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EB" w:rsidRDefault="00ED31EB">
      <w:pPr>
        <w:pStyle w:val="Nadpis1"/>
      </w:pPr>
      <w: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82252E" w:rsidRPr="009F1AF1" w:rsidRDefault="00ED31EB" w:rsidP="0082252E">
      <w:pPr>
        <w:pStyle w:val="Zkladntext2"/>
        <w:rPr>
          <w:rFonts w:cs="Arial"/>
        </w:rPr>
      </w:pPr>
      <w:r w:rsidRPr="009F1AF1">
        <w:rPr>
          <w:rFonts w:cs="Arial"/>
        </w:rPr>
        <w:t xml:space="preserve">V průběhu </w:t>
      </w:r>
      <w:r w:rsidR="0004097D" w:rsidRPr="009F1AF1">
        <w:rPr>
          <w:rFonts w:cs="Arial"/>
        </w:rPr>
        <w:t>let 2010</w:t>
      </w:r>
      <w:r w:rsidR="00395529">
        <w:rPr>
          <w:rFonts w:cs="Arial"/>
        </w:rPr>
        <w:t xml:space="preserve"> a </w:t>
      </w:r>
      <w:r w:rsidR="0004097D" w:rsidRPr="009F1AF1">
        <w:rPr>
          <w:rFonts w:cs="Arial"/>
        </w:rPr>
        <w:t xml:space="preserve">2011 </w:t>
      </w:r>
      <w:r w:rsidRPr="009F1AF1">
        <w:rPr>
          <w:rFonts w:cs="Arial"/>
        </w:rPr>
        <w:t xml:space="preserve">proběhla </w:t>
      </w:r>
      <w:hyperlink r:id="rId8" w:tooltip="info revize" w:history="1">
        <w:r w:rsidRPr="00AF0441">
          <w:rPr>
            <w:rStyle w:val="Hypertextovodkaz"/>
            <w:rFonts w:cs="Arial"/>
          </w:rPr>
          <w:t>mimořádná revize cenových indexů</w:t>
        </w:r>
      </w:hyperlink>
      <w:r w:rsidRPr="009F1AF1">
        <w:rPr>
          <w:rFonts w:cs="Arial"/>
        </w:rPr>
        <w:t xml:space="preserve"> a od 1. čtvrtletí 20</w:t>
      </w:r>
      <w:r w:rsidR="0004097D" w:rsidRPr="009F1AF1">
        <w:rPr>
          <w:rFonts w:cs="Arial"/>
        </w:rPr>
        <w:t>12</w:t>
      </w:r>
      <w:r w:rsidRPr="009F1AF1">
        <w:rPr>
          <w:rFonts w:cs="Arial"/>
        </w:rPr>
        <w:t xml:space="preserve"> jsou publikovány revidované </w:t>
      </w:r>
      <w:r w:rsidR="0004097D" w:rsidRPr="009F1AF1">
        <w:rPr>
          <w:rFonts w:cs="Arial"/>
        </w:rPr>
        <w:t xml:space="preserve">cenové </w:t>
      </w:r>
      <w:r w:rsidRPr="009F1AF1">
        <w:rPr>
          <w:rFonts w:cs="Arial"/>
        </w:rPr>
        <w:t xml:space="preserve">indexy počítané na základě nových indexních schémat (váhových systémů), které </w:t>
      </w:r>
      <w:r w:rsidR="0082252E" w:rsidRPr="009F1AF1">
        <w:rPr>
          <w:rFonts w:cs="Arial"/>
          <w:color w:val="000000"/>
        </w:rPr>
        <w:t>vycházejí z průměrné produkční struktury stavební výroby v</w:t>
      </w:r>
      <w:r w:rsidR="0033000C">
        <w:rPr>
          <w:rFonts w:cs="Arial"/>
          <w:color w:val="000000"/>
        </w:rPr>
        <w:t> </w:t>
      </w:r>
      <w:r w:rsidR="0082252E" w:rsidRPr="009F1AF1">
        <w:rPr>
          <w:rFonts w:cs="Arial"/>
          <w:color w:val="000000"/>
        </w:rPr>
        <w:t>letech 2007</w:t>
      </w:r>
      <w:r w:rsidR="00F125CA">
        <w:rPr>
          <w:rFonts w:cs="Arial"/>
          <w:color w:val="000000"/>
        </w:rPr>
        <w:t xml:space="preserve"> až</w:t>
      </w:r>
      <w:r w:rsidR="00F523EF">
        <w:rPr>
          <w:rFonts w:cs="Arial"/>
          <w:color w:val="000000"/>
        </w:rPr>
        <w:t> </w:t>
      </w:r>
      <w:r w:rsidR="0082252E" w:rsidRPr="009F1AF1">
        <w:rPr>
          <w:rFonts w:cs="Arial"/>
          <w:color w:val="000000"/>
        </w:rPr>
        <w:t xml:space="preserve">2010. </w:t>
      </w:r>
      <w:r w:rsidR="0082252E" w:rsidRPr="00922062">
        <w:rPr>
          <w:rFonts w:cs="Arial"/>
          <w:b/>
          <w:bCs/>
        </w:rPr>
        <w:t xml:space="preserve">Základním obdobím </w:t>
      </w:r>
      <w:r w:rsidR="00B63DFE" w:rsidRPr="00922062">
        <w:rPr>
          <w:rFonts w:cs="Arial"/>
          <w:b/>
          <w:bCs/>
        </w:rPr>
        <w:t xml:space="preserve">publikované časové řady </w:t>
      </w:r>
      <w:r w:rsidR="0082252E" w:rsidRPr="00922062">
        <w:rPr>
          <w:rFonts w:cs="Arial"/>
        </w:rPr>
        <w:t xml:space="preserve">je nadále </w:t>
      </w:r>
      <w:r w:rsidR="0082252E" w:rsidRPr="00922062">
        <w:rPr>
          <w:rFonts w:cs="Arial"/>
          <w:b/>
          <w:bCs/>
        </w:rPr>
        <w:t>rok 2005</w:t>
      </w:r>
      <w:r w:rsidR="0082252E" w:rsidRPr="009F1AF1">
        <w:rPr>
          <w:rFonts w:cs="Arial"/>
          <w:b/>
          <w:bCs/>
          <w:color w:val="000000"/>
        </w:rPr>
        <w:t xml:space="preserve"> a základní cenovou hladinou je průměr za</w:t>
      </w:r>
      <w:r w:rsidR="0033000C">
        <w:rPr>
          <w:rFonts w:cs="Arial"/>
          <w:b/>
          <w:bCs/>
          <w:color w:val="000000"/>
        </w:rPr>
        <w:t> </w:t>
      </w:r>
      <w:r w:rsidR="0082252E" w:rsidRPr="009F1AF1">
        <w:rPr>
          <w:rFonts w:cs="Arial"/>
          <w:b/>
          <w:bCs/>
          <w:color w:val="000000"/>
        </w:rPr>
        <w:t>rok 2005</w:t>
      </w:r>
      <w:r w:rsidR="0082252E" w:rsidRPr="009F1AF1">
        <w:rPr>
          <w:rFonts w:cs="Arial"/>
          <w:color w:val="000000"/>
        </w:rPr>
        <w:t xml:space="preserve">. </w:t>
      </w:r>
      <w:r w:rsidR="0082252E" w:rsidRPr="009F1AF1">
        <w:rPr>
          <w:rFonts w:cs="Arial"/>
        </w:rPr>
        <w:t>Odvozeně jsou počítány indexy meziroční a meziměsíční.</w:t>
      </w:r>
    </w:p>
    <w:p w:rsidR="009F1AF1" w:rsidRPr="009F1AF1" w:rsidRDefault="0082252E">
      <w:pPr>
        <w:pStyle w:val="Zkladntext2"/>
        <w:rPr>
          <w:rFonts w:cs="Arial"/>
          <w:color w:val="000000"/>
        </w:rPr>
      </w:pPr>
      <w:r w:rsidRPr="009F1AF1">
        <w:rPr>
          <w:rFonts w:cs="Arial"/>
          <w:color w:val="000000"/>
        </w:rPr>
        <w:t xml:space="preserve">Časové řady plynule navazují na předchozí publikované cenové indexy. Časové řady cenových indexů </w:t>
      </w:r>
      <w:r w:rsidRPr="009F1AF1">
        <w:rPr>
          <w:rFonts w:cs="Arial"/>
          <w:b/>
          <w:bCs/>
          <w:color w:val="000000"/>
        </w:rPr>
        <w:t xml:space="preserve">nejsou </w:t>
      </w:r>
      <w:proofErr w:type="spellStart"/>
      <w:r w:rsidRPr="009F1AF1">
        <w:rPr>
          <w:rFonts w:cs="Arial"/>
          <w:b/>
          <w:bCs/>
          <w:color w:val="000000"/>
        </w:rPr>
        <w:t>agregovatelné</w:t>
      </w:r>
      <w:proofErr w:type="spellEnd"/>
      <w:r w:rsidRPr="009F1AF1">
        <w:rPr>
          <w:rFonts w:cs="Arial"/>
          <w:b/>
          <w:bCs/>
          <w:color w:val="000000"/>
        </w:rPr>
        <w:t xml:space="preserve"> pomocí vah</w:t>
      </w:r>
      <w:r w:rsidRPr="009F1AF1">
        <w:rPr>
          <w:rFonts w:cs="Arial"/>
          <w:color w:val="000000"/>
        </w:rPr>
        <w:t xml:space="preserve">. Nové vlastnosti časových řad jsou dány </w:t>
      </w:r>
      <w:r w:rsidR="00F125CA">
        <w:rPr>
          <w:rFonts w:cs="Arial"/>
          <w:color w:val="000000"/>
        </w:rPr>
        <w:t>po</w:t>
      </w:r>
      <w:r w:rsidR="00F125CA" w:rsidRPr="009F1AF1">
        <w:rPr>
          <w:rFonts w:cs="Arial"/>
          <w:color w:val="000000"/>
        </w:rPr>
        <w:t xml:space="preserve">užitím </w:t>
      </w:r>
      <w:r w:rsidRPr="009F1AF1">
        <w:rPr>
          <w:rFonts w:cs="Arial"/>
          <w:color w:val="000000"/>
        </w:rPr>
        <w:t xml:space="preserve">nové metody mimořádné revize – metody řetězení. </w:t>
      </w:r>
    </w:p>
    <w:p w:rsidR="003D325F" w:rsidRPr="00041FE3" w:rsidRDefault="0082252E" w:rsidP="003D325F">
      <w:pPr>
        <w:pStyle w:val="Zkladntext2"/>
        <w:rPr>
          <w:rFonts w:cs="Arial"/>
          <w:color w:val="000000"/>
        </w:rPr>
      </w:pPr>
      <w:r w:rsidRPr="009F1AF1">
        <w:rPr>
          <w:rFonts w:cs="Arial"/>
          <w:color w:val="000000"/>
        </w:rPr>
        <w:br/>
      </w:r>
      <w:r w:rsidR="004D47A3" w:rsidRPr="004D47A3">
        <w:rPr>
          <w:rFonts w:cs="Arial"/>
          <w:color w:val="000000"/>
        </w:rPr>
        <w:t>Pro</w:t>
      </w:r>
      <w:r w:rsidR="009230B5">
        <w:rPr>
          <w:rFonts w:cs="Arial"/>
          <w:color w:val="000000"/>
        </w:rPr>
        <w:t> </w:t>
      </w:r>
      <w:r w:rsidR="004D47A3" w:rsidRPr="004D47A3">
        <w:rPr>
          <w:rFonts w:cs="Arial"/>
          <w:color w:val="000000"/>
        </w:rPr>
        <w:t xml:space="preserve">publikování cenových indexů stavebních děl je </w:t>
      </w:r>
      <w:r w:rsidR="002E1AB3">
        <w:rPr>
          <w:rFonts w:cs="Arial"/>
          <w:color w:val="000000"/>
        </w:rPr>
        <w:t>po</w:t>
      </w:r>
      <w:r w:rsidR="004D47A3" w:rsidRPr="004D47A3">
        <w:rPr>
          <w:rFonts w:cs="Arial"/>
          <w:color w:val="000000"/>
        </w:rPr>
        <w:t xml:space="preserve">užívána od roku 2004 </w:t>
      </w:r>
      <w:r w:rsidR="004D47A3" w:rsidRPr="006A470C">
        <w:rPr>
          <w:rFonts w:cs="Arial"/>
          <w:b/>
          <w:color w:val="000000"/>
        </w:rPr>
        <w:t xml:space="preserve">Klasifikace stavebních děl </w:t>
      </w:r>
      <w:r w:rsidR="004D47A3" w:rsidRPr="006A470C">
        <w:rPr>
          <w:rFonts w:cs="Arial"/>
          <w:b/>
          <w:bCs/>
          <w:color w:val="000000"/>
        </w:rPr>
        <w:t>CZ-CC</w:t>
      </w:r>
      <w:r w:rsidR="004D47A3" w:rsidRPr="004D47A3">
        <w:rPr>
          <w:rFonts w:cs="Arial"/>
          <w:b/>
          <w:bCs/>
          <w:color w:val="000000"/>
        </w:rPr>
        <w:t xml:space="preserve"> </w:t>
      </w:r>
      <w:r w:rsidR="004D47A3" w:rsidRPr="004D47A3">
        <w:rPr>
          <w:rFonts w:cs="Arial"/>
          <w:color w:val="000000"/>
        </w:rPr>
        <w:t>(</w:t>
      </w:r>
      <w:proofErr w:type="spellStart"/>
      <w:r w:rsidR="004D47A3" w:rsidRPr="004D47A3">
        <w:rPr>
          <w:rFonts w:cs="Arial"/>
          <w:color w:val="000000"/>
        </w:rPr>
        <w:t>Classification</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Types</w:t>
      </w:r>
      <w:proofErr w:type="spellEnd"/>
      <w:r w:rsidR="004D47A3" w:rsidRPr="004D47A3">
        <w:rPr>
          <w:rFonts w:cs="Arial"/>
          <w:color w:val="000000"/>
        </w:rPr>
        <w:t xml:space="preserve"> </w:t>
      </w:r>
      <w:proofErr w:type="spellStart"/>
      <w:r w:rsidR="004D47A3" w:rsidRPr="004D47A3">
        <w:rPr>
          <w:rFonts w:cs="Arial"/>
          <w:color w:val="000000"/>
        </w:rPr>
        <w:t>of</w:t>
      </w:r>
      <w:proofErr w:type="spellEnd"/>
      <w:r w:rsidR="004D47A3" w:rsidRPr="004D47A3">
        <w:rPr>
          <w:rFonts w:cs="Arial"/>
          <w:color w:val="000000"/>
        </w:rPr>
        <w:t xml:space="preserve"> </w:t>
      </w:r>
      <w:proofErr w:type="spellStart"/>
      <w:r w:rsidR="004D47A3" w:rsidRPr="004D47A3">
        <w:rPr>
          <w:rFonts w:cs="Arial"/>
          <w:color w:val="000000"/>
        </w:rPr>
        <w:t>Construction</w:t>
      </w:r>
      <w:r w:rsidR="002E1AB3">
        <w:rPr>
          <w:rFonts w:cs="Arial"/>
          <w:color w:val="000000"/>
        </w:rPr>
        <w:t>s</w:t>
      </w:r>
      <w:proofErr w:type="spellEnd"/>
      <w:r w:rsidR="004D47A3"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AB2C81" w:rsidP="003D325F">
      <w:pPr>
        <w:pStyle w:val="Zkladntext2"/>
        <w:rPr>
          <w:rFonts w:cs="Arial"/>
          <w:b/>
        </w:rPr>
      </w:pPr>
      <w:hyperlink r:id="rId9" w:history="1">
        <w:r w:rsidR="00783C3D">
          <w:rPr>
            <w:rStyle w:val="Hypertextovodkaz"/>
            <w:rFonts w:cs="Arial"/>
            <w:szCs w:val="24"/>
          </w:rPr>
          <w:t>http://apl.czso.cz/iSMS/cisdet.jsp?kodcis=5522</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proofErr w:type="spellStart"/>
      <w:r w:rsidRPr="004D47A3">
        <w:rPr>
          <w:rFonts w:ascii="Arial" w:hAnsi="Arial" w:cs="Arial"/>
          <w:b/>
          <w:bCs/>
          <w:color w:val="000000"/>
          <w:sz w:val="20"/>
          <w:szCs w:val="20"/>
        </w:rPr>
        <w:t>TSKPstat</w:t>
      </w:r>
      <w:proofErr w:type="spellEnd"/>
      <w:r w:rsidRPr="004D47A3">
        <w:rPr>
          <w:rFonts w:ascii="Arial" w:hAnsi="Arial" w:cs="Arial"/>
          <w:color w:val="000000"/>
          <w:sz w:val="20"/>
          <w:szCs w:val="20"/>
        </w:rPr>
        <w:t xml:space="preserve"> vycházející z </w:t>
      </w:r>
      <w:proofErr w:type="gramStart"/>
      <w:r w:rsidRPr="004D47A3">
        <w:rPr>
          <w:rFonts w:ascii="Arial" w:hAnsi="Arial" w:cs="Arial"/>
          <w:color w:val="000000"/>
          <w:sz w:val="20"/>
          <w:szCs w:val="20"/>
        </w:rPr>
        <w:t>Třídníku</w:t>
      </w:r>
      <w:proofErr w:type="gramEnd"/>
      <w:r w:rsidRPr="004D47A3">
        <w:rPr>
          <w:rFonts w:ascii="Arial" w:hAnsi="Arial" w:cs="Arial"/>
          <w:color w:val="000000"/>
          <w:sz w:val="20"/>
          <w:szCs w:val="20"/>
        </w:rPr>
        <w:t xml:space="preserve">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AB2C81">
      <w:pPr>
        <w:jc w:val="both"/>
        <w:rPr>
          <w:rFonts w:ascii="Arial" w:hAnsi="Arial" w:cs="Arial"/>
          <w:color w:val="000000"/>
          <w:sz w:val="20"/>
          <w:szCs w:val="20"/>
        </w:rPr>
      </w:pPr>
      <w:hyperlink r:id="rId10" w:tooltip="TSKPstat" w:history="1">
        <w:r w:rsidR="00783C3D">
          <w:rPr>
            <w:rStyle w:val="Hypertextovodkaz"/>
            <w:rFonts w:ascii="Arial" w:hAnsi="Arial" w:cs="Arial"/>
            <w:sz w:val="20"/>
            <w:szCs w:val="20"/>
          </w:rPr>
          <w:t>https://www.czso.cz/csu/czso/statisticke_ciselniky_tskpstat</w:t>
        </w:r>
      </w:hyperlink>
    </w:p>
    <w:p w:rsidR="004D47A3" w:rsidRPr="004D47A3" w:rsidRDefault="004D47A3">
      <w:pPr>
        <w:jc w:val="both"/>
        <w:rPr>
          <w:rFonts w:ascii="Arial" w:hAnsi="Arial" w:cs="Arial"/>
          <w:b/>
          <w:bCs/>
          <w:sz w:val="20"/>
          <w:szCs w:val="20"/>
        </w:rPr>
      </w:pPr>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1"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w:t>
      </w:r>
      <w:r w:rsidRPr="004D47A3">
        <w:rPr>
          <w:rFonts w:ascii="Arial" w:hAnsi="Arial" w:cs="Arial"/>
          <w:sz w:val="20"/>
          <w:szCs w:val="20"/>
        </w:rPr>
        <w:t>obsahuje 1</w:t>
      </w:r>
      <w:r w:rsidR="00DE1AFA">
        <w:rPr>
          <w:rFonts w:ascii="Arial" w:hAnsi="Arial" w:cs="Arial"/>
          <w:sz w:val="20"/>
          <w:szCs w:val="20"/>
        </w:rPr>
        <w:t>3</w:t>
      </w:r>
      <w:r w:rsidR="00683FFF">
        <w:rPr>
          <w:rFonts w:ascii="Arial" w:hAnsi="Arial" w:cs="Arial"/>
          <w:sz w:val="20"/>
          <w:szCs w:val="20"/>
        </w:rPr>
        <w:t>4</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w:t>
      </w:r>
      <w:proofErr w:type="spellStart"/>
      <w:r w:rsidR="0014486D">
        <w:rPr>
          <w:rFonts w:ascii="Arial" w:hAnsi="Arial" w:cs="Arial"/>
          <w:sz w:val="20"/>
          <w:szCs w:val="20"/>
        </w:rPr>
        <w:t>TSKPstat</w:t>
      </w:r>
      <w:proofErr w:type="spellEnd"/>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1368AF">
      <w:pPr>
        <w:jc w:val="both"/>
        <w:rPr>
          <w:rFonts w:ascii="Arial" w:hAnsi="Arial" w:cs="Arial"/>
          <w:sz w:val="20"/>
          <w:szCs w:val="20"/>
        </w:rPr>
      </w:pPr>
      <w:r>
        <w:rPr>
          <w:rFonts w:ascii="Arial" w:hAnsi="Arial" w:cs="Arial"/>
          <w:sz w:val="20"/>
          <w:szCs w:val="20"/>
        </w:rPr>
        <w:br w:type="page"/>
      </w:r>
      <w:bookmarkStart w:id="0" w:name="_GoBack"/>
      <w:bookmarkEnd w:id="0"/>
      <w:r w:rsidR="00ED31EB">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sidR="00ED31EB">
        <w:rPr>
          <w:rFonts w:ascii="Arial" w:hAnsi="Arial" w:cs="Arial"/>
          <w:b/>
          <w:sz w:val="20"/>
          <w:szCs w:val="20"/>
          <w:u w:val="single"/>
        </w:rPr>
        <w:t>nezapočítává se daň z přidané hodnoty</w:t>
      </w:r>
      <w:r w:rsidR="00ED31EB">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w:t>
      </w:r>
      <w:proofErr w:type="spellStart"/>
      <w:r w:rsidRPr="00AA4C9F">
        <w:rPr>
          <w:rFonts w:cs="Arial"/>
        </w:rPr>
        <w:t>Laspeyres</w:t>
      </w:r>
      <w:proofErr w:type="spellEnd"/>
      <w:r w:rsidRPr="00AA4C9F">
        <w:rPr>
          <w:rFonts w:cs="Arial"/>
        </w:rPr>
        <w:t xml:space="preserve">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5F50BA">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2" o:title=""/>
          </v:shape>
          <o:OLEObject Type="Embed" ProgID="Equation.3" ShapeID="_x0000_i1025" DrawAspect="Content" ObjectID="_1515939223" r:id="rId13"/>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2010</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2007-2010</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proofErr w:type="spellStart"/>
      <w:r w:rsidR="00FE609F" w:rsidRPr="00FA33F4">
        <w:rPr>
          <w:rFonts w:cs="Arial"/>
        </w:rPr>
        <w:t>předrevizní</w:t>
      </w:r>
      <w:proofErr w:type="spellEnd"/>
      <w:r w:rsidR="00FE609F" w:rsidRPr="00FA33F4">
        <w:rPr>
          <w:rFonts w:cs="Arial"/>
        </w:rPr>
        <w:t xml:space="preserve">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2011</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2010)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2007-2010</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2005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4"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sidR="001B2D76">
        <w:rPr>
          <w:rFonts w:ascii="Arial" w:hAnsi="Arial" w:cs="Arial"/>
          <w:sz w:val="20"/>
          <w:szCs w:val="20"/>
        </w:rPr>
        <w:t xml:space="preserve">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AF5B50">
        <w:rPr>
          <w:rFonts w:ascii="Arial" w:hAnsi="Arial" w:cs="Arial"/>
          <w:sz w:val="20"/>
          <w:szCs w:val="20"/>
        </w:rPr>
        <w:t>y 2007</w:t>
      </w:r>
      <w:r w:rsidR="00F125CA">
        <w:rPr>
          <w:rFonts w:ascii="Arial" w:hAnsi="Arial" w:cs="Arial"/>
          <w:sz w:val="20"/>
          <w:szCs w:val="20"/>
        </w:rPr>
        <w:t xml:space="preserve"> až </w:t>
      </w:r>
      <w:r w:rsidR="00AF5B50">
        <w:rPr>
          <w:rFonts w:ascii="Arial" w:hAnsi="Arial" w:cs="Arial"/>
          <w:sz w:val="20"/>
          <w:szCs w:val="20"/>
        </w:rPr>
        <w:t>2010</w:t>
      </w:r>
      <w:r>
        <w:rPr>
          <w:rFonts w:ascii="Arial" w:hAnsi="Arial" w:cs="Arial"/>
          <w:sz w:val="20"/>
          <w:szCs w:val="20"/>
        </w:rPr>
        <w:t>. Pro výpočet indexů cen stavebních prací (</w:t>
      </w:r>
      <w:r w:rsidR="009B02E9">
        <w:rPr>
          <w:rFonts w:ascii="Arial" w:hAnsi="Arial" w:cs="Arial"/>
          <w:sz w:val="20"/>
          <w:szCs w:val="20"/>
        </w:rPr>
        <w:t xml:space="preserve">v </w:t>
      </w:r>
      <w:proofErr w:type="spellStart"/>
      <w:r w:rsidR="00AF5B50">
        <w:rPr>
          <w:rFonts w:ascii="Arial" w:hAnsi="Arial" w:cs="Arial"/>
          <w:sz w:val="20"/>
          <w:szCs w:val="20"/>
        </w:rPr>
        <w:t>TSKPstat</w:t>
      </w:r>
      <w:proofErr w:type="spellEnd"/>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7D0C32" w:rsidRDefault="003C169A" w:rsidP="007D0C32">
      <w:pPr>
        <w:pStyle w:val="Zkladntextodsazen2"/>
        <w:ind w:firstLine="0"/>
        <w:rPr>
          <w:rFonts w:cs="Arial"/>
        </w:rPr>
      </w:pPr>
      <w:r>
        <w:rPr>
          <w:rFonts w:cs="Arial"/>
        </w:rPr>
        <w:t>V</w:t>
      </w:r>
      <w:r w:rsidR="007D0C32">
        <w:rPr>
          <w:rFonts w:cs="Arial"/>
        </w:rPr>
        <w:t> letech 2010 a 2011</w:t>
      </w:r>
      <w:r>
        <w:rPr>
          <w:rFonts w:cs="Arial"/>
        </w:rPr>
        <w:t xml:space="preserve"> byla </w:t>
      </w:r>
      <w:r w:rsidR="00BA4C8E">
        <w:rPr>
          <w:rFonts w:cs="Arial"/>
        </w:rPr>
        <w:t xml:space="preserve">rovněž </w:t>
      </w:r>
      <w:r>
        <w:rPr>
          <w:rFonts w:cs="Arial"/>
        </w:rPr>
        <w:t xml:space="preserve">provedena mimořádná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5"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w:t>
      </w:r>
      <w:proofErr w:type="spellStart"/>
      <w:r>
        <w:rPr>
          <w:rFonts w:ascii="Arial" w:hAnsi="Arial" w:cs="Arial"/>
          <w:sz w:val="20"/>
          <w:szCs w:val="20"/>
        </w:rPr>
        <w:t>vícebytových</w:t>
      </w:r>
      <w:proofErr w:type="spellEnd"/>
      <w:r>
        <w:rPr>
          <w:rFonts w:ascii="Arial" w:hAnsi="Arial" w:cs="Arial"/>
          <w:sz w:val="20"/>
          <w:szCs w:val="20"/>
        </w:rPr>
        <w:t xml:space="preserve">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81" w:rsidRDefault="00AB2C81">
      <w:r>
        <w:separator/>
      </w:r>
    </w:p>
  </w:endnote>
  <w:endnote w:type="continuationSeparator" w:id="0">
    <w:p w:rsidR="00AB2C81" w:rsidRDefault="00A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81" w:rsidRDefault="00AB2C81">
      <w:r>
        <w:separator/>
      </w:r>
    </w:p>
  </w:footnote>
  <w:footnote w:type="continuationSeparator" w:id="0">
    <w:p w:rsidR="00AB2C81" w:rsidRDefault="00AB2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8B"/>
    <w:rsid w:val="0004097D"/>
    <w:rsid w:val="00041FE3"/>
    <w:rsid w:val="000775B2"/>
    <w:rsid w:val="00080762"/>
    <w:rsid w:val="000850AE"/>
    <w:rsid w:val="000A5A2D"/>
    <w:rsid w:val="001368AF"/>
    <w:rsid w:val="0014486D"/>
    <w:rsid w:val="001957B2"/>
    <w:rsid w:val="0019611C"/>
    <w:rsid w:val="001B2D76"/>
    <w:rsid w:val="00287A22"/>
    <w:rsid w:val="002E1AB3"/>
    <w:rsid w:val="0030296A"/>
    <w:rsid w:val="0033000C"/>
    <w:rsid w:val="003671B5"/>
    <w:rsid w:val="00372BA4"/>
    <w:rsid w:val="00391EA4"/>
    <w:rsid w:val="00392AEF"/>
    <w:rsid w:val="00394779"/>
    <w:rsid w:val="00395529"/>
    <w:rsid w:val="003C0A89"/>
    <w:rsid w:val="003C169A"/>
    <w:rsid w:val="003D325F"/>
    <w:rsid w:val="00421E81"/>
    <w:rsid w:val="00443463"/>
    <w:rsid w:val="00463A49"/>
    <w:rsid w:val="00481F43"/>
    <w:rsid w:val="004C5E72"/>
    <w:rsid w:val="004D47A3"/>
    <w:rsid w:val="00523F77"/>
    <w:rsid w:val="0054008B"/>
    <w:rsid w:val="005553EA"/>
    <w:rsid w:val="00557803"/>
    <w:rsid w:val="0058726A"/>
    <w:rsid w:val="00596A51"/>
    <w:rsid w:val="005D1AA2"/>
    <w:rsid w:val="005E4E1D"/>
    <w:rsid w:val="005E674B"/>
    <w:rsid w:val="005E69BF"/>
    <w:rsid w:val="005F50BA"/>
    <w:rsid w:val="00622D28"/>
    <w:rsid w:val="0065778C"/>
    <w:rsid w:val="0066588C"/>
    <w:rsid w:val="00683FFF"/>
    <w:rsid w:val="006A470C"/>
    <w:rsid w:val="00713A75"/>
    <w:rsid w:val="00756DC9"/>
    <w:rsid w:val="00783C3D"/>
    <w:rsid w:val="00792906"/>
    <w:rsid w:val="007933E1"/>
    <w:rsid w:val="007B169A"/>
    <w:rsid w:val="007D0C32"/>
    <w:rsid w:val="007F5C15"/>
    <w:rsid w:val="007F7194"/>
    <w:rsid w:val="00815584"/>
    <w:rsid w:val="00821D0A"/>
    <w:rsid w:val="0082252E"/>
    <w:rsid w:val="00823214"/>
    <w:rsid w:val="00844785"/>
    <w:rsid w:val="00846313"/>
    <w:rsid w:val="008A5F19"/>
    <w:rsid w:val="008B7CA0"/>
    <w:rsid w:val="008D3FBE"/>
    <w:rsid w:val="008E526E"/>
    <w:rsid w:val="008F1B70"/>
    <w:rsid w:val="00922062"/>
    <w:rsid w:val="009230B5"/>
    <w:rsid w:val="00944E36"/>
    <w:rsid w:val="0094720E"/>
    <w:rsid w:val="009A7398"/>
    <w:rsid w:val="009B02E9"/>
    <w:rsid w:val="009B3783"/>
    <w:rsid w:val="009C309E"/>
    <w:rsid w:val="009F1AF1"/>
    <w:rsid w:val="00A031E5"/>
    <w:rsid w:val="00AA4C9F"/>
    <w:rsid w:val="00AB2C81"/>
    <w:rsid w:val="00AF0441"/>
    <w:rsid w:val="00AF5B50"/>
    <w:rsid w:val="00B4337D"/>
    <w:rsid w:val="00B60CEB"/>
    <w:rsid w:val="00B63DFE"/>
    <w:rsid w:val="00B713FC"/>
    <w:rsid w:val="00B717A6"/>
    <w:rsid w:val="00BA4C8E"/>
    <w:rsid w:val="00BF00FC"/>
    <w:rsid w:val="00C01C2C"/>
    <w:rsid w:val="00C238F7"/>
    <w:rsid w:val="00C53ED6"/>
    <w:rsid w:val="00C629CA"/>
    <w:rsid w:val="00C81D5E"/>
    <w:rsid w:val="00CB4EE3"/>
    <w:rsid w:val="00CC341F"/>
    <w:rsid w:val="00CD5B4B"/>
    <w:rsid w:val="00CE4575"/>
    <w:rsid w:val="00CE7C13"/>
    <w:rsid w:val="00D01412"/>
    <w:rsid w:val="00D13245"/>
    <w:rsid w:val="00D47F35"/>
    <w:rsid w:val="00D71F90"/>
    <w:rsid w:val="00D90914"/>
    <w:rsid w:val="00DD2573"/>
    <w:rsid w:val="00DE09F8"/>
    <w:rsid w:val="00DE1AFA"/>
    <w:rsid w:val="00E0409D"/>
    <w:rsid w:val="00E272E5"/>
    <w:rsid w:val="00E34033"/>
    <w:rsid w:val="00E35712"/>
    <w:rsid w:val="00ED31EB"/>
    <w:rsid w:val="00EF3F93"/>
    <w:rsid w:val="00F125CA"/>
    <w:rsid w:val="00F131A6"/>
    <w:rsid w:val="00F36C97"/>
    <w:rsid w:val="00F523EF"/>
    <w:rsid w:val="00F73D47"/>
    <w:rsid w:val="00F75430"/>
    <w:rsid w:val="00FA33F4"/>
    <w:rsid w:val="00FA5271"/>
    <w:rsid w:val="00FB5F38"/>
    <w:rsid w:val="00FC3B51"/>
    <w:rsid w:val="00FE6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0BA"/>
    <w:rPr>
      <w:sz w:val="24"/>
      <w:szCs w:val="24"/>
    </w:rPr>
  </w:style>
  <w:style w:type="paragraph" w:styleId="Nadpis1">
    <w:name w:val="heading 1"/>
    <w:basedOn w:val="Normln"/>
    <w:next w:val="Normln"/>
    <w:qFormat/>
    <w:rsid w:val="005F50BA"/>
    <w:pPr>
      <w:keepNext/>
      <w:jc w:val="center"/>
      <w:outlineLvl w:val="0"/>
    </w:pPr>
    <w:rPr>
      <w:rFonts w:ascii="Arial" w:hAnsi="Arial"/>
      <w:b/>
      <w:bCs/>
      <w:sz w:val="28"/>
      <w:szCs w:val="28"/>
    </w:rPr>
  </w:style>
  <w:style w:type="paragraph" w:styleId="Nadpis2">
    <w:name w:val="heading 2"/>
    <w:basedOn w:val="Normln"/>
    <w:next w:val="Normln"/>
    <w:qFormat/>
    <w:rsid w:val="005F50BA"/>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F50BA"/>
    <w:rPr>
      <w:rFonts w:ascii="Arial" w:hAnsi="Arial"/>
      <w:sz w:val="20"/>
      <w:szCs w:val="20"/>
    </w:rPr>
  </w:style>
  <w:style w:type="paragraph" w:styleId="Zkladntext2">
    <w:name w:val="Body Text 2"/>
    <w:basedOn w:val="Normln"/>
    <w:semiHidden/>
    <w:rsid w:val="005F50BA"/>
    <w:pPr>
      <w:jc w:val="both"/>
    </w:pPr>
    <w:rPr>
      <w:rFonts w:ascii="Arial" w:hAnsi="Arial"/>
      <w:sz w:val="20"/>
      <w:szCs w:val="20"/>
    </w:rPr>
  </w:style>
  <w:style w:type="character" w:styleId="Hypertextovodkaz">
    <w:name w:val="Hyperlink"/>
    <w:semiHidden/>
    <w:rsid w:val="005F50BA"/>
    <w:rPr>
      <w:color w:val="0000FF"/>
      <w:u w:val="single"/>
    </w:rPr>
  </w:style>
  <w:style w:type="paragraph" w:styleId="Zhlav">
    <w:name w:val="header"/>
    <w:basedOn w:val="Normln"/>
    <w:semiHidden/>
    <w:rsid w:val="005F50BA"/>
    <w:pPr>
      <w:tabs>
        <w:tab w:val="center" w:pos="4536"/>
        <w:tab w:val="right" w:pos="9072"/>
      </w:tabs>
    </w:pPr>
  </w:style>
  <w:style w:type="paragraph" w:styleId="Zpat">
    <w:name w:val="footer"/>
    <w:basedOn w:val="Normln"/>
    <w:semiHidden/>
    <w:rsid w:val="005F50BA"/>
    <w:pPr>
      <w:tabs>
        <w:tab w:val="center" w:pos="4536"/>
        <w:tab w:val="right" w:pos="9072"/>
      </w:tabs>
    </w:pPr>
  </w:style>
  <w:style w:type="paragraph" w:styleId="Zkladntextodsazen">
    <w:name w:val="Body Text Indent"/>
    <w:basedOn w:val="Normln"/>
    <w:semiHidden/>
    <w:rsid w:val="005F50BA"/>
    <w:pPr>
      <w:ind w:firstLine="709"/>
      <w:jc w:val="both"/>
    </w:pPr>
    <w:rPr>
      <w:rFonts w:ascii="Arial" w:hAnsi="Arial"/>
      <w:sz w:val="20"/>
      <w:szCs w:val="20"/>
    </w:rPr>
  </w:style>
  <w:style w:type="paragraph" w:styleId="Zkladntext3">
    <w:name w:val="Body Text 3"/>
    <w:basedOn w:val="Normln"/>
    <w:semiHidden/>
    <w:rsid w:val="005F50BA"/>
    <w:rPr>
      <w:b/>
      <w:bCs/>
    </w:rPr>
  </w:style>
  <w:style w:type="paragraph" w:styleId="Zkladntextodsazen2">
    <w:name w:val="Body Text Indent 2"/>
    <w:basedOn w:val="Normln"/>
    <w:semiHidden/>
    <w:rsid w:val="005F50BA"/>
    <w:pPr>
      <w:ind w:firstLine="708"/>
      <w:jc w:val="both"/>
    </w:pPr>
    <w:rPr>
      <w:rFonts w:ascii="Arial" w:hAnsi="Arial"/>
      <w:sz w:val="20"/>
      <w:szCs w:val="20"/>
    </w:rPr>
  </w:style>
  <w:style w:type="character" w:styleId="Sledovanodkaz">
    <w:name w:val="FollowedHyperlink"/>
    <w:semiHidden/>
    <w:rsid w:val="005F50BA"/>
    <w:rPr>
      <w:color w:val="800080"/>
      <w:u w:val="single"/>
    </w:rPr>
  </w:style>
  <w:style w:type="character" w:styleId="Odkaznakoment">
    <w:name w:val="annotation reference"/>
    <w:semiHidden/>
    <w:rsid w:val="005F50BA"/>
    <w:rPr>
      <w:sz w:val="16"/>
      <w:szCs w:val="16"/>
    </w:rPr>
  </w:style>
  <w:style w:type="paragraph" w:styleId="Textkomente">
    <w:name w:val="annotation text"/>
    <w:basedOn w:val="Normln"/>
    <w:semiHidden/>
    <w:rsid w:val="005F50BA"/>
    <w:rPr>
      <w:sz w:val="20"/>
      <w:szCs w:val="20"/>
    </w:rPr>
  </w:style>
  <w:style w:type="paragraph" w:styleId="Pedmtkomente">
    <w:name w:val="annotation subject"/>
    <w:basedOn w:val="Textkomente"/>
    <w:next w:val="Textkomente"/>
    <w:semiHidden/>
    <w:rsid w:val="005F50BA"/>
    <w:rPr>
      <w:b/>
      <w:bCs/>
    </w:rPr>
  </w:style>
  <w:style w:type="paragraph" w:styleId="Textbubliny">
    <w:name w:val="Balloon Text"/>
    <w:basedOn w:val="Normln"/>
    <w:semiHidden/>
    <w:rsid w:val="005F50BA"/>
    <w:rPr>
      <w:rFonts w:ascii="Tahoma" w:hAnsi="Tahoma" w:cs="Tahoma"/>
      <w:sz w:val="16"/>
      <w:szCs w:val="16"/>
    </w:rPr>
  </w:style>
  <w:style w:type="paragraph" w:styleId="Revize">
    <w:name w:val="Revision"/>
    <w:hidden/>
    <w:uiPriority w:val="99"/>
    <w:semiHidden/>
    <w:rsid w:val="00F125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eny_stavebnich_praci_revize"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zso.cz/csu/xh/ceny_stavebnich_praci" TargetMode="External"/><Relationship Id="rId5" Type="http://schemas.openxmlformats.org/officeDocument/2006/relationships/webSettings" Target="webSettings.xml"/><Relationship Id="rId15" Type="http://schemas.openxmlformats.org/officeDocument/2006/relationships/hyperlink" Target="http://apl.czso.cz/iSMS/cislist.jsp?fnazev=%25Cpa%25" TargetMode="External"/><Relationship Id="rId10" Type="http://schemas.openxmlformats.org/officeDocument/2006/relationships/hyperlink" Target="https://www.czso.cz/csu/czso/statisticke_ciselniky_tskpstat" TargetMode="External"/><Relationship Id="rId4" Type="http://schemas.openxmlformats.org/officeDocument/2006/relationships/settings" Target="settings.xml"/><Relationship Id="rId9" Type="http://schemas.openxmlformats.org/officeDocument/2006/relationships/hyperlink" Target="http://apl.czso.cz/iSMS/cisdet.jsp?kodcis=5522" TargetMode="External"/><Relationship Id="rId14" Type="http://schemas.openxmlformats.org/officeDocument/2006/relationships/hyperlink" Target="https://www.czso.cz/csu/xh/ceny_stavebnich_prac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1451</Words>
  <Characters>8563</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9995</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subject/>
  <dc:creator>System Service</dc:creator>
  <cp:keywords/>
  <dc:description/>
  <cp:lastModifiedBy>Mgr. Petra Hochová</cp:lastModifiedBy>
  <cp:revision>8</cp:revision>
  <cp:lastPrinted>2012-04-02T15:16:00Z</cp:lastPrinted>
  <dcterms:created xsi:type="dcterms:W3CDTF">2014-02-17T10:25:00Z</dcterms:created>
  <dcterms:modified xsi:type="dcterms:W3CDTF">2016-02-02T16:27:00Z</dcterms:modified>
</cp:coreProperties>
</file>