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57A" w:rsidRPr="0050085A" w:rsidRDefault="0075057A" w:rsidP="00F039B8">
      <w:pPr>
        <w:pStyle w:val="Nadpis1"/>
        <w:numPr>
          <w:ilvl w:val="0"/>
          <w:numId w:val="11"/>
        </w:numPr>
        <w:jc w:val="both"/>
        <w:rPr>
          <w:lang w:val="en-GB"/>
        </w:rPr>
      </w:pPr>
      <w:bookmarkStart w:id="0" w:name="_Toc417454528"/>
      <w:r w:rsidRPr="0050085A">
        <w:rPr>
          <w:lang w:val="en-GB"/>
        </w:rPr>
        <w:t>M</w:t>
      </w:r>
      <w:r w:rsidR="00D75613" w:rsidRPr="0050085A">
        <w:rPr>
          <w:lang w:val="en-GB"/>
        </w:rPr>
        <w:t>onetary Conditions</w:t>
      </w:r>
      <w:bookmarkEnd w:id="0"/>
    </w:p>
    <w:tbl>
      <w:tblPr>
        <w:tblW w:w="5000" w:type="pct"/>
        <w:tblLayout w:type="fixed"/>
        <w:tblLook w:val="00A0"/>
      </w:tblPr>
      <w:tblGrid>
        <w:gridCol w:w="38"/>
        <w:gridCol w:w="790"/>
        <w:gridCol w:w="276"/>
        <w:gridCol w:w="979"/>
        <w:gridCol w:w="282"/>
        <w:gridCol w:w="2599"/>
        <w:gridCol w:w="788"/>
        <w:gridCol w:w="168"/>
        <w:gridCol w:w="3900"/>
        <w:gridCol w:w="34"/>
      </w:tblGrid>
      <w:tr w:rsidR="00C53D82" w:rsidRPr="0050085A" w:rsidTr="00F039B8">
        <w:tc>
          <w:tcPr>
            <w:tcW w:w="1057" w:type="pct"/>
            <w:gridSpan w:val="4"/>
          </w:tcPr>
          <w:p w:rsidR="00C53D82" w:rsidRPr="002361D6" w:rsidRDefault="00600B0B" w:rsidP="00600B0B">
            <w:pPr>
              <w:spacing w:line="240" w:lineRule="auto"/>
              <w:rPr>
                <w:sz w:val="16"/>
                <w:szCs w:val="16"/>
                <w:lang w:val="en-GB"/>
              </w:rPr>
            </w:pPr>
            <w:r w:rsidRPr="002361D6">
              <w:rPr>
                <w:sz w:val="16"/>
                <w:szCs w:val="16"/>
                <w:lang w:val="en-GB"/>
              </w:rPr>
              <w:t xml:space="preserve">The Czech economy revived without a credit expansion in 2014 </w:t>
            </w:r>
          </w:p>
        </w:tc>
        <w:tc>
          <w:tcPr>
            <w:tcW w:w="143" w:type="pct"/>
          </w:tcPr>
          <w:p w:rsidR="00C53D82" w:rsidRPr="002361D6" w:rsidRDefault="00C53D82" w:rsidP="008B1A8A">
            <w:pPr>
              <w:pStyle w:val="Textpoznpodarou"/>
              <w:jc w:val="both"/>
              <w:rPr>
                <w:lang w:val="en-GB"/>
              </w:rPr>
            </w:pPr>
          </w:p>
        </w:tc>
        <w:tc>
          <w:tcPr>
            <w:tcW w:w="3800" w:type="pct"/>
            <w:gridSpan w:val="5"/>
          </w:tcPr>
          <w:p w:rsidR="00600B0B" w:rsidRPr="002361D6" w:rsidRDefault="00600B0B" w:rsidP="00600B0B">
            <w:pPr>
              <w:pStyle w:val="Textpoznpodarou"/>
              <w:jc w:val="both"/>
              <w:rPr>
                <w:color w:val="000000" w:themeColor="text1"/>
                <w:lang w:val="en-GB"/>
              </w:rPr>
            </w:pPr>
            <w:r w:rsidRPr="002361D6">
              <w:rPr>
                <w:color w:val="000000" w:themeColor="text1"/>
                <w:lang w:val="en-GB"/>
              </w:rPr>
              <w:t xml:space="preserve">Even though the Czech economy again returned to growth in 2014, it was not financed by debt in such an extent as usual. Only in the last three months of 2014, the year-on-year rates of growth of credit to companies were above the year average (+3.1 %). The households however incurred debts below the year's average (+3.4 %) in the last quarter. Rate of growth of domestic credit (+4.1 %) was thus mostly under the direction of the government sector, especially then the central government – net credit to the government sector increased by 10.2 % year-on-year, credit to the central government (state) by 12.1 %. </w:t>
            </w:r>
          </w:p>
          <w:p w:rsidR="00C53D82" w:rsidRPr="00F039B8" w:rsidRDefault="00C53D82" w:rsidP="008B1A8A">
            <w:pPr>
              <w:rPr>
                <w:sz w:val="12"/>
                <w:szCs w:val="12"/>
                <w:lang w:val="en-GB"/>
              </w:rPr>
            </w:pPr>
          </w:p>
        </w:tc>
      </w:tr>
      <w:tr w:rsidR="00C53D82" w:rsidRPr="007D44C3" w:rsidTr="00F039B8">
        <w:tc>
          <w:tcPr>
            <w:tcW w:w="1057" w:type="pct"/>
            <w:gridSpan w:val="4"/>
          </w:tcPr>
          <w:p w:rsidR="00C53D82" w:rsidRPr="002361D6" w:rsidRDefault="0052751A" w:rsidP="0052751A">
            <w:pPr>
              <w:spacing w:line="240" w:lineRule="auto"/>
              <w:rPr>
                <w:sz w:val="16"/>
                <w:szCs w:val="16"/>
                <w:lang w:val="en-GB"/>
              </w:rPr>
            </w:pPr>
            <w:r>
              <w:rPr>
                <w:sz w:val="16"/>
                <w:szCs w:val="16"/>
                <w:lang w:val="en-GB"/>
              </w:rPr>
              <w:t xml:space="preserve">Easing </w:t>
            </w:r>
            <w:r w:rsidR="00600B0B" w:rsidRPr="002361D6">
              <w:rPr>
                <w:sz w:val="16"/>
                <w:szCs w:val="16"/>
                <w:lang w:val="en-GB"/>
              </w:rPr>
              <w:t xml:space="preserve">of </w:t>
            </w:r>
            <w:r>
              <w:rPr>
                <w:sz w:val="16"/>
                <w:szCs w:val="16"/>
                <w:lang w:val="en-GB"/>
              </w:rPr>
              <w:t>monetary</w:t>
            </w:r>
            <w:r w:rsidR="00600B0B" w:rsidRPr="002361D6">
              <w:rPr>
                <w:sz w:val="16"/>
                <w:szCs w:val="16"/>
                <w:lang w:val="en-GB"/>
              </w:rPr>
              <w:t xml:space="preserve"> conditions p</w:t>
            </w:r>
            <w:r>
              <w:rPr>
                <w:sz w:val="16"/>
                <w:szCs w:val="16"/>
                <w:lang w:val="en-GB"/>
              </w:rPr>
              <w:t>ersists</w:t>
            </w:r>
            <w:r w:rsidR="00600B0B" w:rsidRPr="002361D6">
              <w:rPr>
                <w:sz w:val="16"/>
                <w:szCs w:val="16"/>
                <w:lang w:val="en-GB"/>
              </w:rPr>
              <w:t xml:space="preserve"> </w:t>
            </w:r>
          </w:p>
        </w:tc>
        <w:tc>
          <w:tcPr>
            <w:tcW w:w="143" w:type="pct"/>
          </w:tcPr>
          <w:p w:rsidR="00C53D82" w:rsidRPr="002361D6" w:rsidRDefault="00C53D82" w:rsidP="008B1A8A">
            <w:pPr>
              <w:pStyle w:val="Textpoznpodarou"/>
              <w:jc w:val="both"/>
              <w:rPr>
                <w:lang w:val="en-GB"/>
              </w:rPr>
            </w:pPr>
          </w:p>
        </w:tc>
        <w:tc>
          <w:tcPr>
            <w:tcW w:w="3800" w:type="pct"/>
            <w:gridSpan w:val="5"/>
          </w:tcPr>
          <w:p w:rsidR="00600B0B" w:rsidRPr="002361D6" w:rsidRDefault="00600B0B" w:rsidP="00600B0B">
            <w:pPr>
              <w:pStyle w:val="Textpoznpodarou"/>
              <w:jc w:val="both"/>
              <w:rPr>
                <w:color w:val="000000" w:themeColor="text1"/>
                <w:spacing w:val="-2"/>
                <w:lang w:val="en-GB"/>
              </w:rPr>
            </w:pPr>
            <w:r w:rsidRPr="002361D6">
              <w:rPr>
                <w:color w:val="000000" w:themeColor="text1"/>
                <w:spacing w:val="-2"/>
                <w:lang w:val="en-GB"/>
              </w:rPr>
              <w:t>Money s</w:t>
            </w:r>
            <w:r w:rsidR="000E0681">
              <w:rPr>
                <w:color w:val="000000" w:themeColor="text1"/>
                <w:spacing w:val="-2"/>
                <w:lang w:val="en-GB"/>
              </w:rPr>
              <w:t>upply</w:t>
            </w:r>
            <w:r w:rsidRPr="002361D6">
              <w:rPr>
                <w:color w:val="000000" w:themeColor="text1"/>
                <w:spacing w:val="-2"/>
                <w:lang w:val="en-GB"/>
              </w:rPr>
              <w:t xml:space="preserve"> in the CR economy (M2 aggregate) rose by 4.6 % to </w:t>
            </w:r>
            <w:r w:rsidR="0052751A">
              <w:rPr>
                <w:color w:val="000000" w:themeColor="text1"/>
                <w:spacing w:val="-2"/>
                <w:lang w:val="en-GB"/>
              </w:rPr>
              <w:t xml:space="preserve">CZK </w:t>
            </w:r>
            <w:r w:rsidRPr="002361D6">
              <w:rPr>
                <w:color w:val="000000" w:themeColor="text1"/>
                <w:spacing w:val="-2"/>
                <w:lang w:val="en-GB"/>
              </w:rPr>
              <w:t xml:space="preserve">3 429.9 </w:t>
            </w:r>
            <w:proofErr w:type="spellStart"/>
            <w:proofErr w:type="gramStart"/>
            <w:r w:rsidRPr="002361D6">
              <w:rPr>
                <w:color w:val="000000" w:themeColor="text1"/>
                <w:spacing w:val="-2"/>
                <w:lang w:val="en-GB"/>
              </w:rPr>
              <w:t>bn</w:t>
            </w:r>
            <w:proofErr w:type="spellEnd"/>
            <w:r w:rsidRPr="002361D6">
              <w:rPr>
                <w:color w:val="000000" w:themeColor="text1"/>
                <w:spacing w:val="-2"/>
                <w:lang w:val="en-GB"/>
              </w:rPr>
              <w:t xml:space="preserve">  in</w:t>
            </w:r>
            <w:proofErr w:type="gramEnd"/>
            <w:r w:rsidRPr="002361D6">
              <w:rPr>
                <w:color w:val="000000" w:themeColor="text1"/>
                <w:spacing w:val="-2"/>
                <w:lang w:val="en-GB"/>
              </w:rPr>
              <w:t xml:space="preserve"> 2014 compared to 2013, that is slightly faster than the nominal GDP growth (+4.4 %). </w:t>
            </w:r>
            <w:proofErr w:type="spellStart"/>
            <w:r w:rsidRPr="002361D6">
              <w:rPr>
                <w:color w:val="000000" w:themeColor="text1"/>
                <w:spacing w:val="-2"/>
                <w:lang w:val="en-GB"/>
              </w:rPr>
              <w:t>Expansivity</w:t>
            </w:r>
            <w:proofErr w:type="spellEnd"/>
            <w:r w:rsidRPr="002361D6">
              <w:rPr>
                <w:color w:val="000000" w:themeColor="text1"/>
                <w:spacing w:val="-2"/>
                <w:lang w:val="en-GB"/>
              </w:rPr>
              <w:t xml:space="preserve"> of the </w:t>
            </w:r>
            <w:r w:rsidR="000E0681">
              <w:rPr>
                <w:color w:val="000000" w:themeColor="text1"/>
                <w:spacing w:val="-2"/>
                <w:lang w:val="en-GB"/>
              </w:rPr>
              <w:t>monetary</w:t>
            </w:r>
            <w:r w:rsidRPr="002361D6">
              <w:rPr>
                <w:color w:val="000000" w:themeColor="text1"/>
                <w:spacing w:val="-2"/>
                <w:lang w:val="en-GB"/>
              </w:rPr>
              <w:t xml:space="preserve"> conditions was thus in this sense relatively small – apparent only in the first and the last quarter, the GDP in current prices grew compared to the additions to money </w:t>
            </w:r>
            <w:r w:rsidR="009A2DBF">
              <w:rPr>
                <w:color w:val="000000" w:themeColor="text1"/>
                <w:spacing w:val="-2"/>
                <w:lang w:val="en-GB"/>
              </w:rPr>
              <w:t>supply</w:t>
            </w:r>
            <w:r w:rsidRPr="002361D6">
              <w:rPr>
                <w:color w:val="000000" w:themeColor="text1"/>
                <w:spacing w:val="-2"/>
                <w:lang w:val="en-GB"/>
              </w:rPr>
              <w:t xml:space="preserve"> faster year-on-year in the last two quarters. Still very low interest rates in the economy had a positive effect on the growth of the Czech economy and as the level of the </w:t>
            </w:r>
            <w:r w:rsidR="000E0681">
              <w:rPr>
                <w:color w:val="000000" w:themeColor="text1"/>
                <w:spacing w:val="-2"/>
                <w:lang w:val="en-GB"/>
              </w:rPr>
              <w:t>koruna</w:t>
            </w:r>
            <w:r w:rsidRPr="002361D6">
              <w:rPr>
                <w:color w:val="000000" w:themeColor="text1"/>
                <w:spacing w:val="-2"/>
                <w:lang w:val="en-GB"/>
              </w:rPr>
              <w:t xml:space="preserve"> exchange rate affected by the CNB </w:t>
            </w:r>
            <w:proofErr w:type="spellStart"/>
            <w:r w:rsidR="009A2DBF">
              <w:rPr>
                <w:color w:val="000000" w:themeColor="text1"/>
                <w:spacing w:val="-2"/>
                <w:lang w:val="en-GB"/>
              </w:rPr>
              <w:t>forex</w:t>
            </w:r>
            <w:r w:rsidRPr="002361D6">
              <w:rPr>
                <w:color w:val="000000" w:themeColor="text1"/>
                <w:spacing w:val="-2"/>
                <w:lang w:val="en-GB"/>
              </w:rPr>
              <w:t>y</w:t>
            </w:r>
            <w:proofErr w:type="spellEnd"/>
            <w:r w:rsidRPr="002361D6">
              <w:rPr>
                <w:color w:val="000000" w:themeColor="text1"/>
                <w:spacing w:val="-2"/>
                <w:lang w:val="en-GB"/>
              </w:rPr>
              <w:t xml:space="preserve"> intervention had – </w:t>
            </w:r>
            <w:r w:rsidR="000E0681">
              <w:rPr>
                <w:color w:val="000000" w:themeColor="text1"/>
                <w:spacing w:val="-2"/>
                <w:lang w:val="en-GB"/>
              </w:rPr>
              <w:t>koruna</w:t>
            </w:r>
            <w:r w:rsidRPr="002361D6">
              <w:rPr>
                <w:color w:val="000000" w:themeColor="text1"/>
                <w:spacing w:val="-2"/>
                <w:lang w:val="en-GB"/>
              </w:rPr>
              <w:t xml:space="preserve"> fluctuated against euro in </w:t>
            </w:r>
            <w:r w:rsidR="002361D6" w:rsidRPr="002361D6">
              <w:rPr>
                <w:color w:val="000000" w:themeColor="text1"/>
                <w:spacing w:val="-2"/>
                <w:lang w:val="en-GB"/>
              </w:rPr>
              <w:t>monthly</w:t>
            </w:r>
            <w:r w:rsidRPr="002361D6">
              <w:rPr>
                <w:color w:val="000000" w:themeColor="text1"/>
                <w:spacing w:val="-2"/>
                <w:lang w:val="en-GB"/>
              </w:rPr>
              <w:t xml:space="preserve"> averages between values 27.39-27.82 CZK/EUR during 2014, between 25.48-25.95 CZK/EUR in 2013 (from January to October). </w:t>
            </w:r>
          </w:p>
          <w:p w:rsidR="00C53D82" w:rsidRPr="00F31411" w:rsidRDefault="00C53D82" w:rsidP="00600B0B">
            <w:pPr>
              <w:pStyle w:val="Textpoznpodarou"/>
              <w:jc w:val="both"/>
              <w:rPr>
                <w:sz w:val="14"/>
                <w:szCs w:val="14"/>
                <w:lang w:val="en-GB"/>
              </w:rPr>
            </w:pPr>
          </w:p>
        </w:tc>
      </w:tr>
      <w:tr w:rsidR="00C53D82" w:rsidRPr="007D44C3" w:rsidTr="00F039B8">
        <w:tc>
          <w:tcPr>
            <w:tcW w:w="1057" w:type="pct"/>
            <w:gridSpan w:val="4"/>
          </w:tcPr>
          <w:p w:rsidR="003D46A6" w:rsidRPr="003D46A6" w:rsidRDefault="003D46A6" w:rsidP="003D46A6">
            <w:pPr>
              <w:spacing w:line="240" w:lineRule="auto"/>
              <w:rPr>
                <w:color w:val="000000"/>
                <w:sz w:val="16"/>
                <w:szCs w:val="16"/>
                <w:lang w:val="en-GB"/>
              </w:rPr>
            </w:pPr>
            <w:r w:rsidRPr="003D46A6">
              <w:rPr>
                <w:color w:val="000000"/>
                <w:sz w:val="16"/>
                <w:szCs w:val="16"/>
                <w:lang w:val="en-GB"/>
              </w:rPr>
              <w:t xml:space="preserve">Term deposits of both firms and households (deposits with maturity and notice period) markedly shrank in 2014 (-108.1 bn crowns year-on-year, i.e. -12.6%) in the largest drop since 2010; it was a third year of continuous lowering of these deposits in a row </w:t>
            </w:r>
          </w:p>
          <w:p w:rsidR="00C53D82" w:rsidRPr="003D46A6" w:rsidRDefault="00C53D82" w:rsidP="00D136D4">
            <w:pPr>
              <w:spacing w:line="240" w:lineRule="auto"/>
              <w:rPr>
                <w:color w:val="000000"/>
                <w:sz w:val="16"/>
                <w:szCs w:val="16"/>
                <w:lang w:val="en-GB"/>
              </w:rPr>
            </w:pPr>
          </w:p>
        </w:tc>
        <w:tc>
          <w:tcPr>
            <w:tcW w:w="143" w:type="pct"/>
          </w:tcPr>
          <w:p w:rsidR="00C53D82" w:rsidRPr="003D46A6" w:rsidRDefault="00C53D82" w:rsidP="008B1A8A">
            <w:pPr>
              <w:pStyle w:val="Textpoznpodarou"/>
              <w:jc w:val="both"/>
              <w:rPr>
                <w:lang w:val="en-GB"/>
              </w:rPr>
            </w:pPr>
          </w:p>
        </w:tc>
        <w:tc>
          <w:tcPr>
            <w:tcW w:w="3800" w:type="pct"/>
            <w:gridSpan w:val="5"/>
          </w:tcPr>
          <w:p w:rsidR="003D46A6" w:rsidRPr="003D46A6" w:rsidRDefault="003D46A6" w:rsidP="003D46A6">
            <w:pPr>
              <w:pStyle w:val="Textpoznpodarou"/>
              <w:jc w:val="both"/>
              <w:rPr>
                <w:color w:val="000000" w:themeColor="text1"/>
                <w:spacing w:val="-4"/>
                <w:lang w:val="en-GB"/>
              </w:rPr>
            </w:pPr>
            <w:r w:rsidRPr="003D46A6">
              <w:rPr>
                <w:color w:val="000000" w:themeColor="text1"/>
                <w:spacing w:val="-4"/>
                <w:lang w:val="en-GB"/>
              </w:rPr>
              <w:t>Both people and firms withdraw from their term deposits (deposits on accounts with maturity and notice period) and the speed of reduction of these deposits is accelerating (-5.1%, -4.9 % and -12.6 % in years 2012, 2</w:t>
            </w:r>
            <w:r w:rsidR="000E0681">
              <w:rPr>
                <w:color w:val="000000" w:themeColor="text1"/>
                <w:spacing w:val="-4"/>
                <w:lang w:val="en-GB"/>
              </w:rPr>
              <w:t xml:space="preserve">013 and 2014). The main motive are </w:t>
            </w:r>
            <w:r w:rsidRPr="003D46A6">
              <w:rPr>
                <w:color w:val="000000" w:themeColor="text1"/>
                <w:spacing w:val="-4"/>
                <w:lang w:val="en-GB"/>
              </w:rPr>
              <w:t>apparently the low interest rates deterring from longer period savings, since the one day deposits on the contrary start to rise considerably (by +9.6 %, +8.3 % and +12.5 % year-on-year in the three mentioned years).</w:t>
            </w:r>
          </w:p>
          <w:p w:rsidR="00C53D82" w:rsidRPr="00F31411" w:rsidRDefault="00C53D82" w:rsidP="00C53D82">
            <w:pPr>
              <w:pStyle w:val="Textpoznpodarou"/>
              <w:jc w:val="both"/>
              <w:rPr>
                <w:color w:val="000000" w:themeColor="text1"/>
                <w:sz w:val="14"/>
                <w:szCs w:val="14"/>
                <w:lang w:val="en-GB"/>
              </w:rPr>
            </w:pPr>
          </w:p>
          <w:p w:rsidR="003D46A6" w:rsidRPr="00DD394A" w:rsidRDefault="003D46A6" w:rsidP="003D46A6">
            <w:pPr>
              <w:pStyle w:val="Textpoznpodarou"/>
              <w:jc w:val="both"/>
              <w:rPr>
                <w:color w:val="000000" w:themeColor="text1"/>
                <w:spacing w:val="-2"/>
                <w:lang w:val="en-GB"/>
              </w:rPr>
            </w:pPr>
            <w:r w:rsidRPr="00DD394A">
              <w:rPr>
                <w:color w:val="000000" w:themeColor="text1"/>
                <w:spacing w:val="-2"/>
                <w:lang w:val="en-GB"/>
              </w:rPr>
              <w:t xml:space="preserve">The behaviour of Czech households thus mostly had the decisive impact in 2014 on the fact, that deposits </w:t>
            </w:r>
            <w:r w:rsidR="000E0681" w:rsidRPr="00DD394A">
              <w:rPr>
                <w:color w:val="000000" w:themeColor="text1"/>
                <w:spacing w:val="-2"/>
                <w:lang w:val="en-GB"/>
              </w:rPr>
              <w:t xml:space="preserve">in the economy </w:t>
            </w:r>
            <w:r w:rsidRPr="00DD394A">
              <w:rPr>
                <w:color w:val="000000" w:themeColor="text1"/>
                <w:spacing w:val="-2"/>
                <w:lang w:val="en-GB"/>
              </w:rPr>
              <w:t xml:space="preserve">(quasi money) fell towards the end of the year compared to the same period of 2013. It was their second largest fall year-on-year in the time series starting 2002 – the largest reduction was recorded in 2010, this one was however characterised by a very bad situation on the labour market following the preceding crisis. They were lower by 2 % year-on-year in 2013. </w:t>
            </w:r>
          </w:p>
          <w:p w:rsidR="00C53D82" w:rsidRPr="00F31411" w:rsidRDefault="00C53D82" w:rsidP="003D46A6">
            <w:pPr>
              <w:pStyle w:val="Textpoznpodarou"/>
              <w:jc w:val="both"/>
              <w:rPr>
                <w:color w:val="000000"/>
                <w:sz w:val="14"/>
                <w:szCs w:val="14"/>
                <w:lang w:val="en-GB"/>
              </w:rPr>
            </w:pPr>
          </w:p>
        </w:tc>
      </w:tr>
      <w:tr w:rsidR="00C53D82" w:rsidRPr="007D44C3" w:rsidTr="00F039B8">
        <w:tc>
          <w:tcPr>
            <w:tcW w:w="1057" w:type="pct"/>
            <w:gridSpan w:val="4"/>
          </w:tcPr>
          <w:p w:rsidR="00C53D82" w:rsidRPr="001B650E" w:rsidRDefault="001B650E" w:rsidP="001B650E">
            <w:pPr>
              <w:spacing w:line="240" w:lineRule="auto"/>
              <w:rPr>
                <w:color w:val="000000"/>
                <w:sz w:val="16"/>
                <w:szCs w:val="16"/>
                <w:lang w:val="en-GB"/>
              </w:rPr>
            </w:pPr>
            <w:r w:rsidRPr="001B650E">
              <w:rPr>
                <w:color w:val="000000"/>
                <w:sz w:val="16"/>
                <w:szCs w:val="16"/>
                <w:lang w:val="en-GB"/>
              </w:rPr>
              <w:t xml:space="preserve">High accumulation of funds on the current accounts of companies explains their strong investment activity, which was financed only to a lesser extent by credit </w:t>
            </w:r>
          </w:p>
        </w:tc>
        <w:tc>
          <w:tcPr>
            <w:tcW w:w="143" w:type="pct"/>
          </w:tcPr>
          <w:p w:rsidR="00C53D82" w:rsidRPr="001B650E" w:rsidRDefault="00C53D82" w:rsidP="008B1A8A">
            <w:pPr>
              <w:pStyle w:val="Textpoznpodarou"/>
              <w:jc w:val="both"/>
              <w:rPr>
                <w:lang w:val="en-GB"/>
              </w:rPr>
            </w:pPr>
          </w:p>
        </w:tc>
        <w:tc>
          <w:tcPr>
            <w:tcW w:w="3800" w:type="pct"/>
            <w:gridSpan w:val="5"/>
          </w:tcPr>
          <w:p w:rsidR="001B650E" w:rsidRPr="001B650E" w:rsidRDefault="001B650E" w:rsidP="001B650E">
            <w:pPr>
              <w:pStyle w:val="Textpoznpodarou"/>
              <w:jc w:val="both"/>
              <w:rPr>
                <w:color w:val="000000" w:themeColor="text1"/>
                <w:spacing w:val="-2"/>
                <w:lang w:val="en-GB"/>
              </w:rPr>
            </w:pPr>
            <w:r w:rsidRPr="001B650E">
              <w:rPr>
                <w:color w:val="000000" w:themeColor="text1"/>
                <w:spacing w:val="-2"/>
                <w:lang w:val="en-GB"/>
              </w:rPr>
              <w:t xml:space="preserve">On the contrary, the non-term (one day) deposits – featuring considerably higher liquidity compared to terms deposits – further grew (+12.5 % year-on-year), especially on the giro accounts of households (+13.3 %). Strong accumulation of funds however continues on the current accounts of companies (+11.2 %), when these one day deposits of companies grow by double-digit rates already for the third year in a row. It can be assumed, that these funds represent – apart from usual operation financing – also a significant potential for future investment. Nearly five percent (+4.6 %) year-on-year addition to fixed investment in the Czech economy in 2014, which was the largest for the last seven years, could thus be on the part of companies financed just from the funds accumulated on the current accounts. It likely explains the strong investment activity without any significant indebtedness. </w:t>
            </w:r>
          </w:p>
          <w:p w:rsidR="00C53D82" w:rsidRPr="00F31411" w:rsidRDefault="00C53D82" w:rsidP="00C53D82">
            <w:pPr>
              <w:pStyle w:val="Textpoznpodarou"/>
              <w:jc w:val="both"/>
              <w:rPr>
                <w:color w:val="000000" w:themeColor="text1"/>
                <w:sz w:val="14"/>
                <w:szCs w:val="14"/>
                <w:lang w:val="en-GB"/>
              </w:rPr>
            </w:pPr>
          </w:p>
          <w:p w:rsidR="001B650E" w:rsidRPr="001B650E" w:rsidRDefault="001B650E" w:rsidP="001B650E">
            <w:pPr>
              <w:pStyle w:val="Textpoznpodarou"/>
              <w:jc w:val="both"/>
              <w:rPr>
                <w:color w:val="000000" w:themeColor="text1"/>
                <w:lang w:val="en-GB"/>
              </w:rPr>
            </w:pPr>
            <w:r w:rsidRPr="001B650E">
              <w:rPr>
                <w:color w:val="000000" w:themeColor="text1"/>
                <w:lang w:val="en-GB"/>
              </w:rPr>
              <w:t>Still, as apparent from the development in Q4, the situation has been likely „returning to normal“, since the rate of growth of the corporate credit accelerated in this quarter and on the opposite the deposits on current accounts of companies grew significantly (</w:t>
            </w:r>
            <w:r w:rsidR="009A2DBF">
              <w:rPr>
                <w:color w:val="000000" w:themeColor="text1"/>
                <w:lang w:val="en-GB"/>
              </w:rPr>
              <w:t xml:space="preserve">CZK </w:t>
            </w:r>
            <w:r w:rsidRPr="001B650E">
              <w:rPr>
                <w:color w:val="000000" w:themeColor="text1"/>
                <w:lang w:val="en-GB"/>
              </w:rPr>
              <w:t xml:space="preserve">+86 </w:t>
            </w:r>
            <w:proofErr w:type="spellStart"/>
            <w:r w:rsidRPr="001B650E">
              <w:rPr>
                <w:color w:val="000000" w:themeColor="text1"/>
                <w:lang w:val="en-GB"/>
              </w:rPr>
              <w:t>bn</w:t>
            </w:r>
            <w:proofErr w:type="spellEnd"/>
            <w:r w:rsidRPr="001B650E">
              <w:rPr>
                <w:color w:val="000000" w:themeColor="text1"/>
                <w:lang w:val="en-GB"/>
              </w:rPr>
              <w:t xml:space="preserve">). Especially the exporters experienced an inflow of additional profits practically during the whole year 2014 as a result of the </w:t>
            </w:r>
            <w:r w:rsidR="0052751A">
              <w:rPr>
                <w:color w:val="000000" w:themeColor="text1"/>
                <w:lang w:val="en-GB"/>
              </w:rPr>
              <w:t>koruna</w:t>
            </w:r>
            <w:r w:rsidRPr="001B650E">
              <w:rPr>
                <w:color w:val="000000" w:themeColor="text1"/>
                <w:lang w:val="en-GB"/>
              </w:rPr>
              <w:t xml:space="preserve"> depreciation following the CNB </w:t>
            </w:r>
            <w:proofErr w:type="spellStart"/>
            <w:r w:rsidR="009A2DBF">
              <w:rPr>
                <w:color w:val="000000" w:themeColor="text1"/>
                <w:lang w:val="en-GB"/>
              </w:rPr>
              <w:t>forex</w:t>
            </w:r>
            <w:proofErr w:type="spellEnd"/>
            <w:r w:rsidRPr="001B650E">
              <w:rPr>
                <w:color w:val="000000" w:themeColor="text1"/>
                <w:lang w:val="en-GB"/>
              </w:rPr>
              <w:t xml:space="preserve"> intervention, which the companies likely cumulated on their current accounts (the balances on the current accounts were however lowering in the first half of the year, in times of shareholders' meetings, where the decisions were taken regarding the profit distribution and also their repatriation in firms under foreign control). </w:t>
            </w:r>
          </w:p>
          <w:p w:rsidR="00C53D82" w:rsidRPr="00F31411" w:rsidRDefault="00C53D82" w:rsidP="001B650E">
            <w:pPr>
              <w:pStyle w:val="Textpoznpodarou"/>
              <w:jc w:val="both"/>
              <w:rPr>
                <w:color w:val="000000"/>
                <w:sz w:val="14"/>
                <w:szCs w:val="14"/>
                <w:lang w:val="en-GB"/>
              </w:rPr>
            </w:pPr>
          </w:p>
        </w:tc>
      </w:tr>
      <w:tr w:rsidR="00C53D82" w:rsidRPr="00026998" w:rsidTr="00F039B8">
        <w:tc>
          <w:tcPr>
            <w:tcW w:w="1057" w:type="pct"/>
            <w:gridSpan w:val="4"/>
          </w:tcPr>
          <w:p w:rsidR="00C53D82" w:rsidRPr="006E76B9" w:rsidRDefault="006E76B9" w:rsidP="009A2DBF">
            <w:pPr>
              <w:spacing w:line="240" w:lineRule="auto"/>
              <w:rPr>
                <w:color w:val="000000"/>
                <w:sz w:val="16"/>
                <w:szCs w:val="16"/>
                <w:lang w:val="en-GB"/>
              </w:rPr>
            </w:pPr>
            <w:r w:rsidRPr="006E76B9">
              <w:rPr>
                <w:color w:val="000000"/>
                <w:sz w:val="16"/>
                <w:szCs w:val="16"/>
                <w:lang w:val="en-GB"/>
              </w:rPr>
              <w:t>C</w:t>
            </w:r>
            <w:r w:rsidR="009A2DBF">
              <w:rPr>
                <w:color w:val="000000"/>
                <w:sz w:val="16"/>
                <w:szCs w:val="16"/>
                <w:lang w:val="en-GB"/>
              </w:rPr>
              <w:t xml:space="preserve">onsumer loans and </w:t>
            </w:r>
            <w:r w:rsidRPr="006E76B9">
              <w:rPr>
                <w:color w:val="000000"/>
                <w:sz w:val="16"/>
                <w:szCs w:val="16"/>
                <w:lang w:val="en-GB"/>
              </w:rPr>
              <w:t xml:space="preserve">housing </w:t>
            </w:r>
            <w:r w:rsidR="009A2DBF">
              <w:rPr>
                <w:color w:val="000000"/>
                <w:sz w:val="16"/>
                <w:szCs w:val="16"/>
                <w:lang w:val="en-GB"/>
              </w:rPr>
              <w:t xml:space="preserve">loans </w:t>
            </w:r>
            <w:r w:rsidRPr="006E76B9">
              <w:rPr>
                <w:color w:val="000000"/>
                <w:sz w:val="16"/>
                <w:szCs w:val="16"/>
                <w:lang w:val="en-GB"/>
              </w:rPr>
              <w:t xml:space="preserve">increased in </w:t>
            </w:r>
            <w:r w:rsidR="009A2DBF">
              <w:rPr>
                <w:color w:val="000000"/>
                <w:sz w:val="16"/>
                <w:szCs w:val="16"/>
                <w:lang w:val="en-GB"/>
              </w:rPr>
              <w:t>total</w:t>
            </w:r>
            <w:r w:rsidRPr="006E76B9">
              <w:rPr>
                <w:color w:val="000000"/>
                <w:sz w:val="16"/>
                <w:szCs w:val="16"/>
                <w:lang w:val="en-GB"/>
              </w:rPr>
              <w:t xml:space="preserve"> identically year-on-year as in 2013, however </w:t>
            </w:r>
            <w:r w:rsidRPr="006E76B9">
              <w:rPr>
                <w:color w:val="000000"/>
                <w:sz w:val="16"/>
                <w:szCs w:val="16"/>
                <w:lang w:val="en-GB"/>
              </w:rPr>
              <w:lastRenderedPageBreak/>
              <w:t xml:space="preserve">the volume of </w:t>
            </w:r>
            <w:r w:rsidR="000E0681">
              <w:rPr>
                <w:color w:val="000000"/>
                <w:sz w:val="16"/>
                <w:szCs w:val="16"/>
                <w:lang w:val="en-GB"/>
              </w:rPr>
              <w:t xml:space="preserve">consumer </w:t>
            </w:r>
            <w:r w:rsidR="009A2DBF">
              <w:rPr>
                <w:color w:val="000000"/>
                <w:sz w:val="16"/>
                <w:szCs w:val="16"/>
                <w:lang w:val="en-GB"/>
              </w:rPr>
              <w:t>loans</w:t>
            </w:r>
            <w:r w:rsidRPr="006E76B9">
              <w:rPr>
                <w:color w:val="000000"/>
                <w:sz w:val="16"/>
                <w:szCs w:val="16"/>
                <w:lang w:val="en-GB"/>
              </w:rPr>
              <w:t xml:space="preserve"> decreased … </w:t>
            </w:r>
          </w:p>
        </w:tc>
        <w:tc>
          <w:tcPr>
            <w:tcW w:w="143" w:type="pct"/>
          </w:tcPr>
          <w:p w:rsidR="00C53D82" w:rsidRPr="006E76B9" w:rsidRDefault="00C53D82" w:rsidP="008B1A8A">
            <w:pPr>
              <w:pStyle w:val="Textpoznpodarou"/>
              <w:jc w:val="both"/>
              <w:rPr>
                <w:lang w:val="en-GB"/>
              </w:rPr>
            </w:pPr>
          </w:p>
        </w:tc>
        <w:tc>
          <w:tcPr>
            <w:tcW w:w="3800" w:type="pct"/>
            <w:gridSpan w:val="5"/>
          </w:tcPr>
          <w:p w:rsidR="006E76B9" w:rsidRPr="006E76B9" w:rsidRDefault="006E76B9" w:rsidP="006E76B9">
            <w:pPr>
              <w:pStyle w:val="Textpoznpodarou"/>
              <w:jc w:val="both"/>
              <w:rPr>
                <w:color w:val="000000" w:themeColor="text1"/>
                <w:lang w:val="en-GB"/>
              </w:rPr>
            </w:pPr>
            <w:r w:rsidRPr="006E76B9">
              <w:rPr>
                <w:color w:val="000000" w:themeColor="text1"/>
                <w:lang w:val="en-GB"/>
              </w:rPr>
              <w:t>People keep borrowing from banks, however only with caution. It follows from the bank statistics, that the aggregate credit to population for housing together with consumption credit increased (+4.4 %) by roughly the same rate as in 2013 year-</w:t>
            </w:r>
            <w:r w:rsidRPr="006E76B9">
              <w:rPr>
                <w:color w:val="000000" w:themeColor="text1"/>
                <w:lang w:val="en-GB"/>
              </w:rPr>
              <w:lastRenderedPageBreak/>
              <w:t>on-year (+4.3 %) to 1.093 tril. crowns. However, while the housing credit rose due to the favourable interest rates and due to anticipation of higher prices of flats in the future by 47.7 bn crowns (i.e. +5.6 %), the volume of consumption credit shrank by one percentage (-1.9 bn crowns).</w:t>
            </w:r>
          </w:p>
          <w:p w:rsidR="0096650F" w:rsidRPr="00F039B8" w:rsidRDefault="0096650F" w:rsidP="006E76B9">
            <w:pPr>
              <w:pStyle w:val="Textpoznpodarou"/>
              <w:jc w:val="both"/>
              <w:rPr>
                <w:color w:val="000000" w:themeColor="text1"/>
                <w:sz w:val="12"/>
                <w:szCs w:val="12"/>
                <w:lang w:val="en-GB"/>
              </w:rPr>
            </w:pPr>
          </w:p>
        </w:tc>
      </w:tr>
      <w:tr w:rsidR="00C53D82" w:rsidRPr="007D44C3" w:rsidTr="00F039B8">
        <w:tc>
          <w:tcPr>
            <w:tcW w:w="1057" w:type="pct"/>
            <w:gridSpan w:val="4"/>
          </w:tcPr>
          <w:p w:rsidR="00C53D82" w:rsidRPr="006E76B9" w:rsidRDefault="006E76B9" w:rsidP="000E0681">
            <w:pPr>
              <w:spacing w:line="240" w:lineRule="auto"/>
              <w:rPr>
                <w:color w:val="000000"/>
                <w:sz w:val="16"/>
                <w:szCs w:val="16"/>
                <w:lang w:val="en-GB"/>
              </w:rPr>
            </w:pPr>
            <w:r w:rsidRPr="006E76B9">
              <w:rPr>
                <w:color w:val="000000"/>
                <w:sz w:val="16"/>
                <w:szCs w:val="16"/>
                <w:lang w:val="en-GB"/>
              </w:rPr>
              <w:lastRenderedPageBreak/>
              <w:t xml:space="preserve">…while keeping relatively significant share of </w:t>
            </w:r>
            <w:r w:rsidR="000E0681">
              <w:rPr>
                <w:color w:val="000000"/>
                <w:sz w:val="16"/>
                <w:szCs w:val="16"/>
                <w:lang w:val="en-GB"/>
              </w:rPr>
              <w:t>non-performing loans</w:t>
            </w:r>
            <w:r w:rsidRPr="006E76B9">
              <w:rPr>
                <w:color w:val="000000"/>
                <w:sz w:val="16"/>
                <w:szCs w:val="16"/>
                <w:lang w:val="en-GB"/>
              </w:rPr>
              <w:t xml:space="preserve"> on total credit to </w:t>
            </w:r>
            <w:r w:rsidR="000E0681">
              <w:rPr>
                <w:color w:val="000000"/>
                <w:sz w:val="16"/>
                <w:szCs w:val="16"/>
                <w:lang w:val="en-GB"/>
              </w:rPr>
              <w:t>households</w:t>
            </w:r>
            <w:r w:rsidRPr="006E76B9">
              <w:rPr>
                <w:color w:val="000000"/>
                <w:sz w:val="16"/>
                <w:szCs w:val="16"/>
                <w:lang w:val="en-GB"/>
              </w:rPr>
              <w:t xml:space="preserve"> for consumption </w:t>
            </w:r>
          </w:p>
        </w:tc>
        <w:tc>
          <w:tcPr>
            <w:tcW w:w="143" w:type="pct"/>
          </w:tcPr>
          <w:p w:rsidR="00C53D82" w:rsidRPr="006E76B9" w:rsidRDefault="00C53D82" w:rsidP="008B1A8A">
            <w:pPr>
              <w:pStyle w:val="Textpoznpodarou"/>
              <w:jc w:val="both"/>
              <w:rPr>
                <w:lang w:val="en-GB"/>
              </w:rPr>
            </w:pPr>
          </w:p>
        </w:tc>
        <w:tc>
          <w:tcPr>
            <w:tcW w:w="3800" w:type="pct"/>
            <w:gridSpan w:val="5"/>
          </w:tcPr>
          <w:p w:rsidR="006E76B9" w:rsidRPr="006E76B9" w:rsidRDefault="006E76B9" w:rsidP="006E76B9">
            <w:pPr>
              <w:pStyle w:val="Textpoznpodarou"/>
              <w:jc w:val="both"/>
              <w:rPr>
                <w:color w:val="000000" w:themeColor="text1"/>
                <w:lang w:val="en-GB"/>
              </w:rPr>
            </w:pPr>
            <w:r w:rsidRPr="006E76B9">
              <w:rPr>
                <w:color w:val="000000" w:themeColor="text1"/>
                <w:lang w:val="en-GB"/>
              </w:rPr>
              <w:t xml:space="preserve">At the same time, the percentage of credit in default remains relatively high for credit on consumption (12.1 % of these loans against 12.2 % in 2013). Bank clients experience difficulties especially with not repaying their debit balances on the giro accounts (9.9 % in default in 2013 and 12.7 % in 2014) and also on the credit cards. Both these products are the most expensive from the view of interest rates charged by the banks. </w:t>
            </w:r>
          </w:p>
          <w:p w:rsidR="00C53D82" w:rsidRPr="00F039B8" w:rsidRDefault="00C53D82" w:rsidP="006E76B9">
            <w:pPr>
              <w:pStyle w:val="Textpoznpodarou"/>
              <w:jc w:val="both"/>
              <w:rPr>
                <w:color w:val="000000" w:themeColor="text1"/>
                <w:sz w:val="12"/>
                <w:szCs w:val="12"/>
                <w:lang w:val="en-GB"/>
              </w:rPr>
            </w:pPr>
          </w:p>
        </w:tc>
      </w:tr>
      <w:tr w:rsidR="00C53D82" w:rsidRPr="007D44C3" w:rsidTr="00F039B8">
        <w:tc>
          <w:tcPr>
            <w:tcW w:w="1057" w:type="pct"/>
            <w:gridSpan w:val="4"/>
          </w:tcPr>
          <w:p w:rsidR="00C53D82" w:rsidRPr="006E76B9" w:rsidRDefault="006E76B9" w:rsidP="0029316C">
            <w:pPr>
              <w:spacing w:line="240" w:lineRule="auto"/>
              <w:rPr>
                <w:color w:val="000000"/>
                <w:sz w:val="16"/>
                <w:szCs w:val="16"/>
                <w:lang w:val="en-GB"/>
              </w:rPr>
            </w:pPr>
            <w:r w:rsidRPr="006E76B9">
              <w:rPr>
                <w:color w:val="000000"/>
                <w:sz w:val="16"/>
                <w:szCs w:val="16"/>
                <w:lang w:val="en-GB"/>
              </w:rPr>
              <w:t>The proportion of</w:t>
            </w:r>
            <w:r w:rsidR="0029316C">
              <w:rPr>
                <w:color w:val="000000"/>
                <w:sz w:val="16"/>
                <w:szCs w:val="16"/>
                <w:lang w:val="en-GB"/>
              </w:rPr>
              <w:t xml:space="preserve"> non- performing loans</w:t>
            </w:r>
            <w:r w:rsidRPr="006E76B9">
              <w:rPr>
                <w:color w:val="000000"/>
                <w:sz w:val="16"/>
                <w:szCs w:val="16"/>
                <w:lang w:val="en-GB"/>
              </w:rPr>
              <w:t xml:space="preserve"> of companies is the lowest for the last five years and proves good financial health of firms strengthened also by the additional profits of exporters brought about by the depreciated</w:t>
            </w:r>
            <w:r w:rsidR="0029316C">
              <w:rPr>
                <w:color w:val="000000"/>
                <w:sz w:val="16"/>
                <w:szCs w:val="16"/>
                <w:lang w:val="en-GB"/>
              </w:rPr>
              <w:t xml:space="preserve"> koruna</w:t>
            </w:r>
            <w:r w:rsidRPr="006E76B9">
              <w:rPr>
                <w:color w:val="000000"/>
                <w:sz w:val="16"/>
                <w:szCs w:val="16"/>
                <w:lang w:val="en-GB"/>
              </w:rPr>
              <w:t xml:space="preserve"> </w:t>
            </w:r>
            <w:r w:rsidR="00C53D82" w:rsidRPr="006E76B9">
              <w:rPr>
                <w:color w:val="000000"/>
                <w:sz w:val="16"/>
                <w:szCs w:val="16"/>
                <w:lang w:val="en-GB"/>
              </w:rPr>
              <w:t xml:space="preserve"> </w:t>
            </w:r>
          </w:p>
        </w:tc>
        <w:tc>
          <w:tcPr>
            <w:tcW w:w="143" w:type="pct"/>
          </w:tcPr>
          <w:p w:rsidR="00C53D82" w:rsidRPr="006E76B9" w:rsidRDefault="00C53D82" w:rsidP="008B1A8A">
            <w:pPr>
              <w:pStyle w:val="Textpoznpodarou"/>
              <w:jc w:val="both"/>
              <w:rPr>
                <w:lang w:val="en-GB"/>
              </w:rPr>
            </w:pPr>
          </w:p>
        </w:tc>
        <w:tc>
          <w:tcPr>
            <w:tcW w:w="3800" w:type="pct"/>
            <w:gridSpan w:val="5"/>
          </w:tcPr>
          <w:p w:rsidR="00C53D82" w:rsidRPr="00F039B8" w:rsidRDefault="0029316C" w:rsidP="00F039B8">
            <w:pPr>
              <w:pStyle w:val="Textpoznpodarou"/>
              <w:jc w:val="both"/>
              <w:rPr>
                <w:color w:val="000000" w:themeColor="text1"/>
                <w:sz w:val="14"/>
                <w:szCs w:val="14"/>
                <w:lang w:val="en-GB"/>
              </w:rPr>
            </w:pPr>
            <w:r>
              <w:rPr>
                <w:color w:val="000000" w:themeColor="text1"/>
                <w:lang w:val="en-GB"/>
              </w:rPr>
              <w:t xml:space="preserve">Non-performing loans </w:t>
            </w:r>
            <w:r w:rsidR="006E76B9" w:rsidRPr="006E76B9">
              <w:rPr>
                <w:color w:val="000000" w:themeColor="text1"/>
                <w:lang w:val="en-GB"/>
              </w:rPr>
              <w:t xml:space="preserve">of non-financial businesses in relation to total credit of this institutional sector arrived at only 6.6 % towards the end of year 2014, which was the least since 2009. Risk lowered also year-on-year (7.2 % at the end of 2013, falling down from its half year). The proportion of </w:t>
            </w:r>
            <w:r>
              <w:rPr>
                <w:color w:val="000000" w:themeColor="text1"/>
                <w:lang w:val="en-GB"/>
              </w:rPr>
              <w:t>non-performing loans</w:t>
            </w:r>
            <w:r w:rsidR="006E76B9" w:rsidRPr="006E76B9">
              <w:rPr>
                <w:color w:val="000000" w:themeColor="text1"/>
                <w:lang w:val="en-GB"/>
              </w:rPr>
              <w:t xml:space="preserve"> of non-financial businesses does not need to present a problem with respect to the relatively good condition of the Czech economy, accumulated profits and so far adequate domestic as well as foreign demand.</w:t>
            </w:r>
          </w:p>
        </w:tc>
      </w:tr>
      <w:tr w:rsidR="00C53D82" w:rsidRPr="007D44C3" w:rsidTr="00F039B8">
        <w:tc>
          <w:tcPr>
            <w:tcW w:w="1057" w:type="pct"/>
            <w:gridSpan w:val="4"/>
          </w:tcPr>
          <w:p w:rsidR="00C53D82" w:rsidRDefault="00C53D82" w:rsidP="00D136D4">
            <w:pPr>
              <w:spacing w:line="240" w:lineRule="auto"/>
              <w:rPr>
                <w:color w:val="000000"/>
                <w:sz w:val="16"/>
                <w:szCs w:val="16"/>
              </w:rPr>
            </w:pPr>
          </w:p>
        </w:tc>
        <w:tc>
          <w:tcPr>
            <w:tcW w:w="143" w:type="pct"/>
          </w:tcPr>
          <w:p w:rsidR="00C53D82" w:rsidRDefault="00C53D82" w:rsidP="008B1A8A">
            <w:pPr>
              <w:pStyle w:val="Textpoznpodarou"/>
              <w:jc w:val="both"/>
            </w:pPr>
          </w:p>
        </w:tc>
        <w:tc>
          <w:tcPr>
            <w:tcW w:w="3800" w:type="pct"/>
            <w:gridSpan w:val="5"/>
          </w:tcPr>
          <w:p w:rsidR="006E76B9" w:rsidRPr="006E76B9" w:rsidRDefault="006E76B9" w:rsidP="006E76B9">
            <w:pPr>
              <w:pStyle w:val="Textpoznpodarou"/>
              <w:jc w:val="both"/>
              <w:rPr>
                <w:color w:val="000000" w:themeColor="text1"/>
                <w:lang w:val="en-US"/>
              </w:rPr>
            </w:pPr>
            <w:r>
              <w:rPr>
                <w:color w:val="000000" w:themeColor="text1"/>
              </w:rPr>
              <w:t>On</w:t>
            </w:r>
            <w:r w:rsidRPr="006E76B9">
              <w:rPr>
                <w:color w:val="000000" w:themeColor="text1"/>
                <w:lang w:val="en-US"/>
              </w:rPr>
              <w:t>ly the segment of entrepreneurs</w:t>
            </w:r>
            <w:r w:rsidR="0029316C">
              <w:rPr>
                <w:color w:val="000000" w:themeColor="text1"/>
                <w:lang w:val="en-US"/>
              </w:rPr>
              <w:t xml:space="preserve"> (households-trades)</w:t>
            </w:r>
            <w:r w:rsidRPr="006E76B9">
              <w:rPr>
                <w:color w:val="000000" w:themeColor="text1"/>
                <w:lang w:val="en-US"/>
              </w:rPr>
              <w:t xml:space="preserve">, which owed less </w:t>
            </w:r>
            <w:proofErr w:type="gramStart"/>
            <w:r w:rsidRPr="006E76B9">
              <w:rPr>
                <w:color w:val="000000" w:themeColor="text1"/>
                <w:lang w:val="en-US"/>
              </w:rPr>
              <w:t>by</w:t>
            </w:r>
            <w:proofErr w:type="gramEnd"/>
            <w:r w:rsidRPr="006E76B9">
              <w:rPr>
                <w:color w:val="000000" w:themeColor="text1"/>
                <w:lang w:val="en-US"/>
              </w:rPr>
              <w:t xml:space="preserve"> 4 % </w:t>
            </w:r>
            <w:proofErr w:type="gramStart"/>
            <w:r w:rsidRPr="006E76B9">
              <w:rPr>
                <w:color w:val="000000" w:themeColor="text1"/>
                <w:lang w:val="en-US"/>
              </w:rPr>
              <w:t>by</w:t>
            </w:r>
            <w:proofErr w:type="gramEnd"/>
            <w:r w:rsidRPr="006E76B9">
              <w:rPr>
                <w:color w:val="000000" w:themeColor="text1"/>
                <w:lang w:val="en-US"/>
              </w:rPr>
              <w:t xml:space="preserve"> the end of the year 2014 year-on-year – the volume of their credit however already increased negligibly in 2013 (+ 0.9 %) - shows a relatively large share of </w:t>
            </w:r>
            <w:r w:rsidR="0029316C">
              <w:rPr>
                <w:color w:val="000000" w:themeColor="text1"/>
                <w:lang w:val="en-US"/>
              </w:rPr>
              <w:t>non-performing loans</w:t>
            </w:r>
            <w:r w:rsidRPr="006E76B9">
              <w:rPr>
                <w:color w:val="000000" w:themeColor="text1"/>
                <w:lang w:val="en-US"/>
              </w:rPr>
              <w:t xml:space="preserve"> for already four years. It was 12.7 % out of total provided credit by the end of 2014, which is roughly the average of the last four years (13 %). It confirms the generally known fact, that the segment of small and medium enterprises is generally more risky for the creditors in the economy. </w:t>
            </w:r>
          </w:p>
          <w:p w:rsidR="00C53D82" w:rsidRPr="00F039B8" w:rsidRDefault="00C53D82" w:rsidP="006E76B9">
            <w:pPr>
              <w:pStyle w:val="Textpoznpodarou"/>
              <w:jc w:val="both"/>
              <w:rPr>
                <w:color w:val="000000" w:themeColor="text1"/>
                <w:sz w:val="12"/>
                <w:szCs w:val="12"/>
              </w:rPr>
            </w:pPr>
          </w:p>
        </w:tc>
      </w:tr>
      <w:tr w:rsidR="00C53D82" w:rsidRPr="007D44C3" w:rsidTr="00F039B8">
        <w:tc>
          <w:tcPr>
            <w:tcW w:w="1057" w:type="pct"/>
            <w:gridSpan w:val="4"/>
          </w:tcPr>
          <w:p w:rsidR="00C53D82" w:rsidRPr="008923CB" w:rsidRDefault="008923CB" w:rsidP="008923CB">
            <w:pPr>
              <w:spacing w:line="240" w:lineRule="auto"/>
              <w:rPr>
                <w:color w:val="000000"/>
                <w:sz w:val="16"/>
                <w:szCs w:val="16"/>
                <w:lang w:val="en-GB"/>
              </w:rPr>
            </w:pPr>
            <w:r w:rsidRPr="008923CB">
              <w:rPr>
                <w:color w:val="000000"/>
                <w:sz w:val="16"/>
                <w:szCs w:val="16"/>
                <w:lang w:val="en-GB"/>
              </w:rPr>
              <w:t xml:space="preserve">The already very low deposit interest rates of banks further declined… </w:t>
            </w:r>
          </w:p>
        </w:tc>
        <w:tc>
          <w:tcPr>
            <w:tcW w:w="143" w:type="pct"/>
          </w:tcPr>
          <w:p w:rsidR="00C53D82" w:rsidRPr="008923CB" w:rsidRDefault="00C53D82" w:rsidP="008B1A8A">
            <w:pPr>
              <w:pStyle w:val="Textpoznpodarou"/>
              <w:jc w:val="both"/>
              <w:rPr>
                <w:lang w:val="en-GB"/>
              </w:rPr>
            </w:pPr>
          </w:p>
        </w:tc>
        <w:tc>
          <w:tcPr>
            <w:tcW w:w="3800" w:type="pct"/>
            <w:gridSpan w:val="5"/>
          </w:tcPr>
          <w:p w:rsidR="00F039B8" w:rsidRDefault="008923CB" w:rsidP="00F039B8">
            <w:pPr>
              <w:pStyle w:val="Textpoznpodarou"/>
              <w:jc w:val="both"/>
              <w:rPr>
                <w:color w:val="000000" w:themeColor="text1"/>
                <w:lang w:val="en-GB"/>
              </w:rPr>
            </w:pPr>
            <w:r w:rsidRPr="008923CB">
              <w:rPr>
                <w:color w:val="000000" w:themeColor="text1"/>
                <w:lang w:val="en-GB"/>
              </w:rPr>
              <w:t>Interest rates on non-term deposits fall in case of new deals continuously already a fourth year in a row – it is from 0.72 % p.a. for giro accounts of households towards the end of year 2011 to 0.31 % in December 2014 (from 0.35 % to 0.15 % for firms). The rates of term deposits are also lower year-on-year (from 1.65 % to 1.4 % total deposits with maturity for households, the decrease for firms was less perceptible, at very low levels, i.e. from 0.31 % to 0.29 %). Deposit interest rates are not attractive and people likely search for saving alternatives to saving in banks – the value of their property in funds as well as the pension insurance grows. Direct investments into foreign stock recorded large yields in the past year.</w:t>
            </w:r>
          </w:p>
          <w:p w:rsidR="00C53D82" w:rsidRPr="00F039B8" w:rsidRDefault="00C53D82" w:rsidP="00F039B8">
            <w:pPr>
              <w:pStyle w:val="Textpoznpodarou"/>
              <w:jc w:val="both"/>
              <w:rPr>
                <w:color w:val="000000" w:themeColor="text1"/>
                <w:sz w:val="12"/>
                <w:szCs w:val="12"/>
                <w:lang w:val="en-GB"/>
              </w:rPr>
            </w:pPr>
          </w:p>
        </w:tc>
      </w:tr>
      <w:tr w:rsidR="00C53D82" w:rsidRPr="007D44C3" w:rsidTr="00F039B8">
        <w:tc>
          <w:tcPr>
            <w:tcW w:w="1057" w:type="pct"/>
            <w:gridSpan w:val="4"/>
          </w:tcPr>
          <w:p w:rsidR="00C53D82" w:rsidRPr="009C7103" w:rsidRDefault="00EE70B0" w:rsidP="00EE70B0">
            <w:pPr>
              <w:spacing w:line="240" w:lineRule="auto"/>
              <w:rPr>
                <w:rFonts w:cs="Arial"/>
                <w:bCs/>
                <w:iCs/>
                <w:color w:val="000000"/>
                <w:sz w:val="16"/>
                <w:szCs w:val="16"/>
                <w:lang w:val="en-GB"/>
              </w:rPr>
            </w:pPr>
            <w:r w:rsidRPr="009C7103">
              <w:rPr>
                <w:rFonts w:cs="Arial"/>
                <w:bCs/>
                <w:iCs/>
                <w:color w:val="000000"/>
                <w:sz w:val="16"/>
                <w:szCs w:val="16"/>
                <w:lang w:val="en-GB"/>
              </w:rPr>
              <w:t xml:space="preserve">… only the rates for mortgages became cheaper among the lent funds </w:t>
            </w:r>
            <w:r w:rsidR="00C53D82" w:rsidRPr="009C7103">
              <w:rPr>
                <w:rFonts w:cs="Arial"/>
                <w:bCs/>
                <w:iCs/>
                <w:color w:val="000000"/>
                <w:sz w:val="16"/>
                <w:szCs w:val="16"/>
                <w:lang w:val="en-GB"/>
              </w:rPr>
              <w:t xml:space="preserve">  </w:t>
            </w:r>
          </w:p>
        </w:tc>
        <w:tc>
          <w:tcPr>
            <w:tcW w:w="143" w:type="pct"/>
          </w:tcPr>
          <w:p w:rsidR="00C53D82" w:rsidRPr="009C7103" w:rsidRDefault="00C53D82" w:rsidP="008B1A8A">
            <w:pPr>
              <w:pStyle w:val="Textpoznpodarou"/>
              <w:jc w:val="both"/>
              <w:rPr>
                <w:lang w:val="en-GB"/>
              </w:rPr>
            </w:pPr>
          </w:p>
        </w:tc>
        <w:tc>
          <w:tcPr>
            <w:tcW w:w="3800" w:type="pct"/>
            <w:gridSpan w:val="5"/>
          </w:tcPr>
          <w:p w:rsidR="00EE70B0" w:rsidRPr="009C7103" w:rsidRDefault="00EE70B0" w:rsidP="00EE70B0">
            <w:pPr>
              <w:pStyle w:val="Textpoznpodarou"/>
              <w:jc w:val="both"/>
              <w:rPr>
                <w:color w:val="000000" w:themeColor="text1"/>
                <w:lang w:val="en-GB"/>
              </w:rPr>
            </w:pPr>
            <w:r w:rsidRPr="009C7103">
              <w:rPr>
                <w:color w:val="000000" w:themeColor="text1"/>
                <w:lang w:val="en-GB"/>
              </w:rPr>
              <w:t>Consum</w:t>
            </w:r>
            <w:r w:rsidR="0029316C">
              <w:rPr>
                <w:color w:val="000000" w:themeColor="text1"/>
                <w:lang w:val="en-GB"/>
              </w:rPr>
              <w:t>er</w:t>
            </w:r>
            <w:r w:rsidRPr="009C7103">
              <w:rPr>
                <w:color w:val="000000" w:themeColor="text1"/>
                <w:lang w:val="en-GB"/>
              </w:rPr>
              <w:t xml:space="preserve"> </w:t>
            </w:r>
            <w:r w:rsidR="009A2DBF">
              <w:rPr>
                <w:color w:val="000000" w:themeColor="text1"/>
                <w:lang w:val="en-GB"/>
              </w:rPr>
              <w:t>loans</w:t>
            </w:r>
            <w:r w:rsidRPr="009C7103">
              <w:rPr>
                <w:color w:val="000000" w:themeColor="text1"/>
                <w:lang w:val="en-GB"/>
              </w:rPr>
              <w:t xml:space="preserve"> did not become cheaper to the same extent as the credit for housing real estate acquiring. The rates remained at 14 % (compared to 14.1 % towards the end of 2013)</w:t>
            </w:r>
            <w:proofErr w:type="gramStart"/>
            <w:r w:rsidRPr="009C7103">
              <w:rPr>
                <w:color w:val="000000" w:themeColor="text1"/>
                <w:lang w:val="en-GB"/>
              </w:rPr>
              <w:t>,</w:t>
            </w:r>
            <w:proofErr w:type="gramEnd"/>
            <w:r w:rsidRPr="009C7103">
              <w:rPr>
                <w:color w:val="000000" w:themeColor="text1"/>
                <w:lang w:val="en-GB"/>
              </w:rPr>
              <w:t xml:space="preserve"> rates of housing credit fell from 3.4 % to 2.9 %). With respect to companies, the difference in the price of the borrowed funds was only negligible (from 2.45 % by the end of 2013 to 2.22 % at the end of 2014, from 2.95 % to 2.9 % for an overdraft).</w:t>
            </w:r>
          </w:p>
          <w:p w:rsidR="00C53D82" w:rsidRPr="00F039B8" w:rsidRDefault="00C53D82" w:rsidP="0023229C">
            <w:pPr>
              <w:pStyle w:val="Textpoznpodarou"/>
              <w:jc w:val="both"/>
              <w:rPr>
                <w:rFonts w:cs="Arial"/>
                <w:bCs/>
                <w:sz w:val="12"/>
                <w:szCs w:val="12"/>
                <w:lang w:val="en-GB"/>
              </w:rPr>
            </w:pPr>
          </w:p>
        </w:tc>
      </w:tr>
      <w:tr w:rsidR="00C53D82" w:rsidRPr="00EB4FA4" w:rsidTr="00F039B8">
        <w:tblPrEx>
          <w:tblCellMar>
            <w:left w:w="70" w:type="dxa"/>
            <w:right w:w="70" w:type="dxa"/>
          </w:tblCellMar>
          <w:tblLook w:val="0000"/>
        </w:tblPrEx>
        <w:trPr>
          <w:gridBefore w:val="1"/>
          <w:gridAfter w:val="1"/>
          <w:wBefore w:w="19" w:type="pct"/>
          <w:wAfter w:w="18" w:type="pct"/>
        </w:trPr>
        <w:tc>
          <w:tcPr>
            <w:tcW w:w="541" w:type="pct"/>
            <w:gridSpan w:val="2"/>
          </w:tcPr>
          <w:p w:rsidR="00C53D82" w:rsidRPr="009C7103" w:rsidRDefault="00D75613" w:rsidP="00D75613">
            <w:pPr>
              <w:rPr>
                <w:lang w:val="en-GB"/>
              </w:rPr>
            </w:pPr>
            <w:r w:rsidRPr="009C7103">
              <w:rPr>
                <w:lang w:val="en-GB"/>
              </w:rPr>
              <w:t xml:space="preserve">Chart </w:t>
            </w:r>
            <w:r w:rsidR="0023229C" w:rsidRPr="009C7103">
              <w:rPr>
                <w:lang w:val="en-GB"/>
              </w:rPr>
              <w:t>17</w:t>
            </w:r>
            <w:r w:rsidR="00C53D82" w:rsidRPr="009C7103">
              <w:rPr>
                <w:lang w:val="en-GB"/>
              </w:rPr>
              <w:t xml:space="preserve"> </w:t>
            </w:r>
          </w:p>
        </w:tc>
        <w:tc>
          <w:tcPr>
            <w:tcW w:w="1959" w:type="pct"/>
            <w:gridSpan w:val="3"/>
          </w:tcPr>
          <w:p w:rsidR="00C53D82" w:rsidRPr="009C7103" w:rsidRDefault="009C7103" w:rsidP="009C7103">
            <w:pPr>
              <w:rPr>
                <w:b/>
                <w:lang w:val="en-GB"/>
              </w:rPr>
            </w:pPr>
            <w:r w:rsidRPr="009C7103">
              <w:rPr>
                <w:b/>
                <w:bCs/>
                <w:lang w:val="en-GB"/>
              </w:rPr>
              <w:t xml:space="preserve">Credit dynamics </w:t>
            </w:r>
            <w:r w:rsidR="00C53D82" w:rsidRPr="009C7103">
              <w:rPr>
                <w:bCs/>
                <w:lang w:val="en-GB"/>
              </w:rPr>
              <w:t xml:space="preserve">(y/y </w:t>
            </w:r>
            <w:r w:rsidRPr="009C7103">
              <w:rPr>
                <w:bCs/>
                <w:lang w:val="en-GB"/>
              </w:rPr>
              <w:t>in</w:t>
            </w:r>
            <w:r w:rsidR="00C53D82" w:rsidRPr="009C7103">
              <w:rPr>
                <w:bCs/>
                <w:lang w:val="en-GB"/>
              </w:rPr>
              <w:t xml:space="preserve"> %)</w:t>
            </w:r>
            <w:r w:rsidR="00C53D82" w:rsidRPr="009C7103">
              <w:rPr>
                <w:b/>
                <w:bCs/>
                <w:lang w:val="en-GB"/>
              </w:rPr>
              <w:t xml:space="preserve">  </w:t>
            </w:r>
          </w:p>
        </w:tc>
        <w:tc>
          <w:tcPr>
            <w:tcW w:w="485" w:type="pct"/>
            <w:gridSpan w:val="2"/>
          </w:tcPr>
          <w:p w:rsidR="00C53D82" w:rsidRPr="009C7103" w:rsidRDefault="00D75613" w:rsidP="00D75613">
            <w:pPr>
              <w:rPr>
                <w:szCs w:val="20"/>
                <w:lang w:val="en-GB"/>
              </w:rPr>
            </w:pPr>
            <w:r w:rsidRPr="009C7103">
              <w:rPr>
                <w:szCs w:val="20"/>
                <w:lang w:val="en-GB"/>
              </w:rPr>
              <w:t xml:space="preserve">Chart </w:t>
            </w:r>
            <w:r w:rsidR="00C53D82" w:rsidRPr="009C7103">
              <w:rPr>
                <w:szCs w:val="20"/>
                <w:lang w:val="en-GB"/>
              </w:rPr>
              <w:t>1</w:t>
            </w:r>
            <w:r w:rsidR="00AA23FB" w:rsidRPr="009C7103">
              <w:rPr>
                <w:szCs w:val="20"/>
                <w:lang w:val="en-GB"/>
              </w:rPr>
              <w:t>8</w:t>
            </w:r>
          </w:p>
        </w:tc>
        <w:tc>
          <w:tcPr>
            <w:tcW w:w="1978" w:type="pct"/>
          </w:tcPr>
          <w:p w:rsidR="00C53D82" w:rsidRPr="009C7103" w:rsidRDefault="009A2DBF" w:rsidP="009A2DBF">
            <w:pPr>
              <w:spacing w:line="240" w:lineRule="auto"/>
              <w:rPr>
                <w:b/>
                <w:szCs w:val="20"/>
                <w:lang w:val="en-GB"/>
              </w:rPr>
            </w:pPr>
            <w:r>
              <w:rPr>
                <w:b/>
                <w:bCs/>
                <w:lang w:val="en-GB"/>
              </w:rPr>
              <w:t>Non-performing l</w:t>
            </w:r>
            <w:r w:rsidR="007247A2">
              <w:rPr>
                <w:b/>
                <w:bCs/>
                <w:lang w:val="en-GB"/>
              </w:rPr>
              <w:t xml:space="preserve">oans to households </w:t>
            </w:r>
            <w:r w:rsidR="007247A2" w:rsidRPr="007247A2">
              <w:rPr>
                <w:bCs/>
                <w:lang w:val="en-GB"/>
              </w:rPr>
              <w:t>(</w:t>
            </w:r>
            <w:r w:rsidR="009C7103" w:rsidRPr="009C7103">
              <w:rPr>
                <w:bCs/>
                <w:lang w:val="en-GB"/>
              </w:rPr>
              <w:t>in</w:t>
            </w:r>
            <w:r w:rsidR="00055059" w:rsidRPr="009C7103">
              <w:rPr>
                <w:bCs/>
                <w:lang w:val="en-GB"/>
              </w:rPr>
              <w:t> </w:t>
            </w:r>
            <w:r w:rsidR="00C53D82" w:rsidRPr="009C7103">
              <w:rPr>
                <w:bCs/>
                <w:lang w:val="en-GB"/>
              </w:rPr>
              <w:t>%</w:t>
            </w:r>
            <w:r w:rsidR="00055059" w:rsidRPr="009C7103">
              <w:rPr>
                <w:bCs/>
                <w:lang w:val="en-GB"/>
              </w:rPr>
              <w:t> </w:t>
            </w:r>
            <w:r w:rsidR="009C7103" w:rsidRPr="009C7103">
              <w:rPr>
                <w:bCs/>
                <w:lang w:val="en-GB"/>
              </w:rPr>
              <w:t xml:space="preserve">of total </w:t>
            </w:r>
            <w:r w:rsidR="007247A2">
              <w:rPr>
                <w:bCs/>
                <w:lang w:val="en-GB"/>
              </w:rPr>
              <w:t>loans</w:t>
            </w:r>
            <w:r w:rsidR="009C7103" w:rsidRPr="009C7103">
              <w:rPr>
                <w:bCs/>
                <w:lang w:val="en-GB"/>
              </w:rPr>
              <w:t xml:space="preserve"> to </w:t>
            </w:r>
            <w:r w:rsidR="0020361A">
              <w:rPr>
                <w:bCs/>
                <w:lang w:val="en-GB"/>
              </w:rPr>
              <w:t>households</w:t>
            </w:r>
            <w:r w:rsidR="00C53D82" w:rsidRPr="009C7103">
              <w:rPr>
                <w:bCs/>
                <w:lang w:val="en-GB"/>
              </w:rPr>
              <w:t>)</w:t>
            </w:r>
          </w:p>
        </w:tc>
      </w:tr>
      <w:tr w:rsidR="00C53D82" w:rsidTr="00F039B8">
        <w:tblPrEx>
          <w:tblCellMar>
            <w:left w:w="70" w:type="dxa"/>
            <w:right w:w="70" w:type="dxa"/>
          </w:tblCellMar>
          <w:tblLook w:val="0000"/>
        </w:tblPrEx>
        <w:trPr>
          <w:gridBefore w:val="1"/>
          <w:gridAfter w:val="1"/>
          <w:wBefore w:w="19" w:type="pct"/>
          <w:wAfter w:w="18" w:type="pct"/>
          <w:trHeight w:val="3256"/>
        </w:trPr>
        <w:tc>
          <w:tcPr>
            <w:tcW w:w="2499" w:type="pct"/>
            <w:gridSpan w:val="5"/>
          </w:tcPr>
          <w:p w:rsidR="00C53D82" w:rsidRDefault="00DD394A" w:rsidP="008B1A8A">
            <w:pPr>
              <w:pStyle w:val="Zhlav"/>
              <w:tabs>
                <w:tab w:val="clear" w:pos="4536"/>
                <w:tab w:val="clear" w:pos="9072"/>
              </w:tabs>
              <w:rPr>
                <w:rFonts w:ascii="Arial" w:hAnsi="Arial" w:cs="Arial"/>
                <w:sz w:val="20"/>
              </w:rPr>
            </w:pPr>
            <w:r>
              <w:rPr>
                <w:noProof/>
                <w:sz w:val="16"/>
                <w:szCs w:val="16"/>
                <w:lang w:eastAsia="cs-CZ"/>
              </w:rPr>
              <w:drawing>
                <wp:inline distT="0" distB="0" distL="0" distR="0">
                  <wp:extent cx="3018348" cy="2275426"/>
                  <wp:effectExtent l="19050" t="19050" r="10602" b="10574"/>
                  <wp:docPr id="3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022008" cy="2278185"/>
                          </a:xfrm>
                          <a:prstGeom prst="rect">
                            <a:avLst/>
                          </a:prstGeom>
                          <a:noFill/>
                          <a:ln w="0">
                            <a:solidFill>
                              <a:sysClr val="windowText" lastClr="000000"/>
                            </a:solidFill>
                            <a:miter lim="800000"/>
                            <a:headEnd/>
                            <a:tailEnd/>
                          </a:ln>
                        </pic:spPr>
                      </pic:pic>
                    </a:graphicData>
                  </a:graphic>
                </wp:inline>
              </w:drawing>
            </w:r>
          </w:p>
        </w:tc>
        <w:tc>
          <w:tcPr>
            <w:tcW w:w="2463" w:type="pct"/>
            <w:gridSpan w:val="3"/>
          </w:tcPr>
          <w:p w:rsidR="00C53D82" w:rsidRDefault="00DD394A" w:rsidP="008B1A8A">
            <w:pPr>
              <w:pStyle w:val="Zhlav"/>
              <w:tabs>
                <w:tab w:val="clear" w:pos="4536"/>
                <w:tab w:val="clear" w:pos="9072"/>
              </w:tabs>
              <w:spacing w:line="235" w:lineRule="auto"/>
              <w:jc w:val="both"/>
              <w:rPr>
                <w:rFonts w:ascii="Arial" w:hAnsi="Arial" w:cs="Arial"/>
                <w:sz w:val="20"/>
              </w:rPr>
            </w:pPr>
            <w:r>
              <w:rPr>
                <w:noProof/>
                <w:sz w:val="16"/>
                <w:szCs w:val="16"/>
                <w:lang w:eastAsia="cs-CZ"/>
              </w:rPr>
              <w:drawing>
                <wp:inline distT="0" distB="0" distL="0" distR="0">
                  <wp:extent cx="2946787" cy="2283681"/>
                  <wp:effectExtent l="19050" t="19050" r="25013" b="21369"/>
                  <wp:docPr id="3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955361" cy="2290326"/>
                          </a:xfrm>
                          <a:prstGeom prst="rect">
                            <a:avLst/>
                          </a:prstGeom>
                          <a:noFill/>
                          <a:ln w="1270">
                            <a:solidFill>
                              <a:sysClr val="windowText" lastClr="000000"/>
                            </a:solidFill>
                            <a:miter lim="800000"/>
                            <a:headEnd/>
                            <a:tailEnd/>
                          </a:ln>
                        </pic:spPr>
                      </pic:pic>
                    </a:graphicData>
                  </a:graphic>
                </wp:inline>
              </w:drawing>
            </w:r>
          </w:p>
        </w:tc>
      </w:tr>
      <w:tr w:rsidR="00C53D82" w:rsidRPr="005215EF" w:rsidTr="00F039B8">
        <w:tblPrEx>
          <w:tblCellMar>
            <w:left w:w="70" w:type="dxa"/>
            <w:right w:w="70" w:type="dxa"/>
          </w:tblCellMar>
          <w:tblLook w:val="0000"/>
        </w:tblPrEx>
        <w:trPr>
          <w:gridBefore w:val="1"/>
          <w:gridAfter w:val="1"/>
          <w:wBefore w:w="19" w:type="pct"/>
          <w:wAfter w:w="18" w:type="pct"/>
        </w:trPr>
        <w:tc>
          <w:tcPr>
            <w:tcW w:w="401" w:type="pct"/>
          </w:tcPr>
          <w:p w:rsidR="00C53D82" w:rsidRPr="00953AEF" w:rsidRDefault="00C53D82" w:rsidP="008B1A8A">
            <w:pPr>
              <w:rPr>
                <w:color w:val="FF0000"/>
              </w:rPr>
            </w:pPr>
          </w:p>
        </w:tc>
        <w:tc>
          <w:tcPr>
            <w:tcW w:w="2098" w:type="pct"/>
            <w:gridSpan w:val="4"/>
          </w:tcPr>
          <w:p w:rsidR="00C53D82" w:rsidRPr="009E3710" w:rsidRDefault="00C53D82" w:rsidP="008B1A8A">
            <w:pPr>
              <w:rPr>
                <w:b/>
              </w:rPr>
            </w:pPr>
          </w:p>
        </w:tc>
        <w:tc>
          <w:tcPr>
            <w:tcW w:w="400" w:type="pct"/>
          </w:tcPr>
          <w:p w:rsidR="00C53D82" w:rsidRPr="00953AEF" w:rsidRDefault="00C53D82" w:rsidP="008B1A8A">
            <w:pPr>
              <w:rPr>
                <w:color w:val="FF0000"/>
              </w:rPr>
            </w:pPr>
          </w:p>
        </w:tc>
        <w:tc>
          <w:tcPr>
            <w:tcW w:w="2064" w:type="pct"/>
            <w:gridSpan w:val="2"/>
          </w:tcPr>
          <w:p w:rsidR="00096A52" w:rsidRPr="00801FDD" w:rsidRDefault="00C53D82" w:rsidP="00DD394A">
            <w:pPr>
              <w:jc w:val="right"/>
              <w:rPr>
                <w:sz w:val="18"/>
                <w:szCs w:val="18"/>
              </w:rPr>
            </w:pPr>
            <w:r w:rsidRPr="005215EF">
              <w:rPr>
                <w:b/>
                <w:sz w:val="18"/>
                <w:szCs w:val="18"/>
              </w:rPr>
              <w:t xml:space="preserve">                                              </w:t>
            </w:r>
            <w:r>
              <w:rPr>
                <w:b/>
                <w:sz w:val="18"/>
                <w:szCs w:val="18"/>
              </w:rPr>
              <w:t xml:space="preserve">        </w:t>
            </w:r>
            <w:r w:rsidRPr="005215EF">
              <w:rPr>
                <w:b/>
                <w:sz w:val="18"/>
                <w:szCs w:val="18"/>
              </w:rPr>
              <w:t xml:space="preserve"> </w:t>
            </w:r>
            <w:proofErr w:type="spellStart"/>
            <w:r w:rsidR="00D75613">
              <w:rPr>
                <w:sz w:val="18"/>
                <w:szCs w:val="18"/>
              </w:rPr>
              <w:t>Source</w:t>
            </w:r>
            <w:proofErr w:type="spellEnd"/>
            <w:r w:rsidRPr="00801FDD">
              <w:rPr>
                <w:sz w:val="18"/>
                <w:szCs w:val="18"/>
              </w:rPr>
              <w:t xml:space="preserve">: </w:t>
            </w:r>
            <w:r w:rsidR="00D75613">
              <w:rPr>
                <w:sz w:val="18"/>
                <w:szCs w:val="18"/>
              </w:rPr>
              <w:t>C</w:t>
            </w:r>
            <w:r w:rsidR="00DD394A">
              <w:rPr>
                <w:sz w:val="18"/>
                <w:szCs w:val="18"/>
              </w:rPr>
              <w:t>NB</w:t>
            </w:r>
          </w:p>
        </w:tc>
      </w:tr>
    </w:tbl>
    <w:p w:rsidR="009C7103" w:rsidRDefault="009C7103" w:rsidP="0020361A">
      <w:pPr>
        <w:rPr>
          <w:sz w:val="16"/>
          <w:szCs w:val="16"/>
          <w:lang w:val="en-GB"/>
        </w:rPr>
      </w:pPr>
    </w:p>
    <w:sectPr w:rsidR="009C7103" w:rsidSect="00F039B8">
      <w:headerReference w:type="even" r:id="rId10"/>
      <w:headerReference w:type="default" r:id="rId11"/>
      <w:footerReference w:type="even" r:id="rId12"/>
      <w:footerReference w:type="default" r:id="rId13"/>
      <w:type w:val="continuous"/>
      <w:pgSz w:w="11906" w:h="16838" w:code="9"/>
      <w:pgMar w:top="1134" w:right="1134" w:bottom="1418" w:left="1134" w:header="680" w:footer="680" w:gutter="0"/>
      <w:pgNumType w:start="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D86" w:rsidRDefault="00D36D86" w:rsidP="00E71A58">
      <w:r>
        <w:separator/>
      </w:r>
    </w:p>
  </w:endnote>
  <w:endnote w:type="continuationSeparator" w:id="0">
    <w:p w:rsidR="00D36D86" w:rsidRDefault="00D36D86"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86" w:rsidRDefault="00D36D86" w:rsidP="00357449">
    <w:pPr>
      <w:pStyle w:val="Zpat"/>
      <w:tabs>
        <w:tab w:val="clear" w:pos="4536"/>
        <w:tab w:val="clear" w:pos="9072"/>
        <w:tab w:val="center" w:pos="4820"/>
        <w:tab w:val="right" w:pos="9639"/>
      </w:tabs>
    </w:pPr>
    <w:r>
      <w:rPr>
        <w:noProof/>
        <w:lang w:eastAsia="cs-CZ"/>
      </w:rPr>
      <w:drawing>
        <wp:anchor distT="0" distB="0" distL="114300" distR="114300" simplePos="0" relativeHeight="251692032" behindDoc="1" locked="0" layoutInCell="1" allowOverlap="1">
          <wp:simplePos x="0" y="0"/>
          <wp:positionH relativeFrom="column">
            <wp:posOffset>5650230</wp:posOffset>
          </wp:positionH>
          <wp:positionV relativeFrom="paragraph">
            <wp:posOffset>-63500</wp:posOffset>
          </wp:positionV>
          <wp:extent cx="487680" cy="241935"/>
          <wp:effectExtent l="19050" t="0" r="7620" b="0"/>
          <wp:wrapNone/>
          <wp:docPr id="11" name="obrázek 3" descr="C:\Users\kucera4376\Desktop\levá str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cera4376\Desktop\levá strana.jpg"/>
                  <pic:cNvPicPr>
                    <a:picLocks noChangeAspect="1" noChangeArrowheads="1"/>
                  </pic:cNvPicPr>
                </pic:nvPicPr>
                <pic:blipFill>
                  <a:blip r:embed="rId1"/>
                  <a:srcRect/>
                  <a:stretch>
                    <a:fillRect/>
                  </a:stretch>
                </pic:blipFill>
                <pic:spPr bwMode="auto">
                  <a:xfrm>
                    <a:off x="0" y="0"/>
                    <a:ext cx="487680" cy="241935"/>
                  </a:xfrm>
                  <a:prstGeom prst="rect">
                    <a:avLst/>
                  </a:prstGeom>
                  <a:noFill/>
                  <a:ln w="9525">
                    <a:noFill/>
                    <a:miter lim="800000"/>
                    <a:headEnd/>
                    <a:tailEnd/>
                  </a:ln>
                </pic:spPr>
              </pic:pic>
            </a:graphicData>
          </a:graphic>
        </wp:anchor>
      </w:drawing>
    </w:r>
    <w:r w:rsidR="000B39F9" w:rsidRPr="005A21E0">
      <w:rPr>
        <w:rFonts w:ascii="Arial" w:hAnsi="Arial" w:cs="Arial"/>
        <w:sz w:val="16"/>
        <w:szCs w:val="16"/>
      </w:rPr>
      <w:fldChar w:fldCharType="begin"/>
    </w:r>
    <w:r w:rsidRPr="005A21E0">
      <w:rPr>
        <w:rFonts w:ascii="Arial" w:hAnsi="Arial" w:cs="Arial"/>
        <w:sz w:val="16"/>
        <w:szCs w:val="16"/>
      </w:rPr>
      <w:instrText>PAGE   \* MERGEFORMAT</w:instrText>
    </w:r>
    <w:r w:rsidR="000B39F9" w:rsidRPr="005A21E0">
      <w:rPr>
        <w:rFonts w:ascii="Arial" w:hAnsi="Arial" w:cs="Arial"/>
        <w:sz w:val="16"/>
        <w:szCs w:val="16"/>
      </w:rPr>
      <w:fldChar w:fldCharType="separate"/>
    </w:r>
    <w:r w:rsidR="00F039B8">
      <w:rPr>
        <w:rFonts w:ascii="Arial" w:hAnsi="Arial" w:cs="Arial"/>
        <w:noProof/>
        <w:sz w:val="16"/>
        <w:szCs w:val="16"/>
      </w:rPr>
      <w:t>20</w:t>
    </w:r>
    <w:r w:rsidR="000B39F9" w:rsidRPr="005A21E0">
      <w:rPr>
        <w:rFonts w:ascii="Arial" w:hAnsi="Arial" w:cs="Arial"/>
        <w:sz w:val="16"/>
        <w:szCs w:val="16"/>
      </w:rPr>
      <w:fldChar w:fldCharType="end"/>
    </w:r>
    <w:r>
      <w:rPr>
        <w:rFonts w:ascii="Arial" w:hAnsi="Arial" w:cs="Arial"/>
        <w:sz w:val="16"/>
        <w:szCs w:val="16"/>
      </w:rPr>
      <w:tab/>
      <w:t>2014</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86" w:rsidRDefault="00D36D86"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91008" behindDoc="1" locked="0" layoutInCell="1" allowOverlap="1">
          <wp:simplePos x="0" y="0"/>
          <wp:positionH relativeFrom="column">
            <wp:posOffset>3175</wp:posOffset>
          </wp:positionH>
          <wp:positionV relativeFrom="paragraph">
            <wp:posOffset>146685</wp:posOffset>
          </wp:positionV>
          <wp:extent cx="734695" cy="210820"/>
          <wp:effectExtent l="19050" t="0" r="8255" b="0"/>
          <wp:wrapNone/>
          <wp:docPr id="8" name="obrázek 2" descr="C:\Users\kucera4376\Desktop\pravá str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cera4376\Desktop\pravá strana.jpg"/>
                  <pic:cNvPicPr>
                    <a:picLocks noChangeAspect="1" noChangeArrowheads="1"/>
                  </pic:cNvPicPr>
                </pic:nvPicPr>
                <pic:blipFill>
                  <a:blip r:embed="rId1"/>
                  <a:srcRect/>
                  <a:stretch>
                    <a:fillRect/>
                  </a:stretch>
                </pic:blipFill>
                <pic:spPr bwMode="auto">
                  <a:xfrm>
                    <a:off x="0" y="0"/>
                    <a:ext cx="734695" cy="210820"/>
                  </a:xfrm>
                  <a:prstGeom prst="rect">
                    <a:avLst/>
                  </a:prstGeom>
                  <a:noFill/>
                  <a:ln w="9525">
                    <a:noFill/>
                    <a:miter lim="800000"/>
                    <a:headEnd/>
                    <a:tailEnd/>
                  </a:ln>
                </pic:spPr>
              </pic:pic>
            </a:graphicData>
          </a:graphic>
        </wp:anchor>
      </w:drawing>
    </w:r>
    <w:r>
      <w:tab/>
    </w:r>
    <w:r>
      <w:tab/>
    </w:r>
    <w:r w:rsidRPr="00DC5B3B">
      <w:t xml:space="preserve">                              </w:t>
    </w:r>
  </w:p>
  <w:p w:rsidR="00D36D86" w:rsidRPr="00223E00" w:rsidRDefault="00D36D86"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2014</w:t>
    </w:r>
    <w:r>
      <w:rPr>
        <w:rFonts w:ascii="Arial" w:hAnsi="Arial" w:cs="Arial"/>
        <w:sz w:val="16"/>
        <w:szCs w:val="16"/>
      </w:rPr>
      <w:tab/>
    </w:r>
    <w:r w:rsidR="000B39F9"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0B39F9" w:rsidRPr="00223E00">
      <w:rPr>
        <w:rFonts w:ascii="Arial" w:hAnsi="Arial" w:cs="Arial"/>
        <w:sz w:val="16"/>
        <w:szCs w:val="16"/>
      </w:rPr>
      <w:fldChar w:fldCharType="separate"/>
    </w:r>
    <w:r w:rsidR="00F039B8">
      <w:rPr>
        <w:rFonts w:ascii="Arial" w:hAnsi="Arial" w:cs="Arial"/>
        <w:noProof/>
        <w:sz w:val="16"/>
        <w:szCs w:val="16"/>
      </w:rPr>
      <w:t>21</w:t>
    </w:r>
    <w:r w:rsidR="000B39F9"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D86" w:rsidRDefault="00D36D86" w:rsidP="00E71A58">
      <w:r>
        <w:separator/>
      </w:r>
    </w:p>
  </w:footnote>
  <w:footnote w:type="continuationSeparator" w:id="0">
    <w:p w:rsidR="00D36D86" w:rsidRDefault="00D36D86"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86" w:rsidRPr="00173642" w:rsidRDefault="00D36D86" w:rsidP="00173642">
    <w:pPr>
      <w:pStyle w:val="Zhlav"/>
      <w:tabs>
        <w:tab w:val="clear" w:pos="4536"/>
        <w:tab w:val="clear" w:pos="9072"/>
        <w:tab w:val="left" w:pos="-6379"/>
        <w:tab w:val="center" w:pos="4820"/>
        <w:tab w:val="right" w:pos="9639"/>
      </w:tabs>
      <w:rPr>
        <w:rFonts w:ascii="Arial" w:hAnsi="Arial" w:cs="Arial"/>
        <w:sz w:val="16"/>
        <w:szCs w:val="16"/>
      </w:rPr>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Czech</w:t>
    </w:r>
    <w:proofErr w:type="spellEnd"/>
    <w:r>
      <w:rPr>
        <w:rFonts w:ascii="Arial" w:hAnsi="Arial" w:cs="Arial"/>
        <w:sz w:val="16"/>
        <w:szCs w:val="16"/>
      </w:rPr>
      <w:t xml:space="preserve"> </w:t>
    </w:r>
    <w:proofErr w:type="spellStart"/>
    <w:r>
      <w:rPr>
        <w:rFonts w:ascii="Arial" w:hAnsi="Arial" w:cs="Arial"/>
        <w:sz w:val="16"/>
        <w:szCs w:val="16"/>
      </w:rPr>
      <w:t>Economy</w:t>
    </w:r>
    <w:proofErr w:type="spellEnd"/>
    <w:r>
      <w:rPr>
        <w:rFonts w:ascii="Arial" w:hAnsi="Arial" w:cs="Arial"/>
        <w:sz w:val="16"/>
        <w:szCs w:val="16"/>
      </w:rPr>
      <w:t xml:space="preserve"> </w:t>
    </w:r>
    <w:proofErr w:type="spellStart"/>
    <w:r>
      <w:rPr>
        <w:rFonts w:ascii="Arial" w:hAnsi="Arial" w:cs="Arial"/>
        <w:sz w:val="16"/>
        <w:szCs w:val="16"/>
      </w:rPr>
      <w:t>Development</w:t>
    </w:r>
    <w:proofErr w:type="spellEnd"/>
    <w:r>
      <w:rPr>
        <w:rFonts w:ascii="Arial" w:hAnsi="Arial" w:cs="Arial"/>
        <w:sz w:val="16"/>
        <w:szCs w:val="16"/>
      </w:rPr>
      <w:t xml:space="preserve"> in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86" w:rsidRPr="00DC5B3B" w:rsidRDefault="00D36D86" w:rsidP="002C6091">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The Czech Economy Development in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B51"/>
    <w:multiLevelType w:val="multilevel"/>
    <w:tmpl w:val="65A2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16C3274"/>
    <w:multiLevelType w:val="multilevel"/>
    <w:tmpl w:val="6ED45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4A1631"/>
    <w:multiLevelType w:val="multilevel"/>
    <w:tmpl w:val="F7FE5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3BE16BB"/>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C955758"/>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04553A6"/>
    <w:multiLevelType w:val="multilevel"/>
    <w:tmpl w:val="9A1CC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C866422"/>
    <w:multiLevelType w:val="multilevel"/>
    <w:tmpl w:val="7F2E7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1F835F4"/>
    <w:multiLevelType w:val="multilevel"/>
    <w:tmpl w:val="11E28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96F0669"/>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7C04C96"/>
    <w:multiLevelType w:val="hybridMultilevel"/>
    <w:tmpl w:val="212CE2BE"/>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8"/>
  </w:num>
  <w:num w:numId="2">
    <w:abstractNumId w:val="10"/>
  </w:num>
  <w:num w:numId="3">
    <w:abstractNumId w:val="7"/>
  </w:num>
  <w:num w:numId="4">
    <w:abstractNumId w:val="6"/>
  </w:num>
  <w:num w:numId="5">
    <w:abstractNumId w:val="0"/>
  </w:num>
  <w:num w:numId="6">
    <w:abstractNumId w:val="5"/>
  </w:num>
  <w:num w:numId="7">
    <w:abstractNumId w:val="2"/>
  </w:num>
  <w:num w:numId="8">
    <w:abstractNumId w:val="1"/>
  </w:num>
  <w:num w:numId="9">
    <w:abstractNumId w:val="3"/>
  </w:num>
  <w:num w:numId="10">
    <w:abstractNumId w:val="4"/>
  </w:num>
  <w:num w:numId="11">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37889">
      <o:colormru v:ext="edit" colors="#ecf4dd,#eaecee,#fcec0a,#fcecdb,#f1daf5"/>
    </o:shapedefaults>
  </w:hdrShapeDefaults>
  <w:footnotePr>
    <w:footnote w:id="-1"/>
    <w:footnote w:id="0"/>
  </w:footnotePr>
  <w:endnotePr>
    <w:endnote w:id="-1"/>
    <w:endnote w:id="0"/>
  </w:endnotePr>
  <w:compat/>
  <w:rsids>
    <w:rsidRoot w:val="009B70BD"/>
    <w:rsid w:val="00001817"/>
    <w:rsid w:val="00003687"/>
    <w:rsid w:val="00003C43"/>
    <w:rsid w:val="0000767A"/>
    <w:rsid w:val="000104B9"/>
    <w:rsid w:val="00010702"/>
    <w:rsid w:val="0001159B"/>
    <w:rsid w:val="0001573E"/>
    <w:rsid w:val="000173EC"/>
    <w:rsid w:val="00017F05"/>
    <w:rsid w:val="00017FB2"/>
    <w:rsid w:val="000202C6"/>
    <w:rsid w:val="00020946"/>
    <w:rsid w:val="00024887"/>
    <w:rsid w:val="00024CBA"/>
    <w:rsid w:val="00026998"/>
    <w:rsid w:val="0003066A"/>
    <w:rsid w:val="00032838"/>
    <w:rsid w:val="00032C12"/>
    <w:rsid w:val="00035FC6"/>
    <w:rsid w:val="00037667"/>
    <w:rsid w:val="000411E1"/>
    <w:rsid w:val="0004694F"/>
    <w:rsid w:val="00052172"/>
    <w:rsid w:val="00055059"/>
    <w:rsid w:val="000553E4"/>
    <w:rsid w:val="00062EC5"/>
    <w:rsid w:val="00064256"/>
    <w:rsid w:val="00065070"/>
    <w:rsid w:val="000706A4"/>
    <w:rsid w:val="00072118"/>
    <w:rsid w:val="00073173"/>
    <w:rsid w:val="00075DB4"/>
    <w:rsid w:val="000779AC"/>
    <w:rsid w:val="00083803"/>
    <w:rsid w:val="000844AC"/>
    <w:rsid w:val="000870F3"/>
    <w:rsid w:val="0008716A"/>
    <w:rsid w:val="00087634"/>
    <w:rsid w:val="00091237"/>
    <w:rsid w:val="000920EC"/>
    <w:rsid w:val="00092505"/>
    <w:rsid w:val="0009670C"/>
    <w:rsid w:val="00096A52"/>
    <w:rsid w:val="00097B4B"/>
    <w:rsid w:val="000A1183"/>
    <w:rsid w:val="000A2121"/>
    <w:rsid w:val="000B1CFE"/>
    <w:rsid w:val="000B210A"/>
    <w:rsid w:val="000B249B"/>
    <w:rsid w:val="000B39F9"/>
    <w:rsid w:val="000B3DB9"/>
    <w:rsid w:val="000B3F02"/>
    <w:rsid w:val="000B48E7"/>
    <w:rsid w:val="000B7663"/>
    <w:rsid w:val="000C11D3"/>
    <w:rsid w:val="000C12F5"/>
    <w:rsid w:val="000C3408"/>
    <w:rsid w:val="000C5697"/>
    <w:rsid w:val="000D2E41"/>
    <w:rsid w:val="000D5E7A"/>
    <w:rsid w:val="000D5FAA"/>
    <w:rsid w:val="000D65A4"/>
    <w:rsid w:val="000D6803"/>
    <w:rsid w:val="000D6AEF"/>
    <w:rsid w:val="000D6CA7"/>
    <w:rsid w:val="000E0681"/>
    <w:rsid w:val="000E19A8"/>
    <w:rsid w:val="000E20D2"/>
    <w:rsid w:val="000E2CE9"/>
    <w:rsid w:val="000E6E3B"/>
    <w:rsid w:val="000E78D2"/>
    <w:rsid w:val="000F31E0"/>
    <w:rsid w:val="000F3332"/>
    <w:rsid w:val="000F33EE"/>
    <w:rsid w:val="000F401E"/>
    <w:rsid w:val="000F5445"/>
    <w:rsid w:val="000F67B2"/>
    <w:rsid w:val="00102F02"/>
    <w:rsid w:val="00103AAF"/>
    <w:rsid w:val="001041B6"/>
    <w:rsid w:val="001070EA"/>
    <w:rsid w:val="0011002A"/>
    <w:rsid w:val="0011110A"/>
    <w:rsid w:val="001118AF"/>
    <w:rsid w:val="0011256E"/>
    <w:rsid w:val="00116DB9"/>
    <w:rsid w:val="00117F53"/>
    <w:rsid w:val="00121C39"/>
    <w:rsid w:val="00123255"/>
    <w:rsid w:val="00124D2D"/>
    <w:rsid w:val="001307BE"/>
    <w:rsid w:val="00130C8F"/>
    <w:rsid w:val="001314F2"/>
    <w:rsid w:val="001317DA"/>
    <w:rsid w:val="0013254D"/>
    <w:rsid w:val="00133AAC"/>
    <w:rsid w:val="00136561"/>
    <w:rsid w:val="001400E1"/>
    <w:rsid w:val="001405FA"/>
    <w:rsid w:val="001425C3"/>
    <w:rsid w:val="00142F16"/>
    <w:rsid w:val="00143E03"/>
    <w:rsid w:val="00143E93"/>
    <w:rsid w:val="00145C54"/>
    <w:rsid w:val="00151AC0"/>
    <w:rsid w:val="00152046"/>
    <w:rsid w:val="00156318"/>
    <w:rsid w:val="0015639A"/>
    <w:rsid w:val="001567C6"/>
    <w:rsid w:val="0016081D"/>
    <w:rsid w:val="001620FA"/>
    <w:rsid w:val="00162853"/>
    <w:rsid w:val="00163793"/>
    <w:rsid w:val="0016398E"/>
    <w:rsid w:val="001645BB"/>
    <w:rsid w:val="001707DE"/>
    <w:rsid w:val="00170B04"/>
    <w:rsid w:val="00170F47"/>
    <w:rsid w:val="001714F2"/>
    <w:rsid w:val="00171840"/>
    <w:rsid w:val="00173642"/>
    <w:rsid w:val="00174CE8"/>
    <w:rsid w:val="001764D8"/>
    <w:rsid w:val="00176A8F"/>
    <w:rsid w:val="00182981"/>
    <w:rsid w:val="00184CF9"/>
    <w:rsid w:val="00185010"/>
    <w:rsid w:val="001870CB"/>
    <w:rsid w:val="001874CF"/>
    <w:rsid w:val="00190D9B"/>
    <w:rsid w:val="00194297"/>
    <w:rsid w:val="00195444"/>
    <w:rsid w:val="00196BEC"/>
    <w:rsid w:val="001A0F0F"/>
    <w:rsid w:val="001A2BDB"/>
    <w:rsid w:val="001A552F"/>
    <w:rsid w:val="001B1D89"/>
    <w:rsid w:val="001B3110"/>
    <w:rsid w:val="001B44BC"/>
    <w:rsid w:val="001B650E"/>
    <w:rsid w:val="001B6545"/>
    <w:rsid w:val="001B681B"/>
    <w:rsid w:val="001B74FB"/>
    <w:rsid w:val="001B77A1"/>
    <w:rsid w:val="001C0422"/>
    <w:rsid w:val="001C0E0E"/>
    <w:rsid w:val="001C1219"/>
    <w:rsid w:val="001C357A"/>
    <w:rsid w:val="001C3A37"/>
    <w:rsid w:val="001C4384"/>
    <w:rsid w:val="001C46DA"/>
    <w:rsid w:val="001C510E"/>
    <w:rsid w:val="001C65FF"/>
    <w:rsid w:val="001D584C"/>
    <w:rsid w:val="001D66C1"/>
    <w:rsid w:val="001D6E46"/>
    <w:rsid w:val="001E0C65"/>
    <w:rsid w:val="001E14B7"/>
    <w:rsid w:val="001E23E3"/>
    <w:rsid w:val="001E387A"/>
    <w:rsid w:val="001E3DA4"/>
    <w:rsid w:val="001E684C"/>
    <w:rsid w:val="001E701C"/>
    <w:rsid w:val="001E7C03"/>
    <w:rsid w:val="001F02AF"/>
    <w:rsid w:val="001F28F4"/>
    <w:rsid w:val="001F3C79"/>
    <w:rsid w:val="001F3E68"/>
    <w:rsid w:val="001F4597"/>
    <w:rsid w:val="00200D15"/>
    <w:rsid w:val="00203074"/>
    <w:rsid w:val="0020361A"/>
    <w:rsid w:val="00210CC2"/>
    <w:rsid w:val="00210F5B"/>
    <w:rsid w:val="00211262"/>
    <w:rsid w:val="0021160E"/>
    <w:rsid w:val="00211AC9"/>
    <w:rsid w:val="00216C1D"/>
    <w:rsid w:val="00216CF4"/>
    <w:rsid w:val="00217712"/>
    <w:rsid w:val="002205F2"/>
    <w:rsid w:val="0022080E"/>
    <w:rsid w:val="0022139E"/>
    <w:rsid w:val="0022272B"/>
    <w:rsid w:val="00222A99"/>
    <w:rsid w:val="00223678"/>
    <w:rsid w:val="00223E00"/>
    <w:rsid w:val="002252E0"/>
    <w:rsid w:val="002255F6"/>
    <w:rsid w:val="00226466"/>
    <w:rsid w:val="0023229C"/>
    <w:rsid w:val="00234280"/>
    <w:rsid w:val="002350E3"/>
    <w:rsid w:val="002361D6"/>
    <w:rsid w:val="00236443"/>
    <w:rsid w:val="00240A5B"/>
    <w:rsid w:val="002436BA"/>
    <w:rsid w:val="002444ED"/>
    <w:rsid w:val="00244A15"/>
    <w:rsid w:val="00244D40"/>
    <w:rsid w:val="00245585"/>
    <w:rsid w:val="00246AE9"/>
    <w:rsid w:val="0024799E"/>
    <w:rsid w:val="00251D59"/>
    <w:rsid w:val="00252FDC"/>
    <w:rsid w:val="00261E5B"/>
    <w:rsid w:val="002627E0"/>
    <w:rsid w:val="00263470"/>
    <w:rsid w:val="00263733"/>
    <w:rsid w:val="00263DCA"/>
    <w:rsid w:val="00265536"/>
    <w:rsid w:val="00266F3E"/>
    <w:rsid w:val="00272464"/>
    <w:rsid w:val="00273DCD"/>
    <w:rsid w:val="00274291"/>
    <w:rsid w:val="00276CFE"/>
    <w:rsid w:val="00277071"/>
    <w:rsid w:val="0027786C"/>
    <w:rsid w:val="00281416"/>
    <w:rsid w:val="0028315D"/>
    <w:rsid w:val="00285CD3"/>
    <w:rsid w:val="0028686A"/>
    <w:rsid w:val="00286E66"/>
    <w:rsid w:val="002919B5"/>
    <w:rsid w:val="002926FC"/>
    <w:rsid w:val="0029316C"/>
    <w:rsid w:val="00293441"/>
    <w:rsid w:val="00293CE6"/>
    <w:rsid w:val="0029493E"/>
    <w:rsid w:val="00295448"/>
    <w:rsid w:val="00296C2E"/>
    <w:rsid w:val="0029731E"/>
    <w:rsid w:val="002A1B05"/>
    <w:rsid w:val="002A1B95"/>
    <w:rsid w:val="002A3BD5"/>
    <w:rsid w:val="002A43A2"/>
    <w:rsid w:val="002A4612"/>
    <w:rsid w:val="002A5263"/>
    <w:rsid w:val="002A6821"/>
    <w:rsid w:val="002A74D2"/>
    <w:rsid w:val="002B36C8"/>
    <w:rsid w:val="002B42A8"/>
    <w:rsid w:val="002B7240"/>
    <w:rsid w:val="002C198D"/>
    <w:rsid w:val="002C43BD"/>
    <w:rsid w:val="002C5261"/>
    <w:rsid w:val="002C6091"/>
    <w:rsid w:val="002D0562"/>
    <w:rsid w:val="002D1B5A"/>
    <w:rsid w:val="002D5E94"/>
    <w:rsid w:val="002D632D"/>
    <w:rsid w:val="002D648D"/>
    <w:rsid w:val="002E02A1"/>
    <w:rsid w:val="002E2CE4"/>
    <w:rsid w:val="002E3734"/>
    <w:rsid w:val="002E3DCC"/>
    <w:rsid w:val="002F1A61"/>
    <w:rsid w:val="002F33FB"/>
    <w:rsid w:val="00301357"/>
    <w:rsid w:val="00301D04"/>
    <w:rsid w:val="00304771"/>
    <w:rsid w:val="00305736"/>
    <w:rsid w:val="00306C5B"/>
    <w:rsid w:val="00312C3D"/>
    <w:rsid w:val="00314331"/>
    <w:rsid w:val="003209D6"/>
    <w:rsid w:val="00322164"/>
    <w:rsid w:val="00323725"/>
    <w:rsid w:val="00326251"/>
    <w:rsid w:val="00327DEE"/>
    <w:rsid w:val="0033219A"/>
    <w:rsid w:val="003329F3"/>
    <w:rsid w:val="0033352E"/>
    <w:rsid w:val="00333690"/>
    <w:rsid w:val="00333D20"/>
    <w:rsid w:val="003340EF"/>
    <w:rsid w:val="00334A49"/>
    <w:rsid w:val="00335BB0"/>
    <w:rsid w:val="00335BC3"/>
    <w:rsid w:val="0033627B"/>
    <w:rsid w:val="003406BD"/>
    <w:rsid w:val="00343F84"/>
    <w:rsid w:val="00344135"/>
    <w:rsid w:val="00351B63"/>
    <w:rsid w:val="00352E57"/>
    <w:rsid w:val="00352EC8"/>
    <w:rsid w:val="003541B0"/>
    <w:rsid w:val="00355885"/>
    <w:rsid w:val="0035605E"/>
    <w:rsid w:val="00357449"/>
    <w:rsid w:val="00361C1C"/>
    <w:rsid w:val="0036238B"/>
    <w:rsid w:val="00364D05"/>
    <w:rsid w:val="00365680"/>
    <w:rsid w:val="003657F3"/>
    <w:rsid w:val="003721A2"/>
    <w:rsid w:val="003734A0"/>
    <w:rsid w:val="00374F1E"/>
    <w:rsid w:val="00376DEC"/>
    <w:rsid w:val="00380E04"/>
    <w:rsid w:val="00384D8F"/>
    <w:rsid w:val="00385D98"/>
    <w:rsid w:val="00385EC5"/>
    <w:rsid w:val="0039066E"/>
    <w:rsid w:val="00391108"/>
    <w:rsid w:val="00391C95"/>
    <w:rsid w:val="00396DAC"/>
    <w:rsid w:val="003A0214"/>
    <w:rsid w:val="003A1D74"/>
    <w:rsid w:val="003A2B4D"/>
    <w:rsid w:val="003A2D2B"/>
    <w:rsid w:val="003A3B1C"/>
    <w:rsid w:val="003A478C"/>
    <w:rsid w:val="003A4F82"/>
    <w:rsid w:val="003A5525"/>
    <w:rsid w:val="003A6B38"/>
    <w:rsid w:val="003B17F8"/>
    <w:rsid w:val="003B2E63"/>
    <w:rsid w:val="003B3189"/>
    <w:rsid w:val="003B3A9D"/>
    <w:rsid w:val="003B3B35"/>
    <w:rsid w:val="003B5031"/>
    <w:rsid w:val="003B5A32"/>
    <w:rsid w:val="003B6105"/>
    <w:rsid w:val="003C04C4"/>
    <w:rsid w:val="003C09DA"/>
    <w:rsid w:val="003C26F4"/>
    <w:rsid w:val="003C406C"/>
    <w:rsid w:val="003C4852"/>
    <w:rsid w:val="003D3600"/>
    <w:rsid w:val="003D3825"/>
    <w:rsid w:val="003D46A6"/>
    <w:rsid w:val="003D4760"/>
    <w:rsid w:val="003E0663"/>
    <w:rsid w:val="003E133F"/>
    <w:rsid w:val="003E699C"/>
    <w:rsid w:val="003E69F3"/>
    <w:rsid w:val="003E782E"/>
    <w:rsid w:val="003E7A0B"/>
    <w:rsid w:val="003F2B0A"/>
    <w:rsid w:val="003F313C"/>
    <w:rsid w:val="003F37FC"/>
    <w:rsid w:val="003F49A6"/>
    <w:rsid w:val="003F5098"/>
    <w:rsid w:val="003F5568"/>
    <w:rsid w:val="003F5A95"/>
    <w:rsid w:val="003F658B"/>
    <w:rsid w:val="003F6D19"/>
    <w:rsid w:val="004000D5"/>
    <w:rsid w:val="00401716"/>
    <w:rsid w:val="00402C25"/>
    <w:rsid w:val="004050D7"/>
    <w:rsid w:val="004078BD"/>
    <w:rsid w:val="00410132"/>
    <w:rsid w:val="004123BE"/>
    <w:rsid w:val="00414CE5"/>
    <w:rsid w:val="00416543"/>
    <w:rsid w:val="00416673"/>
    <w:rsid w:val="0042160D"/>
    <w:rsid w:val="00424FD5"/>
    <w:rsid w:val="0042681B"/>
    <w:rsid w:val="0043068A"/>
    <w:rsid w:val="004306E0"/>
    <w:rsid w:val="004329BE"/>
    <w:rsid w:val="004332B4"/>
    <w:rsid w:val="00434D7F"/>
    <w:rsid w:val="00437C76"/>
    <w:rsid w:val="004441A0"/>
    <w:rsid w:val="004443BF"/>
    <w:rsid w:val="00446892"/>
    <w:rsid w:val="00450C30"/>
    <w:rsid w:val="0045480B"/>
    <w:rsid w:val="00455ECA"/>
    <w:rsid w:val="00460164"/>
    <w:rsid w:val="0046039A"/>
    <w:rsid w:val="00461977"/>
    <w:rsid w:val="004629FD"/>
    <w:rsid w:val="00463EAE"/>
    <w:rsid w:val="00463F4D"/>
    <w:rsid w:val="00465019"/>
    <w:rsid w:val="0046613F"/>
    <w:rsid w:val="0046655D"/>
    <w:rsid w:val="0046765E"/>
    <w:rsid w:val="004676E2"/>
    <w:rsid w:val="00471EDD"/>
    <w:rsid w:val="0047400C"/>
    <w:rsid w:val="00476D29"/>
    <w:rsid w:val="00477EAF"/>
    <w:rsid w:val="00477EE0"/>
    <w:rsid w:val="0048139F"/>
    <w:rsid w:val="004879E9"/>
    <w:rsid w:val="00491218"/>
    <w:rsid w:val="00493362"/>
    <w:rsid w:val="0049363D"/>
    <w:rsid w:val="00496C2F"/>
    <w:rsid w:val="0049740D"/>
    <w:rsid w:val="004A1CC4"/>
    <w:rsid w:val="004A1D01"/>
    <w:rsid w:val="004A269A"/>
    <w:rsid w:val="004A30FB"/>
    <w:rsid w:val="004A35DD"/>
    <w:rsid w:val="004A37D3"/>
    <w:rsid w:val="004A5865"/>
    <w:rsid w:val="004A77DF"/>
    <w:rsid w:val="004B0295"/>
    <w:rsid w:val="004B3CB7"/>
    <w:rsid w:val="004B3D55"/>
    <w:rsid w:val="004B3FA7"/>
    <w:rsid w:val="004B55B7"/>
    <w:rsid w:val="004C00A6"/>
    <w:rsid w:val="004C0BBB"/>
    <w:rsid w:val="004C3867"/>
    <w:rsid w:val="004C4CD0"/>
    <w:rsid w:val="004C57B5"/>
    <w:rsid w:val="004C5C25"/>
    <w:rsid w:val="004C6CFF"/>
    <w:rsid w:val="004C70DC"/>
    <w:rsid w:val="004C7268"/>
    <w:rsid w:val="004D0211"/>
    <w:rsid w:val="004D1C9C"/>
    <w:rsid w:val="004D504B"/>
    <w:rsid w:val="004D536E"/>
    <w:rsid w:val="004E00B2"/>
    <w:rsid w:val="004E4A75"/>
    <w:rsid w:val="004E541A"/>
    <w:rsid w:val="004E5A5C"/>
    <w:rsid w:val="004E76D6"/>
    <w:rsid w:val="004F06F5"/>
    <w:rsid w:val="004F191F"/>
    <w:rsid w:val="004F2A73"/>
    <w:rsid w:val="004F33A0"/>
    <w:rsid w:val="004F447D"/>
    <w:rsid w:val="004F4C28"/>
    <w:rsid w:val="004F5CC5"/>
    <w:rsid w:val="0050085A"/>
    <w:rsid w:val="00501BF5"/>
    <w:rsid w:val="00510189"/>
    <w:rsid w:val="005108C0"/>
    <w:rsid w:val="00511873"/>
    <w:rsid w:val="00513B7E"/>
    <w:rsid w:val="00514474"/>
    <w:rsid w:val="005215EF"/>
    <w:rsid w:val="00525137"/>
    <w:rsid w:val="005251DD"/>
    <w:rsid w:val="00526F46"/>
    <w:rsid w:val="0052751A"/>
    <w:rsid w:val="0053017A"/>
    <w:rsid w:val="00530492"/>
    <w:rsid w:val="00535359"/>
    <w:rsid w:val="005357A2"/>
    <w:rsid w:val="00535EF0"/>
    <w:rsid w:val="0053734B"/>
    <w:rsid w:val="00537AFD"/>
    <w:rsid w:val="00537CB4"/>
    <w:rsid w:val="00546078"/>
    <w:rsid w:val="005513D5"/>
    <w:rsid w:val="005523B9"/>
    <w:rsid w:val="005545E0"/>
    <w:rsid w:val="00554865"/>
    <w:rsid w:val="00554E57"/>
    <w:rsid w:val="00560FCF"/>
    <w:rsid w:val="00562749"/>
    <w:rsid w:val="00562DE9"/>
    <w:rsid w:val="005638A5"/>
    <w:rsid w:val="00566381"/>
    <w:rsid w:val="00566A03"/>
    <w:rsid w:val="0056747E"/>
    <w:rsid w:val="00574240"/>
    <w:rsid w:val="00575CDC"/>
    <w:rsid w:val="00583D5B"/>
    <w:rsid w:val="00583FFD"/>
    <w:rsid w:val="0058462F"/>
    <w:rsid w:val="00587CCD"/>
    <w:rsid w:val="005908AE"/>
    <w:rsid w:val="0059176E"/>
    <w:rsid w:val="00593152"/>
    <w:rsid w:val="00593CA3"/>
    <w:rsid w:val="00594161"/>
    <w:rsid w:val="00594969"/>
    <w:rsid w:val="005960F7"/>
    <w:rsid w:val="00596C5E"/>
    <w:rsid w:val="005A21E0"/>
    <w:rsid w:val="005A33A1"/>
    <w:rsid w:val="005A54EE"/>
    <w:rsid w:val="005A7500"/>
    <w:rsid w:val="005B1BDB"/>
    <w:rsid w:val="005B3247"/>
    <w:rsid w:val="005B3409"/>
    <w:rsid w:val="005B349E"/>
    <w:rsid w:val="005B7B12"/>
    <w:rsid w:val="005C3F9F"/>
    <w:rsid w:val="005C7F1E"/>
    <w:rsid w:val="005D5802"/>
    <w:rsid w:val="005D73E2"/>
    <w:rsid w:val="005E0D6D"/>
    <w:rsid w:val="005E1E4B"/>
    <w:rsid w:val="005E34D4"/>
    <w:rsid w:val="005E362D"/>
    <w:rsid w:val="005E492C"/>
    <w:rsid w:val="005E4BAA"/>
    <w:rsid w:val="005E5B56"/>
    <w:rsid w:val="005F4057"/>
    <w:rsid w:val="005F4088"/>
    <w:rsid w:val="005F6119"/>
    <w:rsid w:val="00600B0B"/>
    <w:rsid w:val="0060107A"/>
    <w:rsid w:val="00601AFF"/>
    <w:rsid w:val="00602D1D"/>
    <w:rsid w:val="00604307"/>
    <w:rsid w:val="0060487F"/>
    <w:rsid w:val="00606B93"/>
    <w:rsid w:val="006118AA"/>
    <w:rsid w:val="006153E3"/>
    <w:rsid w:val="00617D2D"/>
    <w:rsid w:val="00617D83"/>
    <w:rsid w:val="006200AE"/>
    <w:rsid w:val="00620AC5"/>
    <w:rsid w:val="00621575"/>
    <w:rsid w:val="006215FC"/>
    <w:rsid w:val="00624093"/>
    <w:rsid w:val="006265B7"/>
    <w:rsid w:val="00630F66"/>
    <w:rsid w:val="0063332A"/>
    <w:rsid w:val="006347F9"/>
    <w:rsid w:val="0063496E"/>
    <w:rsid w:val="00634C90"/>
    <w:rsid w:val="00635E79"/>
    <w:rsid w:val="006404A7"/>
    <w:rsid w:val="006407F3"/>
    <w:rsid w:val="006451E4"/>
    <w:rsid w:val="006460B8"/>
    <w:rsid w:val="006520C7"/>
    <w:rsid w:val="00652C42"/>
    <w:rsid w:val="006530B8"/>
    <w:rsid w:val="006535D6"/>
    <w:rsid w:val="0065657A"/>
    <w:rsid w:val="00657E87"/>
    <w:rsid w:val="00660457"/>
    <w:rsid w:val="00660E1E"/>
    <w:rsid w:val="006637B1"/>
    <w:rsid w:val="00665D67"/>
    <w:rsid w:val="00665D77"/>
    <w:rsid w:val="006660CD"/>
    <w:rsid w:val="006676D0"/>
    <w:rsid w:val="00670954"/>
    <w:rsid w:val="006710C9"/>
    <w:rsid w:val="00675E37"/>
    <w:rsid w:val="006766B0"/>
    <w:rsid w:val="00680F07"/>
    <w:rsid w:val="0068260E"/>
    <w:rsid w:val="0068373D"/>
    <w:rsid w:val="00683BFE"/>
    <w:rsid w:val="00685E66"/>
    <w:rsid w:val="00686B72"/>
    <w:rsid w:val="00686E9B"/>
    <w:rsid w:val="00690A09"/>
    <w:rsid w:val="00693FEA"/>
    <w:rsid w:val="00695170"/>
    <w:rsid w:val="00695BEF"/>
    <w:rsid w:val="006960D6"/>
    <w:rsid w:val="00696AA5"/>
    <w:rsid w:val="006974AA"/>
    <w:rsid w:val="006977F6"/>
    <w:rsid w:val="00697A13"/>
    <w:rsid w:val="006A109C"/>
    <w:rsid w:val="006A672B"/>
    <w:rsid w:val="006B11EE"/>
    <w:rsid w:val="006B3F8A"/>
    <w:rsid w:val="006B5CA3"/>
    <w:rsid w:val="006B78D8"/>
    <w:rsid w:val="006C090F"/>
    <w:rsid w:val="006C113F"/>
    <w:rsid w:val="006C38DD"/>
    <w:rsid w:val="006C559A"/>
    <w:rsid w:val="006C58FA"/>
    <w:rsid w:val="006D042D"/>
    <w:rsid w:val="006D06EF"/>
    <w:rsid w:val="006D3438"/>
    <w:rsid w:val="006D3778"/>
    <w:rsid w:val="006D61F6"/>
    <w:rsid w:val="006E1F4C"/>
    <w:rsid w:val="006E279A"/>
    <w:rsid w:val="006E2F3F"/>
    <w:rsid w:val="006E313B"/>
    <w:rsid w:val="006E442A"/>
    <w:rsid w:val="006E5CFD"/>
    <w:rsid w:val="006E76B9"/>
    <w:rsid w:val="006F146C"/>
    <w:rsid w:val="006F240E"/>
    <w:rsid w:val="006F3708"/>
    <w:rsid w:val="006F3E6B"/>
    <w:rsid w:val="006F4A59"/>
    <w:rsid w:val="007014C7"/>
    <w:rsid w:val="00702D6F"/>
    <w:rsid w:val="00703000"/>
    <w:rsid w:val="00705D98"/>
    <w:rsid w:val="00707891"/>
    <w:rsid w:val="0071067A"/>
    <w:rsid w:val="00711EF1"/>
    <w:rsid w:val="0072014C"/>
    <w:rsid w:val="00720FA2"/>
    <w:rsid w:val="007211F5"/>
    <w:rsid w:val="00724666"/>
    <w:rsid w:val="007247A2"/>
    <w:rsid w:val="00726043"/>
    <w:rsid w:val="0072704A"/>
    <w:rsid w:val="00730AE8"/>
    <w:rsid w:val="00731212"/>
    <w:rsid w:val="00732A91"/>
    <w:rsid w:val="00734321"/>
    <w:rsid w:val="00737BB0"/>
    <w:rsid w:val="00740652"/>
    <w:rsid w:val="00740F02"/>
    <w:rsid w:val="00740FEC"/>
    <w:rsid w:val="00741493"/>
    <w:rsid w:val="007416B2"/>
    <w:rsid w:val="007426B3"/>
    <w:rsid w:val="007426FD"/>
    <w:rsid w:val="00744376"/>
    <w:rsid w:val="007449EA"/>
    <w:rsid w:val="00746DD9"/>
    <w:rsid w:val="0075057A"/>
    <w:rsid w:val="00751771"/>
    <w:rsid w:val="00752180"/>
    <w:rsid w:val="007521A1"/>
    <w:rsid w:val="0075315D"/>
    <w:rsid w:val="00754253"/>
    <w:rsid w:val="007558D3"/>
    <w:rsid w:val="00755D3A"/>
    <w:rsid w:val="007609C6"/>
    <w:rsid w:val="007610A0"/>
    <w:rsid w:val="007620F2"/>
    <w:rsid w:val="0077025C"/>
    <w:rsid w:val="00774782"/>
    <w:rsid w:val="00776527"/>
    <w:rsid w:val="0077768E"/>
    <w:rsid w:val="00781834"/>
    <w:rsid w:val="00782818"/>
    <w:rsid w:val="007835F6"/>
    <w:rsid w:val="0078391B"/>
    <w:rsid w:val="00784C4A"/>
    <w:rsid w:val="00786BBC"/>
    <w:rsid w:val="00787432"/>
    <w:rsid w:val="007879F2"/>
    <w:rsid w:val="00791CF8"/>
    <w:rsid w:val="00793BAE"/>
    <w:rsid w:val="00794E0A"/>
    <w:rsid w:val="00796642"/>
    <w:rsid w:val="007A327B"/>
    <w:rsid w:val="007A4606"/>
    <w:rsid w:val="007B0FA7"/>
    <w:rsid w:val="007B324A"/>
    <w:rsid w:val="007B33A4"/>
    <w:rsid w:val="007B3DCC"/>
    <w:rsid w:val="007B4518"/>
    <w:rsid w:val="007B4F1A"/>
    <w:rsid w:val="007B5031"/>
    <w:rsid w:val="007B573F"/>
    <w:rsid w:val="007C38EF"/>
    <w:rsid w:val="007D2AD8"/>
    <w:rsid w:val="007D2C47"/>
    <w:rsid w:val="007E0F4B"/>
    <w:rsid w:val="007E7E61"/>
    <w:rsid w:val="007F0845"/>
    <w:rsid w:val="007F16F9"/>
    <w:rsid w:val="007F1A1D"/>
    <w:rsid w:val="007F5F14"/>
    <w:rsid w:val="007F7B54"/>
    <w:rsid w:val="008005D7"/>
    <w:rsid w:val="00801FDD"/>
    <w:rsid w:val="00802421"/>
    <w:rsid w:val="0080255C"/>
    <w:rsid w:val="008055EC"/>
    <w:rsid w:val="0080566E"/>
    <w:rsid w:val="0081187C"/>
    <w:rsid w:val="00811E24"/>
    <w:rsid w:val="00813A70"/>
    <w:rsid w:val="0081645F"/>
    <w:rsid w:val="008178C2"/>
    <w:rsid w:val="008178CF"/>
    <w:rsid w:val="00820C9F"/>
    <w:rsid w:val="00821FF6"/>
    <w:rsid w:val="0082409A"/>
    <w:rsid w:val="00827181"/>
    <w:rsid w:val="00827746"/>
    <w:rsid w:val="0083143E"/>
    <w:rsid w:val="0083159D"/>
    <w:rsid w:val="008336D8"/>
    <w:rsid w:val="008339C4"/>
    <w:rsid w:val="00834F0A"/>
    <w:rsid w:val="00834FAA"/>
    <w:rsid w:val="00836086"/>
    <w:rsid w:val="00842604"/>
    <w:rsid w:val="00843ECF"/>
    <w:rsid w:val="00846673"/>
    <w:rsid w:val="0085281A"/>
    <w:rsid w:val="008551F7"/>
    <w:rsid w:val="008559FE"/>
    <w:rsid w:val="00857339"/>
    <w:rsid w:val="00861369"/>
    <w:rsid w:val="00863D9E"/>
    <w:rsid w:val="00867E29"/>
    <w:rsid w:val="00870F2B"/>
    <w:rsid w:val="00872AEA"/>
    <w:rsid w:val="008746E6"/>
    <w:rsid w:val="00876086"/>
    <w:rsid w:val="008768D6"/>
    <w:rsid w:val="008775D1"/>
    <w:rsid w:val="008777BB"/>
    <w:rsid w:val="00882A18"/>
    <w:rsid w:val="0088733A"/>
    <w:rsid w:val="00890A6B"/>
    <w:rsid w:val="00891BE0"/>
    <w:rsid w:val="008923CB"/>
    <w:rsid w:val="008937D7"/>
    <w:rsid w:val="00893840"/>
    <w:rsid w:val="008945A1"/>
    <w:rsid w:val="00894A63"/>
    <w:rsid w:val="00896BDE"/>
    <w:rsid w:val="008A0861"/>
    <w:rsid w:val="008A0BB2"/>
    <w:rsid w:val="008A1AB3"/>
    <w:rsid w:val="008A1D5C"/>
    <w:rsid w:val="008A3292"/>
    <w:rsid w:val="008A43E9"/>
    <w:rsid w:val="008A44C5"/>
    <w:rsid w:val="008A4CB1"/>
    <w:rsid w:val="008A632B"/>
    <w:rsid w:val="008A6BFE"/>
    <w:rsid w:val="008B1874"/>
    <w:rsid w:val="008B190E"/>
    <w:rsid w:val="008B1A8A"/>
    <w:rsid w:val="008B7306"/>
    <w:rsid w:val="008B775F"/>
    <w:rsid w:val="008B7C02"/>
    <w:rsid w:val="008B7F9E"/>
    <w:rsid w:val="008C0E88"/>
    <w:rsid w:val="008C1AA8"/>
    <w:rsid w:val="008C6CB8"/>
    <w:rsid w:val="008C6E7C"/>
    <w:rsid w:val="008C7815"/>
    <w:rsid w:val="008D0171"/>
    <w:rsid w:val="008D2A16"/>
    <w:rsid w:val="008D2ECF"/>
    <w:rsid w:val="008D3F3D"/>
    <w:rsid w:val="008E31FF"/>
    <w:rsid w:val="008E39BC"/>
    <w:rsid w:val="008E6AB3"/>
    <w:rsid w:val="008E6AD3"/>
    <w:rsid w:val="008E71A6"/>
    <w:rsid w:val="008E77B6"/>
    <w:rsid w:val="008F032E"/>
    <w:rsid w:val="008F0F14"/>
    <w:rsid w:val="008F4FCE"/>
    <w:rsid w:val="008F69F4"/>
    <w:rsid w:val="008F7D28"/>
    <w:rsid w:val="009003A8"/>
    <w:rsid w:val="00902CBE"/>
    <w:rsid w:val="00902EFF"/>
    <w:rsid w:val="00903E06"/>
    <w:rsid w:val="00910F93"/>
    <w:rsid w:val="00914426"/>
    <w:rsid w:val="0091675F"/>
    <w:rsid w:val="00917709"/>
    <w:rsid w:val="00917918"/>
    <w:rsid w:val="00921F14"/>
    <w:rsid w:val="009243A5"/>
    <w:rsid w:val="009252A4"/>
    <w:rsid w:val="00926283"/>
    <w:rsid w:val="00931226"/>
    <w:rsid w:val="00937B11"/>
    <w:rsid w:val="00940F1F"/>
    <w:rsid w:val="00941250"/>
    <w:rsid w:val="0094427A"/>
    <w:rsid w:val="009459C5"/>
    <w:rsid w:val="00946F71"/>
    <w:rsid w:val="0095013A"/>
    <w:rsid w:val="00953AEF"/>
    <w:rsid w:val="00955110"/>
    <w:rsid w:val="009551E2"/>
    <w:rsid w:val="00955783"/>
    <w:rsid w:val="009560B0"/>
    <w:rsid w:val="00957871"/>
    <w:rsid w:val="00964498"/>
    <w:rsid w:val="0096650F"/>
    <w:rsid w:val="009700DB"/>
    <w:rsid w:val="00972263"/>
    <w:rsid w:val="00972D8D"/>
    <w:rsid w:val="00973AAE"/>
    <w:rsid w:val="00974923"/>
    <w:rsid w:val="00974D48"/>
    <w:rsid w:val="0097564D"/>
    <w:rsid w:val="00980621"/>
    <w:rsid w:val="00980FE9"/>
    <w:rsid w:val="00982072"/>
    <w:rsid w:val="00983ECF"/>
    <w:rsid w:val="00984119"/>
    <w:rsid w:val="0098515C"/>
    <w:rsid w:val="00986745"/>
    <w:rsid w:val="00987109"/>
    <w:rsid w:val="0099012D"/>
    <w:rsid w:val="00996355"/>
    <w:rsid w:val="009A2DBF"/>
    <w:rsid w:val="009A348E"/>
    <w:rsid w:val="009A4E12"/>
    <w:rsid w:val="009B052C"/>
    <w:rsid w:val="009B0EF2"/>
    <w:rsid w:val="009B23A3"/>
    <w:rsid w:val="009B3199"/>
    <w:rsid w:val="009B3C48"/>
    <w:rsid w:val="009B560E"/>
    <w:rsid w:val="009B6FD3"/>
    <w:rsid w:val="009B70BD"/>
    <w:rsid w:val="009C7103"/>
    <w:rsid w:val="009C7388"/>
    <w:rsid w:val="009D1551"/>
    <w:rsid w:val="009D2859"/>
    <w:rsid w:val="009D4173"/>
    <w:rsid w:val="009D6095"/>
    <w:rsid w:val="009D6306"/>
    <w:rsid w:val="009E048A"/>
    <w:rsid w:val="009E1FBA"/>
    <w:rsid w:val="009E2C54"/>
    <w:rsid w:val="009E3710"/>
    <w:rsid w:val="009E7B1F"/>
    <w:rsid w:val="009F41C4"/>
    <w:rsid w:val="009F5846"/>
    <w:rsid w:val="009F6D31"/>
    <w:rsid w:val="009F7646"/>
    <w:rsid w:val="009F7D77"/>
    <w:rsid w:val="00A00BF2"/>
    <w:rsid w:val="00A10D66"/>
    <w:rsid w:val="00A1346B"/>
    <w:rsid w:val="00A1420C"/>
    <w:rsid w:val="00A16BE8"/>
    <w:rsid w:val="00A2055B"/>
    <w:rsid w:val="00A2253C"/>
    <w:rsid w:val="00A23545"/>
    <w:rsid w:val="00A23A55"/>
    <w:rsid w:val="00A23E43"/>
    <w:rsid w:val="00A24F8C"/>
    <w:rsid w:val="00A262BF"/>
    <w:rsid w:val="00A271AD"/>
    <w:rsid w:val="00A276D5"/>
    <w:rsid w:val="00A30336"/>
    <w:rsid w:val="00A30BB5"/>
    <w:rsid w:val="00A3128F"/>
    <w:rsid w:val="00A312CA"/>
    <w:rsid w:val="00A31531"/>
    <w:rsid w:val="00A326D0"/>
    <w:rsid w:val="00A35287"/>
    <w:rsid w:val="00A378F8"/>
    <w:rsid w:val="00A40874"/>
    <w:rsid w:val="00A40B19"/>
    <w:rsid w:val="00A424F8"/>
    <w:rsid w:val="00A46DE0"/>
    <w:rsid w:val="00A4778A"/>
    <w:rsid w:val="00A47821"/>
    <w:rsid w:val="00A5067F"/>
    <w:rsid w:val="00A51C2B"/>
    <w:rsid w:val="00A55301"/>
    <w:rsid w:val="00A57B3C"/>
    <w:rsid w:val="00A6128E"/>
    <w:rsid w:val="00A62CE1"/>
    <w:rsid w:val="00A64203"/>
    <w:rsid w:val="00A64348"/>
    <w:rsid w:val="00A7067C"/>
    <w:rsid w:val="00A721FB"/>
    <w:rsid w:val="00A727BA"/>
    <w:rsid w:val="00A72D4B"/>
    <w:rsid w:val="00A732AE"/>
    <w:rsid w:val="00A75E40"/>
    <w:rsid w:val="00A77EB2"/>
    <w:rsid w:val="00A82B66"/>
    <w:rsid w:val="00A83B58"/>
    <w:rsid w:val="00A851B6"/>
    <w:rsid w:val="00A85729"/>
    <w:rsid w:val="00A8574B"/>
    <w:rsid w:val="00A857C0"/>
    <w:rsid w:val="00A95390"/>
    <w:rsid w:val="00A96463"/>
    <w:rsid w:val="00A964FB"/>
    <w:rsid w:val="00A96ADF"/>
    <w:rsid w:val="00A96F4D"/>
    <w:rsid w:val="00A97E3F"/>
    <w:rsid w:val="00AA23FB"/>
    <w:rsid w:val="00AA4173"/>
    <w:rsid w:val="00AA42AB"/>
    <w:rsid w:val="00AA4BF4"/>
    <w:rsid w:val="00AA559A"/>
    <w:rsid w:val="00AB2AF1"/>
    <w:rsid w:val="00AB440B"/>
    <w:rsid w:val="00AB74C5"/>
    <w:rsid w:val="00AB7DF2"/>
    <w:rsid w:val="00AC1836"/>
    <w:rsid w:val="00AC1E3F"/>
    <w:rsid w:val="00AC4F18"/>
    <w:rsid w:val="00AC6DF0"/>
    <w:rsid w:val="00AD0B46"/>
    <w:rsid w:val="00AD2565"/>
    <w:rsid w:val="00AD306C"/>
    <w:rsid w:val="00AD3424"/>
    <w:rsid w:val="00AD59BB"/>
    <w:rsid w:val="00AD5D68"/>
    <w:rsid w:val="00AD5DC2"/>
    <w:rsid w:val="00AD6C73"/>
    <w:rsid w:val="00AE06D0"/>
    <w:rsid w:val="00AE39DC"/>
    <w:rsid w:val="00AE3B69"/>
    <w:rsid w:val="00AE7968"/>
    <w:rsid w:val="00AF0275"/>
    <w:rsid w:val="00AF128B"/>
    <w:rsid w:val="00AF3225"/>
    <w:rsid w:val="00AF518B"/>
    <w:rsid w:val="00AF5275"/>
    <w:rsid w:val="00AF6367"/>
    <w:rsid w:val="00AF6410"/>
    <w:rsid w:val="00AF6A79"/>
    <w:rsid w:val="00AF724E"/>
    <w:rsid w:val="00AF73A9"/>
    <w:rsid w:val="00B01C2C"/>
    <w:rsid w:val="00B0231C"/>
    <w:rsid w:val="00B15DCD"/>
    <w:rsid w:val="00B167B1"/>
    <w:rsid w:val="00B17E71"/>
    <w:rsid w:val="00B17FDE"/>
    <w:rsid w:val="00B208FC"/>
    <w:rsid w:val="00B20C65"/>
    <w:rsid w:val="00B3229E"/>
    <w:rsid w:val="00B32DDB"/>
    <w:rsid w:val="00B35BEA"/>
    <w:rsid w:val="00B41BE6"/>
    <w:rsid w:val="00B457E7"/>
    <w:rsid w:val="00B46977"/>
    <w:rsid w:val="00B47430"/>
    <w:rsid w:val="00B52007"/>
    <w:rsid w:val="00B52537"/>
    <w:rsid w:val="00B52D2D"/>
    <w:rsid w:val="00B561A6"/>
    <w:rsid w:val="00B570BD"/>
    <w:rsid w:val="00B62960"/>
    <w:rsid w:val="00B63A11"/>
    <w:rsid w:val="00B63FD0"/>
    <w:rsid w:val="00B65C84"/>
    <w:rsid w:val="00B6608F"/>
    <w:rsid w:val="00B664A8"/>
    <w:rsid w:val="00B741FF"/>
    <w:rsid w:val="00B74317"/>
    <w:rsid w:val="00B76D1E"/>
    <w:rsid w:val="00B822D2"/>
    <w:rsid w:val="00B848B8"/>
    <w:rsid w:val="00B84A41"/>
    <w:rsid w:val="00B84D57"/>
    <w:rsid w:val="00B84DA7"/>
    <w:rsid w:val="00B86748"/>
    <w:rsid w:val="00B91EC9"/>
    <w:rsid w:val="00B924CA"/>
    <w:rsid w:val="00B93384"/>
    <w:rsid w:val="00B94417"/>
    <w:rsid w:val="00B95940"/>
    <w:rsid w:val="00B95EF8"/>
    <w:rsid w:val="00B96BD9"/>
    <w:rsid w:val="00BB2C53"/>
    <w:rsid w:val="00BB2E9D"/>
    <w:rsid w:val="00BB32DA"/>
    <w:rsid w:val="00BB3A54"/>
    <w:rsid w:val="00BB4DC0"/>
    <w:rsid w:val="00BB4E21"/>
    <w:rsid w:val="00BC3E71"/>
    <w:rsid w:val="00BC682B"/>
    <w:rsid w:val="00BC6B04"/>
    <w:rsid w:val="00BC77C7"/>
    <w:rsid w:val="00BD3428"/>
    <w:rsid w:val="00BD366B"/>
    <w:rsid w:val="00BD56BC"/>
    <w:rsid w:val="00BD5D91"/>
    <w:rsid w:val="00BD6615"/>
    <w:rsid w:val="00BD6971"/>
    <w:rsid w:val="00BD6D50"/>
    <w:rsid w:val="00BE0DB0"/>
    <w:rsid w:val="00BE3F09"/>
    <w:rsid w:val="00BE670A"/>
    <w:rsid w:val="00BE6906"/>
    <w:rsid w:val="00BF18F4"/>
    <w:rsid w:val="00BF1A69"/>
    <w:rsid w:val="00BF1CD9"/>
    <w:rsid w:val="00BF3BC8"/>
    <w:rsid w:val="00BF3DF1"/>
    <w:rsid w:val="00BF4C31"/>
    <w:rsid w:val="00C00F20"/>
    <w:rsid w:val="00C034E6"/>
    <w:rsid w:val="00C06D85"/>
    <w:rsid w:val="00C0784A"/>
    <w:rsid w:val="00C10FAE"/>
    <w:rsid w:val="00C12A69"/>
    <w:rsid w:val="00C150BE"/>
    <w:rsid w:val="00C15A0C"/>
    <w:rsid w:val="00C15DCB"/>
    <w:rsid w:val="00C16AA9"/>
    <w:rsid w:val="00C17E4F"/>
    <w:rsid w:val="00C20744"/>
    <w:rsid w:val="00C20C4D"/>
    <w:rsid w:val="00C21D46"/>
    <w:rsid w:val="00C21F94"/>
    <w:rsid w:val="00C222A1"/>
    <w:rsid w:val="00C23D22"/>
    <w:rsid w:val="00C24E77"/>
    <w:rsid w:val="00C25CB0"/>
    <w:rsid w:val="00C2732D"/>
    <w:rsid w:val="00C273C6"/>
    <w:rsid w:val="00C27913"/>
    <w:rsid w:val="00C300C6"/>
    <w:rsid w:val="00C34FDE"/>
    <w:rsid w:val="00C35C16"/>
    <w:rsid w:val="00C36EF5"/>
    <w:rsid w:val="00C41463"/>
    <w:rsid w:val="00C41A72"/>
    <w:rsid w:val="00C476C5"/>
    <w:rsid w:val="00C503B0"/>
    <w:rsid w:val="00C511C2"/>
    <w:rsid w:val="00C53D82"/>
    <w:rsid w:val="00C60696"/>
    <w:rsid w:val="00C615F1"/>
    <w:rsid w:val="00C61627"/>
    <w:rsid w:val="00C64821"/>
    <w:rsid w:val="00C64E60"/>
    <w:rsid w:val="00C657A4"/>
    <w:rsid w:val="00C6736C"/>
    <w:rsid w:val="00C76D8E"/>
    <w:rsid w:val="00C77833"/>
    <w:rsid w:val="00C80C9B"/>
    <w:rsid w:val="00C8335E"/>
    <w:rsid w:val="00C84CE3"/>
    <w:rsid w:val="00C90CF4"/>
    <w:rsid w:val="00C91C19"/>
    <w:rsid w:val="00C929A0"/>
    <w:rsid w:val="00C93389"/>
    <w:rsid w:val="00C937DB"/>
    <w:rsid w:val="00C94519"/>
    <w:rsid w:val="00C94E83"/>
    <w:rsid w:val="00CA140F"/>
    <w:rsid w:val="00CA37CA"/>
    <w:rsid w:val="00CA381B"/>
    <w:rsid w:val="00CA6BA1"/>
    <w:rsid w:val="00CA6CD5"/>
    <w:rsid w:val="00CB2150"/>
    <w:rsid w:val="00CB2698"/>
    <w:rsid w:val="00CB28EE"/>
    <w:rsid w:val="00CB43A7"/>
    <w:rsid w:val="00CB490E"/>
    <w:rsid w:val="00CB5996"/>
    <w:rsid w:val="00CB7452"/>
    <w:rsid w:val="00CC2642"/>
    <w:rsid w:val="00CC2E15"/>
    <w:rsid w:val="00CC3908"/>
    <w:rsid w:val="00CC62AD"/>
    <w:rsid w:val="00CD2B3C"/>
    <w:rsid w:val="00CD30F6"/>
    <w:rsid w:val="00CD4B29"/>
    <w:rsid w:val="00CD6EF1"/>
    <w:rsid w:val="00CE0727"/>
    <w:rsid w:val="00CE21C7"/>
    <w:rsid w:val="00CE4B1A"/>
    <w:rsid w:val="00CE57D8"/>
    <w:rsid w:val="00CE617A"/>
    <w:rsid w:val="00CF28C2"/>
    <w:rsid w:val="00CF3931"/>
    <w:rsid w:val="00CF42BD"/>
    <w:rsid w:val="00CF51EC"/>
    <w:rsid w:val="00CF6CD7"/>
    <w:rsid w:val="00CF790F"/>
    <w:rsid w:val="00D0037A"/>
    <w:rsid w:val="00D00DAF"/>
    <w:rsid w:val="00D017EC"/>
    <w:rsid w:val="00D01CDA"/>
    <w:rsid w:val="00D040DD"/>
    <w:rsid w:val="00D04E1B"/>
    <w:rsid w:val="00D1067C"/>
    <w:rsid w:val="00D136D4"/>
    <w:rsid w:val="00D13ECF"/>
    <w:rsid w:val="00D142E5"/>
    <w:rsid w:val="00D1611E"/>
    <w:rsid w:val="00D16E69"/>
    <w:rsid w:val="00D205A9"/>
    <w:rsid w:val="00D217EE"/>
    <w:rsid w:val="00D26923"/>
    <w:rsid w:val="00D27856"/>
    <w:rsid w:val="00D30740"/>
    <w:rsid w:val="00D31075"/>
    <w:rsid w:val="00D31932"/>
    <w:rsid w:val="00D339C6"/>
    <w:rsid w:val="00D36D86"/>
    <w:rsid w:val="00D378CC"/>
    <w:rsid w:val="00D4042C"/>
    <w:rsid w:val="00D42312"/>
    <w:rsid w:val="00D43998"/>
    <w:rsid w:val="00D4615E"/>
    <w:rsid w:val="00D478E2"/>
    <w:rsid w:val="00D5264C"/>
    <w:rsid w:val="00D547BA"/>
    <w:rsid w:val="00D55626"/>
    <w:rsid w:val="00D556BC"/>
    <w:rsid w:val="00D5626D"/>
    <w:rsid w:val="00D60277"/>
    <w:rsid w:val="00D604D1"/>
    <w:rsid w:val="00D62901"/>
    <w:rsid w:val="00D6470C"/>
    <w:rsid w:val="00D64853"/>
    <w:rsid w:val="00D64CB5"/>
    <w:rsid w:val="00D66D48"/>
    <w:rsid w:val="00D67FB0"/>
    <w:rsid w:val="00D73188"/>
    <w:rsid w:val="00D73256"/>
    <w:rsid w:val="00D73A30"/>
    <w:rsid w:val="00D74C65"/>
    <w:rsid w:val="00D75613"/>
    <w:rsid w:val="00D75DC2"/>
    <w:rsid w:val="00D81F74"/>
    <w:rsid w:val="00D82462"/>
    <w:rsid w:val="00D868CE"/>
    <w:rsid w:val="00D90C1E"/>
    <w:rsid w:val="00D93F09"/>
    <w:rsid w:val="00D9423F"/>
    <w:rsid w:val="00D94A04"/>
    <w:rsid w:val="00D95034"/>
    <w:rsid w:val="00D9545C"/>
    <w:rsid w:val="00D955E7"/>
    <w:rsid w:val="00D97BB8"/>
    <w:rsid w:val="00DA066F"/>
    <w:rsid w:val="00DA4AF6"/>
    <w:rsid w:val="00DA4B00"/>
    <w:rsid w:val="00DB016E"/>
    <w:rsid w:val="00DB378E"/>
    <w:rsid w:val="00DB3E9D"/>
    <w:rsid w:val="00DB47B9"/>
    <w:rsid w:val="00DB53CE"/>
    <w:rsid w:val="00DB549D"/>
    <w:rsid w:val="00DC257F"/>
    <w:rsid w:val="00DC259D"/>
    <w:rsid w:val="00DC408A"/>
    <w:rsid w:val="00DC5B3B"/>
    <w:rsid w:val="00DC6796"/>
    <w:rsid w:val="00DC78DF"/>
    <w:rsid w:val="00DD0821"/>
    <w:rsid w:val="00DD0E32"/>
    <w:rsid w:val="00DD137F"/>
    <w:rsid w:val="00DD146D"/>
    <w:rsid w:val="00DD373E"/>
    <w:rsid w:val="00DD394A"/>
    <w:rsid w:val="00DD51C0"/>
    <w:rsid w:val="00DD57AD"/>
    <w:rsid w:val="00DD6831"/>
    <w:rsid w:val="00DD7496"/>
    <w:rsid w:val="00DE009B"/>
    <w:rsid w:val="00DE2ED9"/>
    <w:rsid w:val="00DE319A"/>
    <w:rsid w:val="00DE4726"/>
    <w:rsid w:val="00DF0DC3"/>
    <w:rsid w:val="00DF40B1"/>
    <w:rsid w:val="00DF5578"/>
    <w:rsid w:val="00DF7FEC"/>
    <w:rsid w:val="00E01C0E"/>
    <w:rsid w:val="00E03B27"/>
    <w:rsid w:val="00E03F9A"/>
    <w:rsid w:val="00E04694"/>
    <w:rsid w:val="00E05899"/>
    <w:rsid w:val="00E05B2B"/>
    <w:rsid w:val="00E07F05"/>
    <w:rsid w:val="00E127E1"/>
    <w:rsid w:val="00E144D2"/>
    <w:rsid w:val="00E15346"/>
    <w:rsid w:val="00E215EA"/>
    <w:rsid w:val="00E24619"/>
    <w:rsid w:val="00E25223"/>
    <w:rsid w:val="00E27601"/>
    <w:rsid w:val="00E31764"/>
    <w:rsid w:val="00E32A49"/>
    <w:rsid w:val="00E34E4A"/>
    <w:rsid w:val="00E365B3"/>
    <w:rsid w:val="00E37C45"/>
    <w:rsid w:val="00E40AAA"/>
    <w:rsid w:val="00E438CF"/>
    <w:rsid w:val="00E43C41"/>
    <w:rsid w:val="00E450CE"/>
    <w:rsid w:val="00E45A00"/>
    <w:rsid w:val="00E45CE7"/>
    <w:rsid w:val="00E4631F"/>
    <w:rsid w:val="00E522BB"/>
    <w:rsid w:val="00E571F2"/>
    <w:rsid w:val="00E57429"/>
    <w:rsid w:val="00E71A58"/>
    <w:rsid w:val="00E742C2"/>
    <w:rsid w:val="00E80E7F"/>
    <w:rsid w:val="00E84F21"/>
    <w:rsid w:val="00E909F6"/>
    <w:rsid w:val="00E921C7"/>
    <w:rsid w:val="00E92995"/>
    <w:rsid w:val="00E94612"/>
    <w:rsid w:val="00E95797"/>
    <w:rsid w:val="00E9682F"/>
    <w:rsid w:val="00E96A8D"/>
    <w:rsid w:val="00E972BA"/>
    <w:rsid w:val="00E97983"/>
    <w:rsid w:val="00EA03FE"/>
    <w:rsid w:val="00EA06CB"/>
    <w:rsid w:val="00EA0C68"/>
    <w:rsid w:val="00EA3EBE"/>
    <w:rsid w:val="00EA3FAC"/>
    <w:rsid w:val="00EA5CD6"/>
    <w:rsid w:val="00EB20A0"/>
    <w:rsid w:val="00EB4FA4"/>
    <w:rsid w:val="00EB5146"/>
    <w:rsid w:val="00EB55E9"/>
    <w:rsid w:val="00EB5641"/>
    <w:rsid w:val="00EB5CA9"/>
    <w:rsid w:val="00EB5ED4"/>
    <w:rsid w:val="00EB6537"/>
    <w:rsid w:val="00EB70E1"/>
    <w:rsid w:val="00EB7EB5"/>
    <w:rsid w:val="00EC41BC"/>
    <w:rsid w:val="00EC454B"/>
    <w:rsid w:val="00EC6153"/>
    <w:rsid w:val="00EC7F92"/>
    <w:rsid w:val="00ED0A79"/>
    <w:rsid w:val="00ED2CA5"/>
    <w:rsid w:val="00ED54D6"/>
    <w:rsid w:val="00ED5726"/>
    <w:rsid w:val="00EE0384"/>
    <w:rsid w:val="00EE10AA"/>
    <w:rsid w:val="00EE1637"/>
    <w:rsid w:val="00EE3E78"/>
    <w:rsid w:val="00EE5E02"/>
    <w:rsid w:val="00EE617D"/>
    <w:rsid w:val="00EE61BF"/>
    <w:rsid w:val="00EE6748"/>
    <w:rsid w:val="00EE70B0"/>
    <w:rsid w:val="00EE7F8B"/>
    <w:rsid w:val="00EF0E75"/>
    <w:rsid w:val="00EF1F5A"/>
    <w:rsid w:val="00EF4685"/>
    <w:rsid w:val="00EF5397"/>
    <w:rsid w:val="00EF6AE7"/>
    <w:rsid w:val="00F039B8"/>
    <w:rsid w:val="00F04811"/>
    <w:rsid w:val="00F0488C"/>
    <w:rsid w:val="00F0496E"/>
    <w:rsid w:val="00F04D10"/>
    <w:rsid w:val="00F0625B"/>
    <w:rsid w:val="00F101FF"/>
    <w:rsid w:val="00F10A33"/>
    <w:rsid w:val="00F12BC8"/>
    <w:rsid w:val="00F15BEF"/>
    <w:rsid w:val="00F172BE"/>
    <w:rsid w:val="00F1776C"/>
    <w:rsid w:val="00F2037E"/>
    <w:rsid w:val="00F2103E"/>
    <w:rsid w:val="00F214FC"/>
    <w:rsid w:val="00F23FFF"/>
    <w:rsid w:val="00F2441D"/>
    <w:rsid w:val="00F24FAA"/>
    <w:rsid w:val="00F26197"/>
    <w:rsid w:val="00F31411"/>
    <w:rsid w:val="00F31F76"/>
    <w:rsid w:val="00F3364D"/>
    <w:rsid w:val="00F347CE"/>
    <w:rsid w:val="00F359BD"/>
    <w:rsid w:val="00F35ACD"/>
    <w:rsid w:val="00F36BF8"/>
    <w:rsid w:val="00F37760"/>
    <w:rsid w:val="00F403D1"/>
    <w:rsid w:val="00F43921"/>
    <w:rsid w:val="00F452E2"/>
    <w:rsid w:val="00F4591F"/>
    <w:rsid w:val="00F45EF5"/>
    <w:rsid w:val="00F4736B"/>
    <w:rsid w:val="00F47D05"/>
    <w:rsid w:val="00F50030"/>
    <w:rsid w:val="00F51FC9"/>
    <w:rsid w:val="00F54B31"/>
    <w:rsid w:val="00F5516D"/>
    <w:rsid w:val="00F63DDE"/>
    <w:rsid w:val="00F63FB7"/>
    <w:rsid w:val="00F64726"/>
    <w:rsid w:val="00F6561A"/>
    <w:rsid w:val="00F727D5"/>
    <w:rsid w:val="00F72F44"/>
    <w:rsid w:val="00F7357C"/>
    <w:rsid w:val="00F73A0C"/>
    <w:rsid w:val="00F771A5"/>
    <w:rsid w:val="00F81C3A"/>
    <w:rsid w:val="00F82191"/>
    <w:rsid w:val="00F835FC"/>
    <w:rsid w:val="00F83E21"/>
    <w:rsid w:val="00F84E18"/>
    <w:rsid w:val="00F852E5"/>
    <w:rsid w:val="00F92C35"/>
    <w:rsid w:val="00F95117"/>
    <w:rsid w:val="00FA05D7"/>
    <w:rsid w:val="00FA1C6C"/>
    <w:rsid w:val="00FA309A"/>
    <w:rsid w:val="00FA7644"/>
    <w:rsid w:val="00FB56F1"/>
    <w:rsid w:val="00FB5FD4"/>
    <w:rsid w:val="00FB67F3"/>
    <w:rsid w:val="00FC018D"/>
    <w:rsid w:val="00FC0D8A"/>
    <w:rsid w:val="00FC0E5F"/>
    <w:rsid w:val="00FC4660"/>
    <w:rsid w:val="00FC56DE"/>
    <w:rsid w:val="00FD1627"/>
    <w:rsid w:val="00FD31DC"/>
    <w:rsid w:val="00FD473D"/>
    <w:rsid w:val="00FD5C2E"/>
    <w:rsid w:val="00FD61C8"/>
    <w:rsid w:val="00FD63CE"/>
    <w:rsid w:val="00FD7D49"/>
    <w:rsid w:val="00FE1251"/>
    <w:rsid w:val="00FE2F78"/>
    <w:rsid w:val="00FE375F"/>
    <w:rsid w:val="00FE4FCB"/>
    <w:rsid w:val="00FF168C"/>
    <w:rsid w:val="00FF28E0"/>
    <w:rsid w:val="00FF2FB4"/>
    <w:rsid w:val="00FF30B3"/>
    <w:rsid w:val="00FF3DF3"/>
    <w:rsid w:val="00FF4027"/>
    <w:rsid w:val="00FF498E"/>
    <w:rsid w:val="00FF5AF7"/>
    <w:rsid w:val="00FF65DF"/>
    <w:rsid w:val="00FF7996"/>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89">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next w:val="Normln"/>
    <w:link w:val="Nadpis1Char"/>
    <w:uiPriority w:val="9"/>
    <w:qFormat/>
    <w:rsid w:val="005E492C"/>
    <w:pPr>
      <w:keepNext/>
      <w:keepLines/>
      <w:spacing w:after="200" w:line="288" w:lineRule="auto"/>
      <w:outlineLvl w:val="0"/>
    </w:pPr>
    <w:rPr>
      <w:rFonts w:ascii="Arial" w:eastAsia="MS Gothic" w:hAnsi="Arial"/>
      <w:b/>
      <w:bCs/>
      <w:color w:val="71818C"/>
      <w:sz w:val="32"/>
      <w:szCs w:val="28"/>
    </w:rPr>
  </w:style>
  <w:style w:type="paragraph" w:styleId="Nadpis2">
    <w:name w:val="heading 2"/>
    <w:next w:val="Normln"/>
    <w:link w:val="Nadpis2Char"/>
    <w:uiPriority w:val="9"/>
    <w:qFormat/>
    <w:rsid w:val="005E492C"/>
    <w:pPr>
      <w:keepNext/>
      <w:keepLines/>
      <w:spacing w:line="288" w:lineRule="auto"/>
      <w:outlineLvl w:val="1"/>
    </w:pPr>
    <w:rPr>
      <w:rFonts w:ascii="Arial" w:eastAsia="MS Gothic" w:hAnsi="Arial"/>
      <w:b/>
      <w:bCs/>
      <w:color w:val="71818C"/>
      <w:sz w:val="28"/>
      <w:szCs w:val="26"/>
    </w:rPr>
  </w:style>
  <w:style w:type="paragraph" w:styleId="Nadpis3">
    <w:name w:val="heading 3"/>
    <w:next w:val="Normln"/>
    <w:link w:val="Nadpis3Char"/>
    <w:uiPriority w:val="9"/>
    <w:qFormat/>
    <w:rsid w:val="005E492C"/>
    <w:pPr>
      <w:keepNext/>
      <w:keepLines/>
      <w:spacing w:line="288" w:lineRule="auto"/>
      <w:outlineLvl w:val="2"/>
    </w:pPr>
    <w:rPr>
      <w:rFonts w:ascii="Arial" w:eastAsia="MS Gothic" w:hAnsi="Arial"/>
      <w:b/>
      <w:bCs/>
      <w:color w:val="71818C"/>
      <w:sz w:val="24"/>
      <w:szCs w:val="24"/>
    </w:rPr>
  </w:style>
  <w:style w:type="paragraph" w:styleId="Nadpis4">
    <w:name w:val="heading 4"/>
    <w:next w:val="Normln"/>
    <w:link w:val="Nadpis4Char"/>
    <w:uiPriority w:val="9"/>
    <w:qFormat/>
    <w:rsid w:val="005E492C"/>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semiHidden/>
    <w:unhideWhenUsed/>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nhideWhenUsed/>
    <w:rsid w:val="00E71A58"/>
    <w:rPr>
      <w:rFonts w:ascii="Tahoma"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rPr>
  </w:style>
  <w:style w:type="paragraph" w:styleId="Nzev">
    <w:name w:val="Title"/>
    <w:next w:val="Normln"/>
    <w:link w:val="NzevChar"/>
    <w:uiPriority w:val="10"/>
    <w:qFormat/>
    <w:rsid w:val="005E492C"/>
    <w:pPr>
      <w:spacing w:line="288" w:lineRule="auto"/>
      <w:contextualSpacing/>
      <w:outlineLvl w:val="0"/>
    </w:pPr>
    <w:rPr>
      <w:rFonts w:ascii="Arial" w:eastAsia="MS Gothic" w:hAnsi="Arial"/>
      <w:b/>
      <w:caps/>
      <w:color w:val="71818C"/>
      <w:sz w:val="56"/>
      <w:szCs w:val="52"/>
    </w:rPr>
  </w:style>
  <w:style w:type="character" w:customStyle="1" w:styleId="NzevChar">
    <w:name w:val="Název Char"/>
    <w:link w:val="Nzev"/>
    <w:uiPriority w:val="10"/>
    <w:rsid w:val="005E492C"/>
    <w:rPr>
      <w:rFonts w:ascii="Arial" w:eastAsia="MS Gothic" w:hAnsi="Arial"/>
      <w:b/>
      <w:caps/>
      <w:color w:val="71818C"/>
      <w:sz w:val="56"/>
      <w:szCs w:val="52"/>
      <w:lang w:bidi="ar-SA"/>
    </w:rPr>
  </w:style>
  <w:style w:type="paragraph" w:styleId="Podtitul">
    <w:name w:val="Subtitle"/>
    <w:next w:val="Normln"/>
    <w:link w:val="PodtitulChar"/>
    <w:uiPriority w:val="11"/>
    <w:qFormat/>
    <w:rsid w:val="005E492C"/>
    <w:pPr>
      <w:numPr>
        <w:ilvl w:val="1"/>
      </w:numPr>
      <w:spacing w:line="288" w:lineRule="auto"/>
    </w:pPr>
    <w:rPr>
      <w:rFonts w:ascii="Arial" w:eastAsia="MS Gothic" w:hAnsi="Arial"/>
      <w:b/>
      <w:iCs/>
      <w:color w:val="71818C"/>
      <w:sz w:val="28"/>
      <w:szCs w:val="24"/>
    </w:rPr>
  </w:style>
  <w:style w:type="character" w:customStyle="1" w:styleId="PodtitulChar">
    <w:name w:val="Podtitul Char"/>
    <w:link w:val="Podtitul"/>
    <w:uiPriority w:val="11"/>
    <w:rsid w:val="005E492C"/>
    <w:rPr>
      <w:rFonts w:ascii="Arial" w:eastAsia="MS Gothic" w:hAnsi="Arial"/>
      <w:b/>
      <w:iCs/>
      <w:color w:val="71818C"/>
      <w:sz w:val="28"/>
      <w:szCs w:val="24"/>
      <w:lang w:bidi="ar-SA"/>
    </w:rPr>
  </w:style>
  <w:style w:type="character" w:customStyle="1" w:styleId="Nadpis1Char">
    <w:name w:val="Nadpis 1 Char"/>
    <w:link w:val="Nadpis1"/>
    <w:uiPriority w:val="9"/>
    <w:rsid w:val="005E492C"/>
    <w:rPr>
      <w:rFonts w:ascii="Arial" w:eastAsia="MS Gothic" w:hAnsi="Arial"/>
      <w:b/>
      <w:bCs/>
      <w:color w:val="71818C"/>
      <w:sz w:val="32"/>
      <w:szCs w:val="28"/>
      <w:lang w:bidi="ar-SA"/>
    </w:rPr>
  </w:style>
  <w:style w:type="character" w:customStyle="1" w:styleId="Nadpis2Char">
    <w:name w:val="Nadpis 2 Char"/>
    <w:link w:val="Nadpis2"/>
    <w:uiPriority w:val="9"/>
    <w:rsid w:val="005E492C"/>
    <w:rPr>
      <w:rFonts w:ascii="Arial" w:eastAsia="MS Gothic" w:hAnsi="Arial"/>
      <w:b/>
      <w:bCs/>
      <w:color w:val="71818C"/>
      <w:sz w:val="28"/>
      <w:szCs w:val="26"/>
      <w:lang w:bidi="ar-SA"/>
    </w:rPr>
  </w:style>
  <w:style w:type="character" w:customStyle="1" w:styleId="Nadpis3Char">
    <w:name w:val="Nadpis 3 Char"/>
    <w:link w:val="Nadpis3"/>
    <w:uiPriority w:val="9"/>
    <w:rsid w:val="005E492C"/>
    <w:rPr>
      <w:rFonts w:ascii="Arial" w:eastAsia="MS Gothic" w:hAnsi="Arial"/>
      <w:b/>
      <w:bCs/>
      <w:color w:val="71818C"/>
      <w:sz w:val="24"/>
      <w:szCs w:val="24"/>
      <w:lang w:bidi="ar-SA"/>
    </w:rPr>
  </w:style>
  <w:style w:type="character" w:customStyle="1" w:styleId="Nadpis4Char">
    <w:name w:val="Nadpis 4 Char"/>
    <w:link w:val="Nadpis4"/>
    <w:uiPriority w:val="9"/>
    <w:rsid w:val="005E492C"/>
    <w:rPr>
      <w:rFonts w:ascii="Arial" w:eastAsia="MS Gothic" w:hAnsi="Arial"/>
      <w:b/>
      <w:bCs/>
      <w:iCs/>
      <w:szCs w:val="24"/>
      <w:lang w:bidi="ar-SA"/>
    </w:rPr>
  </w:style>
  <w:style w:type="paragraph" w:customStyle="1" w:styleId="Bezmezer1">
    <w:name w:val="Bez mezer1"/>
    <w:aliases w:val="Bez zarážky"/>
    <w:link w:val="NoSpacingChar"/>
    <w:uiPriority w:val="1"/>
    <w:qFormat/>
    <w:rsid w:val="005E492C"/>
    <w:pPr>
      <w:spacing w:line="288" w:lineRule="auto"/>
    </w:pPr>
    <w:rPr>
      <w:rFonts w:ascii="Arial" w:eastAsia="Times New Roman" w:hAnsi="Arial"/>
      <w:szCs w:val="24"/>
    </w:rPr>
  </w:style>
  <w:style w:type="paragraph" w:customStyle="1" w:styleId="Box1">
    <w:name w:val="Box 1"/>
    <w:basedOn w:val="Zkladnodstavec"/>
    <w:next w:val="Normln"/>
    <w:qFormat/>
    <w:rsid w:val="005E492C"/>
    <w:pPr>
      <w:ind w:left="1134"/>
    </w:pPr>
    <w:rPr>
      <w:rFonts w:ascii="Arial" w:hAnsi="Arial" w:cs="Arial"/>
      <w:color w:val="71818C"/>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5E492C"/>
    <w:pPr>
      <w:shd w:val="clear" w:color="auto" w:fill="EAECEE"/>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5E492C"/>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5E492C"/>
    <w:rPr>
      <w:rFonts w:ascii="Arial" w:hAnsi="Arial"/>
      <w:color w:val="000000"/>
      <w:sz w:val="24"/>
      <w:szCs w:val="24"/>
      <w:shd w:val="clear" w:color="auto" w:fill="EAECEE"/>
      <w:lang w:bidi="ar-SA"/>
    </w:rPr>
  </w:style>
  <w:style w:type="paragraph" w:customStyle="1" w:styleId="TL-Identifikace">
    <w:name w:val="TL - Identifikace"/>
    <w:next w:val="Normln"/>
    <w:link w:val="TL-IdentifikaceChar"/>
    <w:qFormat/>
    <w:rsid w:val="005E492C"/>
    <w:pPr>
      <w:spacing w:after="200" w:line="288" w:lineRule="auto"/>
    </w:pPr>
    <w:rPr>
      <w:rFonts w:ascii="Arial" w:eastAsia="Times New Roman" w:hAnsi="Arial"/>
      <w:sz w:val="24"/>
      <w:szCs w:val="24"/>
    </w:rPr>
  </w:style>
  <w:style w:type="character" w:customStyle="1" w:styleId="TL-KontaktyChar">
    <w:name w:val="TL - Kontakty Char"/>
    <w:link w:val="TL-Kontakty"/>
    <w:rsid w:val="005E492C"/>
    <w:rPr>
      <w:rFonts w:ascii="Arial" w:eastAsia="Times New Roman" w:hAnsi="Arial"/>
      <w:b/>
      <w:caps/>
      <w:color w:val="BD1B21"/>
      <w:sz w:val="24"/>
      <w:szCs w:val="24"/>
      <w:lang w:bidi="ar-SA"/>
    </w:rPr>
  </w:style>
  <w:style w:type="character" w:customStyle="1" w:styleId="TL-IdentifikaceChar">
    <w:name w:val="TL - Identifikace Char"/>
    <w:link w:val="TL-Identifikace"/>
    <w:rsid w:val="005E492C"/>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1"/>
    <w:rsid w:val="005E492C"/>
    <w:rPr>
      <w:rFonts w:ascii="Arial" w:eastAsia="Times New Roman" w:hAnsi="Arial"/>
      <w:szCs w:val="24"/>
      <w:lang w:bidi="ar-SA"/>
    </w:rPr>
  </w:style>
  <w:style w:type="paragraph" w:customStyle="1" w:styleId="TL-identifikace-sted">
    <w:name w:val="TL - identifikace - střed"/>
    <w:basedOn w:val="Normln"/>
    <w:link w:val="TL-identifikace-stedChar"/>
    <w:qFormat/>
    <w:rsid w:val="005E492C"/>
    <w:pPr>
      <w:spacing w:after="200"/>
    </w:pPr>
    <w:rPr>
      <w:sz w:val="24"/>
    </w:rPr>
  </w:style>
  <w:style w:type="paragraph" w:customStyle="1" w:styleId="TL-Identifikace-dole">
    <w:name w:val="TL - Identifikace - dole"/>
    <w:basedOn w:val="Normln"/>
    <w:link w:val="TL-Identifikace-doleChar"/>
    <w:qFormat/>
    <w:rsid w:val="005E492C"/>
    <w:pPr>
      <w:spacing w:after="200"/>
    </w:pPr>
    <w:rPr>
      <w:szCs w:val="20"/>
      <w:lang w:eastAsia="ar-SA"/>
    </w:rPr>
  </w:style>
  <w:style w:type="character" w:customStyle="1" w:styleId="TL-identifikace-stedChar">
    <w:name w:val="TL - identifikace - střed Char"/>
    <w:link w:val="TL-identifikace-sted"/>
    <w:rsid w:val="005E492C"/>
    <w:rPr>
      <w:rFonts w:ascii="Arial" w:hAnsi="Arial"/>
      <w:sz w:val="24"/>
      <w:szCs w:val="24"/>
    </w:rPr>
  </w:style>
  <w:style w:type="character" w:customStyle="1" w:styleId="TL-Identifikace-doleChar">
    <w:name w:val="TL - Identifikace - dole Char"/>
    <w:link w:val="TL-Identifikace-dole"/>
    <w:rsid w:val="005E492C"/>
    <w:rPr>
      <w:rFonts w:ascii="Arial" w:hAnsi="Arial" w:cs="Arial"/>
      <w:lang w:eastAsia="ar-SA"/>
    </w:rPr>
  </w:style>
  <w:style w:type="paragraph" w:styleId="Nadpisobsahu">
    <w:name w:val="TOC Heading"/>
    <w:basedOn w:val="Nadpis1"/>
    <w:next w:val="Normln"/>
    <w:uiPriority w:val="71"/>
    <w:semiHidden/>
    <w:unhideWhenUsed/>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unhideWhenUsed/>
    <w:qFormat/>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39"/>
    <w:unhideWhenUsed/>
    <w:rsid w:val="00D142E5"/>
    <w:pPr>
      <w:ind w:left="200"/>
    </w:pPr>
  </w:style>
  <w:style w:type="paragraph" w:styleId="Obsah3">
    <w:name w:val="toc 3"/>
    <w:basedOn w:val="Normln"/>
    <w:next w:val="Normln"/>
    <w:autoRedefine/>
    <w:uiPriority w:val="39"/>
    <w:unhideWhenUsed/>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rsid w:val="00972263"/>
    <w:rPr>
      <w:rFonts w:ascii="Arial" w:eastAsia="Times New Roman" w:hAnsi="Arial"/>
    </w:rPr>
  </w:style>
  <w:style w:type="character" w:styleId="Znakapoznpodarou">
    <w:name w:val="footnote reference"/>
    <w:rsid w:val="00972263"/>
    <w:rPr>
      <w:vertAlign w:val="superscript"/>
    </w:rPr>
  </w:style>
  <w:style w:type="paragraph" w:styleId="Rozvrendokumentu">
    <w:name w:val="Document Map"/>
    <w:basedOn w:val="Normln"/>
    <w:link w:val="RozvrendokumentuChar"/>
    <w:uiPriority w:val="99"/>
    <w:semiHidden/>
    <w:unhideWhenUsed/>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D5626D"/>
    <w:rPr>
      <w:rFonts w:ascii="Tahoma" w:eastAsia="Times New Roman" w:hAnsi="Tahoma" w:cs="Tahoma"/>
      <w:sz w:val="16"/>
      <w:szCs w:val="16"/>
    </w:rPr>
  </w:style>
  <w:style w:type="character" w:customStyle="1" w:styleId="Nadpis5Char">
    <w:name w:val="Nadpis 5 Char"/>
    <w:basedOn w:val="Standardnpsmoodstavce"/>
    <w:link w:val="Nadpis5"/>
    <w:uiPriority w:val="9"/>
    <w:semiHidden/>
    <w:rsid w:val="007521A1"/>
    <w:rPr>
      <w:rFonts w:ascii="Calibri" w:eastAsia="Times New Roman" w:hAnsi="Calibri" w:cs="Times New Roman"/>
      <w:b/>
      <w:bCs/>
      <w:i/>
      <w:iCs/>
      <w:sz w:val="26"/>
      <w:szCs w:val="26"/>
    </w:rPr>
  </w:style>
  <w:style w:type="character" w:customStyle="1" w:styleId="Nadpis6Char">
    <w:name w:val="Nadpis 6 Char"/>
    <w:basedOn w:val="Standardnpsmoodstavce"/>
    <w:link w:val="Nadpis6"/>
    <w:uiPriority w:val="9"/>
    <w:semiHidden/>
    <w:rsid w:val="007521A1"/>
    <w:rPr>
      <w:rFonts w:ascii="Calibri" w:eastAsia="Times New Roman" w:hAnsi="Calibri" w:cs="Times New Roman"/>
      <w:b/>
      <w:bCs/>
      <w:sz w:val="22"/>
      <w:szCs w:val="22"/>
    </w:rPr>
  </w:style>
  <w:style w:type="character" w:styleId="Siln">
    <w:name w:val="Strong"/>
    <w:basedOn w:val="Standardnpsmoodstavce"/>
    <w:uiPriority w:val="22"/>
    <w:qFormat/>
    <w:rsid w:val="00E921C7"/>
    <w:rPr>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basedOn w:val="Normlntabulka"/>
    <w:next w:val="Mkatabulky"/>
    <w:uiPriority w:val="59"/>
    <w:rsid w:val="003D47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semiHidden/>
    <w:unhideWhenUsed/>
    <w:rsid w:val="0097564D"/>
    <w:rPr>
      <w:rFonts w:ascii="Times New Roman" w:hAnsi="Times New Roman"/>
      <w:sz w:val="24"/>
    </w:rPr>
  </w:style>
  <w:style w:type="character" w:customStyle="1" w:styleId="hps">
    <w:name w:val="hps"/>
    <w:basedOn w:val="Standardnpsmoodstavce"/>
    <w:rsid w:val="00373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next w:val="Normln"/>
    <w:link w:val="Nadpis1Char"/>
    <w:uiPriority w:val="9"/>
    <w:qFormat/>
    <w:rsid w:val="005E492C"/>
    <w:pPr>
      <w:keepNext/>
      <w:keepLines/>
      <w:spacing w:after="200" w:line="288" w:lineRule="auto"/>
      <w:outlineLvl w:val="0"/>
    </w:pPr>
    <w:rPr>
      <w:rFonts w:ascii="Arial" w:eastAsia="MS Gothic" w:hAnsi="Arial"/>
      <w:b/>
      <w:bCs/>
      <w:color w:val="71818C"/>
      <w:sz w:val="32"/>
      <w:szCs w:val="28"/>
    </w:rPr>
  </w:style>
  <w:style w:type="paragraph" w:styleId="Nadpis2">
    <w:name w:val="heading 2"/>
    <w:next w:val="Normln"/>
    <w:link w:val="Nadpis2Char"/>
    <w:uiPriority w:val="9"/>
    <w:qFormat/>
    <w:rsid w:val="005E492C"/>
    <w:pPr>
      <w:keepNext/>
      <w:keepLines/>
      <w:spacing w:line="288" w:lineRule="auto"/>
      <w:outlineLvl w:val="1"/>
    </w:pPr>
    <w:rPr>
      <w:rFonts w:ascii="Arial" w:eastAsia="MS Gothic" w:hAnsi="Arial"/>
      <w:b/>
      <w:bCs/>
      <w:color w:val="71818C"/>
      <w:sz w:val="28"/>
      <w:szCs w:val="26"/>
    </w:rPr>
  </w:style>
  <w:style w:type="paragraph" w:styleId="Nadpis3">
    <w:name w:val="heading 3"/>
    <w:next w:val="Normln"/>
    <w:link w:val="Nadpis3Char"/>
    <w:uiPriority w:val="9"/>
    <w:qFormat/>
    <w:rsid w:val="005E492C"/>
    <w:pPr>
      <w:keepNext/>
      <w:keepLines/>
      <w:spacing w:line="288" w:lineRule="auto"/>
      <w:outlineLvl w:val="2"/>
    </w:pPr>
    <w:rPr>
      <w:rFonts w:ascii="Arial" w:eastAsia="MS Gothic" w:hAnsi="Arial"/>
      <w:b/>
      <w:bCs/>
      <w:color w:val="71818C"/>
      <w:sz w:val="24"/>
      <w:szCs w:val="24"/>
    </w:rPr>
  </w:style>
  <w:style w:type="paragraph" w:styleId="Nadpis4">
    <w:name w:val="heading 4"/>
    <w:next w:val="Normln"/>
    <w:link w:val="Nadpis4Char"/>
    <w:uiPriority w:val="9"/>
    <w:qFormat/>
    <w:rsid w:val="005E492C"/>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semiHidden/>
    <w:unhideWhenUsed/>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nhideWhenUsed/>
    <w:rsid w:val="00E71A58"/>
    <w:rPr>
      <w:rFonts w:ascii="Tahoma"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rPr>
  </w:style>
  <w:style w:type="paragraph" w:styleId="Nzev">
    <w:name w:val="Title"/>
    <w:next w:val="Normln"/>
    <w:link w:val="NzevChar"/>
    <w:uiPriority w:val="10"/>
    <w:qFormat/>
    <w:rsid w:val="005E492C"/>
    <w:pPr>
      <w:spacing w:line="288" w:lineRule="auto"/>
      <w:contextualSpacing/>
      <w:outlineLvl w:val="0"/>
    </w:pPr>
    <w:rPr>
      <w:rFonts w:ascii="Arial" w:eastAsia="MS Gothic" w:hAnsi="Arial"/>
      <w:b/>
      <w:caps/>
      <w:color w:val="71818C"/>
      <w:sz w:val="56"/>
      <w:szCs w:val="52"/>
    </w:rPr>
  </w:style>
  <w:style w:type="character" w:customStyle="1" w:styleId="NzevChar">
    <w:name w:val="Název Char"/>
    <w:link w:val="Nzev"/>
    <w:uiPriority w:val="10"/>
    <w:rsid w:val="005E492C"/>
    <w:rPr>
      <w:rFonts w:ascii="Arial" w:eastAsia="MS Gothic" w:hAnsi="Arial"/>
      <w:b/>
      <w:caps/>
      <w:color w:val="71818C"/>
      <w:sz w:val="56"/>
      <w:szCs w:val="52"/>
      <w:lang w:bidi="ar-SA"/>
    </w:rPr>
  </w:style>
  <w:style w:type="paragraph" w:styleId="Podtitul">
    <w:name w:val="Subtitle"/>
    <w:next w:val="Normln"/>
    <w:link w:val="PodtitulChar"/>
    <w:uiPriority w:val="11"/>
    <w:qFormat/>
    <w:rsid w:val="005E492C"/>
    <w:pPr>
      <w:numPr>
        <w:ilvl w:val="1"/>
      </w:numPr>
      <w:spacing w:line="288" w:lineRule="auto"/>
    </w:pPr>
    <w:rPr>
      <w:rFonts w:ascii="Arial" w:eastAsia="MS Gothic" w:hAnsi="Arial"/>
      <w:b/>
      <w:iCs/>
      <w:color w:val="71818C"/>
      <w:sz w:val="28"/>
      <w:szCs w:val="24"/>
    </w:rPr>
  </w:style>
  <w:style w:type="character" w:customStyle="1" w:styleId="PodtitulChar">
    <w:name w:val="Podtitul Char"/>
    <w:link w:val="Podtitul"/>
    <w:uiPriority w:val="11"/>
    <w:rsid w:val="005E492C"/>
    <w:rPr>
      <w:rFonts w:ascii="Arial" w:eastAsia="MS Gothic" w:hAnsi="Arial"/>
      <w:b/>
      <w:iCs/>
      <w:color w:val="71818C"/>
      <w:sz w:val="28"/>
      <w:szCs w:val="24"/>
      <w:lang w:bidi="ar-SA"/>
    </w:rPr>
  </w:style>
  <w:style w:type="character" w:customStyle="1" w:styleId="Nadpis1Char">
    <w:name w:val="Nadpis 1 Char"/>
    <w:link w:val="Nadpis1"/>
    <w:uiPriority w:val="9"/>
    <w:rsid w:val="005E492C"/>
    <w:rPr>
      <w:rFonts w:ascii="Arial" w:eastAsia="MS Gothic" w:hAnsi="Arial"/>
      <w:b/>
      <w:bCs/>
      <w:color w:val="71818C"/>
      <w:sz w:val="32"/>
      <w:szCs w:val="28"/>
      <w:lang w:bidi="ar-SA"/>
    </w:rPr>
  </w:style>
  <w:style w:type="character" w:customStyle="1" w:styleId="Nadpis2Char">
    <w:name w:val="Nadpis 2 Char"/>
    <w:link w:val="Nadpis2"/>
    <w:uiPriority w:val="9"/>
    <w:rsid w:val="005E492C"/>
    <w:rPr>
      <w:rFonts w:ascii="Arial" w:eastAsia="MS Gothic" w:hAnsi="Arial"/>
      <w:b/>
      <w:bCs/>
      <w:color w:val="71818C"/>
      <w:sz w:val="28"/>
      <w:szCs w:val="26"/>
      <w:lang w:bidi="ar-SA"/>
    </w:rPr>
  </w:style>
  <w:style w:type="character" w:customStyle="1" w:styleId="Nadpis3Char">
    <w:name w:val="Nadpis 3 Char"/>
    <w:link w:val="Nadpis3"/>
    <w:uiPriority w:val="9"/>
    <w:rsid w:val="005E492C"/>
    <w:rPr>
      <w:rFonts w:ascii="Arial" w:eastAsia="MS Gothic" w:hAnsi="Arial"/>
      <w:b/>
      <w:bCs/>
      <w:color w:val="71818C"/>
      <w:sz w:val="24"/>
      <w:szCs w:val="24"/>
      <w:lang w:bidi="ar-SA"/>
    </w:rPr>
  </w:style>
  <w:style w:type="character" w:customStyle="1" w:styleId="Nadpis4Char">
    <w:name w:val="Nadpis 4 Char"/>
    <w:link w:val="Nadpis4"/>
    <w:uiPriority w:val="9"/>
    <w:rsid w:val="005E492C"/>
    <w:rPr>
      <w:rFonts w:ascii="Arial" w:eastAsia="MS Gothic" w:hAnsi="Arial"/>
      <w:b/>
      <w:bCs/>
      <w:iCs/>
      <w:szCs w:val="24"/>
      <w:lang w:bidi="ar-SA"/>
    </w:rPr>
  </w:style>
  <w:style w:type="paragraph" w:customStyle="1" w:styleId="Bezmezer1">
    <w:name w:val="Bez mezer1"/>
    <w:aliases w:val="Bez zarážky"/>
    <w:link w:val="NoSpacingChar"/>
    <w:uiPriority w:val="1"/>
    <w:qFormat/>
    <w:rsid w:val="005E492C"/>
    <w:pPr>
      <w:spacing w:line="288" w:lineRule="auto"/>
    </w:pPr>
    <w:rPr>
      <w:rFonts w:ascii="Arial" w:eastAsia="Times New Roman" w:hAnsi="Arial"/>
      <w:szCs w:val="24"/>
    </w:rPr>
  </w:style>
  <w:style w:type="paragraph" w:customStyle="1" w:styleId="Box1">
    <w:name w:val="Box 1"/>
    <w:basedOn w:val="Zkladnodstavec"/>
    <w:next w:val="Normln"/>
    <w:qFormat/>
    <w:rsid w:val="005E492C"/>
    <w:pPr>
      <w:ind w:left="1134"/>
    </w:pPr>
    <w:rPr>
      <w:rFonts w:ascii="Arial" w:hAnsi="Arial" w:cs="Arial"/>
      <w:color w:val="71818C"/>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5E492C"/>
    <w:pPr>
      <w:shd w:val="clear" w:color="auto" w:fill="EAECEE"/>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5E492C"/>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5E492C"/>
    <w:rPr>
      <w:rFonts w:ascii="Arial" w:hAnsi="Arial"/>
      <w:color w:val="000000"/>
      <w:sz w:val="24"/>
      <w:szCs w:val="24"/>
      <w:shd w:val="clear" w:color="auto" w:fill="EAECEE"/>
      <w:lang w:bidi="ar-SA"/>
    </w:rPr>
  </w:style>
  <w:style w:type="paragraph" w:customStyle="1" w:styleId="TL-Identifikace">
    <w:name w:val="TL - Identifikace"/>
    <w:next w:val="Normln"/>
    <w:link w:val="TL-IdentifikaceChar"/>
    <w:qFormat/>
    <w:rsid w:val="005E492C"/>
    <w:pPr>
      <w:spacing w:after="200" w:line="288" w:lineRule="auto"/>
    </w:pPr>
    <w:rPr>
      <w:rFonts w:ascii="Arial" w:eastAsia="Times New Roman" w:hAnsi="Arial"/>
      <w:sz w:val="24"/>
      <w:szCs w:val="24"/>
    </w:rPr>
  </w:style>
  <w:style w:type="character" w:customStyle="1" w:styleId="TL-KontaktyChar">
    <w:name w:val="TL - Kontakty Char"/>
    <w:link w:val="TL-Kontakty"/>
    <w:rsid w:val="005E492C"/>
    <w:rPr>
      <w:rFonts w:ascii="Arial" w:eastAsia="Times New Roman" w:hAnsi="Arial"/>
      <w:b/>
      <w:caps/>
      <w:color w:val="BD1B21"/>
      <w:sz w:val="24"/>
      <w:szCs w:val="24"/>
      <w:lang w:bidi="ar-SA"/>
    </w:rPr>
  </w:style>
  <w:style w:type="character" w:customStyle="1" w:styleId="TL-IdentifikaceChar">
    <w:name w:val="TL - Identifikace Char"/>
    <w:link w:val="TL-Identifikace"/>
    <w:rsid w:val="005E492C"/>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1"/>
    <w:rsid w:val="005E492C"/>
    <w:rPr>
      <w:rFonts w:ascii="Arial" w:eastAsia="Times New Roman" w:hAnsi="Arial"/>
      <w:szCs w:val="24"/>
      <w:lang w:bidi="ar-SA"/>
    </w:rPr>
  </w:style>
  <w:style w:type="paragraph" w:customStyle="1" w:styleId="TL-identifikace-sted">
    <w:name w:val="TL - identifikace - střed"/>
    <w:basedOn w:val="Normln"/>
    <w:link w:val="TL-identifikace-stedChar"/>
    <w:qFormat/>
    <w:rsid w:val="005E492C"/>
    <w:pPr>
      <w:spacing w:after="200"/>
    </w:pPr>
    <w:rPr>
      <w:sz w:val="24"/>
    </w:rPr>
  </w:style>
  <w:style w:type="paragraph" w:customStyle="1" w:styleId="TL-Identifikace-dole">
    <w:name w:val="TL - Identifikace - dole"/>
    <w:basedOn w:val="Normln"/>
    <w:link w:val="TL-Identifikace-doleChar"/>
    <w:qFormat/>
    <w:rsid w:val="005E492C"/>
    <w:pPr>
      <w:spacing w:after="200"/>
    </w:pPr>
    <w:rPr>
      <w:szCs w:val="20"/>
      <w:lang w:eastAsia="ar-SA"/>
    </w:rPr>
  </w:style>
  <w:style w:type="character" w:customStyle="1" w:styleId="TL-identifikace-stedChar">
    <w:name w:val="TL - identifikace - střed Char"/>
    <w:link w:val="TL-identifikace-sted"/>
    <w:rsid w:val="005E492C"/>
    <w:rPr>
      <w:rFonts w:ascii="Arial" w:hAnsi="Arial"/>
      <w:sz w:val="24"/>
      <w:szCs w:val="24"/>
    </w:rPr>
  </w:style>
  <w:style w:type="character" w:customStyle="1" w:styleId="TL-Identifikace-doleChar">
    <w:name w:val="TL - Identifikace - dole Char"/>
    <w:link w:val="TL-Identifikace-dole"/>
    <w:rsid w:val="005E492C"/>
    <w:rPr>
      <w:rFonts w:ascii="Arial" w:hAnsi="Arial" w:cs="Arial"/>
      <w:lang w:eastAsia="ar-SA"/>
    </w:rPr>
  </w:style>
  <w:style w:type="paragraph" w:styleId="Nadpisobsahu">
    <w:name w:val="TOC Heading"/>
    <w:basedOn w:val="Nadpis1"/>
    <w:next w:val="Normln"/>
    <w:uiPriority w:val="71"/>
    <w:semiHidden/>
    <w:unhideWhenUsed/>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unhideWhenUsed/>
    <w:qFormat/>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39"/>
    <w:unhideWhenUsed/>
    <w:rsid w:val="00D142E5"/>
    <w:pPr>
      <w:ind w:left="200"/>
    </w:pPr>
  </w:style>
  <w:style w:type="paragraph" w:styleId="Obsah3">
    <w:name w:val="toc 3"/>
    <w:basedOn w:val="Normln"/>
    <w:next w:val="Normln"/>
    <w:autoRedefine/>
    <w:uiPriority w:val="39"/>
    <w:unhideWhenUsed/>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rsid w:val="00972263"/>
    <w:rPr>
      <w:rFonts w:ascii="Arial" w:eastAsia="Times New Roman" w:hAnsi="Arial"/>
    </w:rPr>
  </w:style>
  <w:style w:type="character" w:styleId="Znakapoznpodarou">
    <w:name w:val="footnote reference"/>
    <w:rsid w:val="00972263"/>
    <w:rPr>
      <w:vertAlign w:val="superscript"/>
    </w:rPr>
  </w:style>
  <w:style w:type="paragraph" w:styleId="Rozloendokumentu">
    <w:name w:val="Document Map"/>
    <w:basedOn w:val="Normln"/>
    <w:link w:val="RozloendokumentuChar"/>
    <w:uiPriority w:val="99"/>
    <w:semiHidden/>
    <w:unhideWhenUsed/>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D5626D"/>
    <w:rPr>
      <w:rFonts w:ascii="Tahoma" w:eastAsia="Times New Roman" w:hAnsi="Tahoma" w:cs="Tahoma"/>
      <w:sz w:val="16"/>
      <w:szCs w:val="16"/>
    </w:rPr>
  </w:style>
  <w:style w:type="character" w:customStyle="1" w:styleId="Nadpis5Char">
    <w:name w:val="Nadpis 5 Char"/>
    <w:basedOn w:val="Standardnpsmoodstavce"/>
    <w:link w:val="Nadpis5"/>
    <w:uiPriority w:val="9"/>
    <w:semiHidden/>
    <w:rsid w:val="007521A1"/>
    <w:rPr>
      <w:rFonts w:ascii="Calibri" w:eastAsia="Times New Roman" w:hAnsi="Calibri" w:cs="Times New Roman"/>
      <w:b/>
      <w:bCs/>
      <w:i/>
      <w:iCs/>
      <w:sz w:val="26"/>
      <w:szCs w:val="26"/>
    </w:rPr>
  </w:style>
  <w:style w:type="character" w:customStyle="1" w:styleId="Nadpis6Char">
    <w:name w:val="Nadpis 6 Char"/>
    <w:basedOn w:val="Standardnpsmoodstavce"/>
    <w:link w:val="Nadpis6"/>
    <w:uiPriority w:val="9"/>
    <w:semiHidden/>
    <w:rsid w:val="007521A1"/>
    <w:rPr>
      <w:rFonts w:ascii="Calibri" w:eastAsia="Times New Roman" w:hAnsi="Calibri" w:cs="Times New Roman"/>
      <w:b/>
      <w:bCs/>
      <w:sz w:val="22"/>
      <w:szCs w:val="22"/>
    </w:rPr>
  </w:style>
  <w:style w:type="character" w:styleId="Siln">
    <w:name w:val="Strong"/>
    <w:basedOn w:val="Standardnpsmoodstavce"/>
    <w:uiPriority w:val="22"/>
    <w:qFormat/>
    <w:rsid w:val="00E921C7"/>
    <w:rPr>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3D47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97564D"/>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9114305">
      <w:bodyDiv w:val="1"/>
      <w:marLeft w:val="0"/>
      <w:marRight w:val="0"/>
      <w:marTop w:val="0"/>
      <w:marBottom w:val="0"/>
      <w:divBdr>
        <w:top w:val="none" w:sz="0" w:space="0" w:color="auto"/>
        <w:left w:val="none" w:sz="0" w:space="0" w:color="auto"/>
        <w:bottom w:val="none" w:sz="0" w:space="0" w:color="auto"/>
        <w:right w:val="none" w:sz="0" w:space="0" w:color="auto"/>
      </w:divBdr>
    </w:div>
    <w:div w:id="55201806">
      <w:bodyDiv w:val="1"/>
      <w:marLeft w:val="0"/>
      <w:marRight w:val="0"/>
      <w:marTop w:val="0"/>
      <w:marBottom w:val="0"/>
      <w:divBdr>
        <w:top w:val="none" w:sz="0" w:space="0" w:color="auto"/>
        <w:left w:val="none" w:sz="0" w:space="0" w:color="auto"/>
        <w:bottom w:val="none" w:sz="0" w:space="0" w:color="auto"/>
        <w:right w:val="none" w:sz="0" w:space="0" w:color="auto"/>
      </w:divBdr>
    </w:div>
    <w:div w:id="60103815">
      <w:bodyDiv w:val="1"/>
      <w:marLeft w:val="0"/>
      <w:marRight w:val="0"/>
      <w:marTop w:val="0"/>
      <w:marBottom w:val="0"/>
      <w:divBdr>
        <w:top w:val="none" w:sz="0" w:space="0" w:color="auto"/>
        <w:left w:val="none" w:sz="0" w:space="0" w:color="auto"/>
        <w:bottom w:val="none" w:sz="0" w:space="0" w:color="auto"/>
        <w:right w:val="none" w:sz="0" w:space="0" w:color="auto"/>
      </w:divBdr>
    </w:div>
    <w:div w:id="61103152">
      <w:bodyDiv w:val="1"/>
      <w:marLeft w:val="0"/>
      <w:marRight w:val="0"/>
      <w:marTop w:val="0"/>
      <w:marBottom w:val="0"/>
      <w:divBdr>
        <w:top w:val="none" w:sz="0" w:space="0" w:color="auto"/>
        <w:left w:val="none" w:sz="0" w:space="0" w:color="auto"/>
        <w:bottom w:val="none" w:sz="0" w:space="0" w:color="auto"/>
        <w:right w:val="none" w:sz="0" w:space="0" w:color="auto"/>
      </w:divBdr>
    </w:div>
    <w:div w:id="65613230">
      <w:bodyDiv w:val="1"/>
      <w:marLeft w:val="0"/>
      <w:marRight w:val="0"/>
      <w:marTop w:val="0"/>
      <w:marBottom w:val="0"/>
      <w:divBdr>
        <w:top w:val="none" w:sz="0" w:space="0" w:color="auto"/>
        <w:left w:val="none" w:sz="0" w:space="0" w:color="auto"/>
        <w:bottom w:val="none" w:sz="0" w:space="0" w:color="auto"/>
        <w:right w:val="none" w:sz="0" w:space="0" w:color="auto"/>
      </w:divBdr>
    </w:div>
    <w:div w:id="66924811">
      <w:bodyDiv w:val="1"/>
      <w:marLeft w:val="0"/>
      <w:marRight w:val="0"/>
      <w:marTop w:val="0"/>
      <w:marBottom w:val="0"/>
      <w:divBdr>
        <w:top w:val="none" w:sz="0" w:space="0" w:color="auto"/>
        <w:left w:val="none" w:sz="0" w:space="0" w:color="auto"/>
        <w:bottom w:val="none" w:sz="0" w:space="0" w:color="auto"/>
        <w:right w:val="none" w:sz="0" w:space="0" w:color="auto"/>
      </w:divBdr>
    </w:div>
    <w:div w:id="67701241">
      <w:bodyDiv w:val="1"/>
      <w:marLeft w:val="0"/>
      <w:marRight w:val="0"/>
      <w:marTop w:val="0"/>
      <w:marBottom w:val="0"/>
      <w:divBdr>
        <w:top w:val="none" w:sz="0" w:space="0" w:color="auto"/>
        <w:left w:val="none" w:sz="0" w:space="0" w:color="auto"/>
        <w:bottom w:val="none" w:sz="0" w:space="0" w:color="auto"/>
        <w:right w:val="none" w:sz="0" w:space="0" w:color="auto"/>
      </w:divBdr>
    </w:div>
    <w:div w:id="77529403">
      <w:bodyDiv w:val="1"/>
      <w:marLeft w:val="0"/>
      <w:marRight w:val="0"/>
      <w:marTop w:val="0"/>
      <w:marBottom w:val="0"/>
      <w:divBdr>
        <w:top w:val="none" w:sz="0" w:space="0" w:color="auto"/>
        <w:left w:val="none" w:sz="0" w:space="0" w:color="auto"/>
        <w:bottom w:val="none" w:sz="0" w:space="0" w:color="auto"/>
        <w:right w:val="none" w:sz="0" w:space="0" w:color="auto"/>
      </w:divBdr>
    </w:div>
    <w:div w:id="87236098">
      <w:bodyDiv w:val="1"/>
      <w:marLeft w:val="0"/>
      <w:marRight w:val="0"/>
      <w:marTop w:val="0"/>
      <w:marBottom w:val="0"/>
      <w:divBdr>
        <w:top w:val="none" w:sz="0" w:space="0" w:color="auto"/>
        <w:left w:val="none" w:sz="0" w:space="0" w:color="auto"/>
        <w:bottom w:val="none" w:sz="0" w:space="0" w:color="auto"/>
        <w:right w:val="none" w:sz="0" w:space="0" w:color="auto"/>
      </w:divBdr>
    </w:div>
    <w:div w:id="92897212">
      <w:bodyDiv w:val="1"/>
      <w:marLeft w:val="0"/>
      <w:marRight w:val="0"/>
      <w:marTop w:val="0"/>
      <w:marBottom w:val="0"/>
      <w:divBdr>
        <w:top w:val="none" w:sz="0" w:space="0" w:color="auto"/>
        <w:left w:val="none" w:sz="0" w:space="0" w:color="auto"/>
        <w:bottom w:val="none" w:sz="0" w:space="0" w:color="auto"/>
        <w:right w:val="none" w:sz="0" w:space="0" w:color="auto"/>
      </w:divBdr>
    </w:div>
    <w:div w:id="94249940">
      <w:bodyDiv w:val="1"/>
      <w:marLeft w:val="0"/>
      <w:marRight w:val="0"/>
      <w:marTop w:val="0"/>
      <w:marBottom w:val="0"/>
      <w:divBdr>
        <w:top w:val="none" w:sz="0" w:space="0" w:color="auto"/>
        <w:left w:val="none" w:sz="0" w:space="0" w:color="auto"/>
        <w:bottom w:val="none" w:sz="0" w:space="0" w:color="auto"/>
        <w:right w:val="none" w:sz="0" w:space="0" w:color="auto"/>
      </w:divBdr>
    </w:div>
    <w:div w:id="94255660">
      <w:bodyDiv w:val="1"/>
      <w:marLeft w:val="0"/>
      <w:marRight w:val="0"/>
      <w:marTop w:val="0"/>
      <w:marBottom w:val="0"/>
      <w:divBdr>
        <w:top w:val="none" w:sz="0" w:space="0" w:color="auto"/>
        <w:left w:val="none" w:sz="0" w:space="0" w:color="auto"/>
        <w:bottom w:val="none" w:sz="0" w:space="0" w:color="auto"/>
        <w:right w:val="none" w:sz="0" w:space="0" w:color="auto"/>
      </w:divBdr>
    </w:div>
    <w:div w:id="94785343">
      <w:bodyDiv w:val="1"/>
      <w:marLeft w:val="0"/>
      <w:marRight w:val="0"/>
      <w:marTop w:val="0"/>
      <w:marBottom w:val="0"/>
      <w:divBdr>
        <w:top w:val="none" w:sz="0" w:space="0" w:color="auto"/>
        <w:left w:val="none" w:sz="0" w:space="0" w:color="auto"/>
        <w:bottom w:val="none" w:sz="0" w:space="0" w:color="auto"/>
        <w:right w:val="none" w:sz="0" w:space="0" w:color="auto"/>
      </w:divBdr>
    </w:div>
    <w:div w:id="99376822">
      <w:bodyDiv w:val="1"/>
      <w:marLeft w:val="0"/>
      <w:marRight w:val="0"/>
      <w:marTop w:val="0"/>
      <w:marBottom w:val="0"/>
      <w:divBdr>
        <w:top w:val="none" w:sz="0" w:space="0" w:color="auto"/>
        <w:left w:val="none" w:sz="0" w:space="0" w:color="auto"/>
        <w:bottom w:val="none" w:sz="0" w:space="0" w:color="auto"/>
        <w:right w:val="none" w:sz="0" w:space="0" w:color="auto"/>
      </w:divBdr>
    </w:div>
    <w:div w:id="111098278">
      <w:bodyDiv w:val="1"/>
      <w:marLeft w:val="0"/>
      <w:marRight w:val="0"/>
      <w:marTop w:val="0"/>
      <w:marBottom w:val="0"/>
      <w:divBdr>
        <w:top w:val="none" w:sz="0" w:space="0" w:color="auto"/>
        <w:left w:val="none" w:sz="0" w:space="0" w:color="auto"/>
        <w:bottom w:val="none" w:sz="0" w:space="0" w:color="auto"/>
        <w:right w:val="none" w:sz="0" w:space="0" w:color="auto"/>
      </w:divBdr>
    </w:div>
    <w:div w:id="113645054">
      <w:bodyDiv w:val="1"/>
      <w:marLeft w:val="0"/>
      <w:marRight w:val="0"/>
      <w:marTop w:val="0"/>
      <w:marBottom w:val="0"/>
      <w:divBdr>
        <w:top w:val="none" w:sz="0" w:space="0" w:color="auto"/>
        <w:left w:val="none" w:sz="0" w:space="0" w:color="auto"/>
        <w:bottom w:val="none" w:sz="0" w:space="0" w:color="auto"/>
        <w:right w:val="none" w:sz="0" w:space="0" w:color="auto"/>
      </w:divBdr>
    </w:div>
    <w:div w:id="141897640">
      <w:bodyDiv w:val="1"/>
      <w:marLeft w:val="0"/>
      <w:marRight w:val="0"/>
      <w:marTop w:val="0"/>
      <w:marBottom w:val="0"/>
      <w:divBdr>
        <w:top w:val="none" w:sz="0" w:space="0" w:color="auto"/>
        <w:left w:val="none" w:sz="0" w:space="0" w:color="auto"/>
        <w:bottom w:val="none" w:sz="0" w:space="0" w:color="auto"/>
        <w:right w:val="none" w:sz="0" w:space="0" w:color="auto"/>
      </w:divBdr>
    </w:div>
    <w:div w:id="149098192">
      <w:bodyDiv w:val="1"/>
      <w:marLeft w:val="0"/>
      <w:marRight w:val="0"/>
      <w:marTop w:val="0"/>
      <w:marBottom w:val="0"/>
      <w:divBdr>
        <w:top w:val="none" w:sz="0" w:space="0" w:color="auto"/>
        <w:left w:val="none" w:sz="0" w:space="0" w:color="auto"/>
        <w:bottom w:val="none" w:sz="0" w:space="0" w:color="auto"/>
        <w:right w:val="none" w:sz="0" w:space="0" w:color="auto"/>
      </w:divBdr>
    </w:div>
    <w:div w:id="152843882">
      <w:bodyDiv w:val="1"/>
      <w:marLeft w:val="0"/>
      <w:marRight w:val="0"/>
      <w:marTop w:val="0"/>
      <w:marBottom w:val="0"/>
      <w:divBdr>
        <w:top w:val="none" w:sz="0" w:space="0" w:color="auto"/>
        <w:left w:val="none" w:sz="0" w:space="0" w:color="auto"/>
        <w:bottom w:val="none" w:sz="0" w:space="0" w:color="auto"/>
        <w:right w:val="none" w:sz="0" w:space="0" w:color="auto"/>
      </w:divBdr>
    </w:div>
    <w:div w:id="161048220">
      <w:bodyDiv w:val="1"/>
      <w:marLeft w:val="0"/>
      <w:marRight w:val="0"/>
      <w:marTop w:val="0"/>
      <w:marBottom w:val="0"/>
      <w:divBdr>
        <w:top w:val="none" w:sz="0" w:space="0" w:color="auto"/>
        <w:left w:val="none" w:sz="0" w:space="0" w:color="auto"/>
        <w:bottom w:val="none" w:sz="0" w:space="0" w:color="auto"/>
        <w:right w:val="none" w:sz="0" w:space="0" w:color="auto"/>
      </w:divBdr>
    </w:div>
    <w:div w:id="166598085">
      <w:bodyDiv w:val="1"/>
      <w:marLeft w:val="0"/>
      <w:marRight w:val="0"/>
      <w:marTop w:val="0"/>
      <w:marBottom w:val="0"/>
      <w:divBdr>
        <w:top w:val="none" w:sz="0" w:space="0" w:color="auto"/>
        <w:left w:val="none" w:sz="0" w:space="0" w:color="auto"/>
        <w:bottom w:val="none" w:sz="0" w:space="0" w:color="auto"/>
        <w:right w:val="none" w:sz="0" w:space="0" w:color="auto"/>
      </w:divBdr>
    </w:div>
    <w:div w:id="170491764">
      <w:bodyDiv w:val="1"/>
      <w:marLeft w:val="0"/>
      <w:marRight w:val="0"/>
      <w:marTop w:val="0"/>
      <w:marBottom w:val="0"/>
      <w:divBdr>
        <w:top w:val="none" w:sz="0" w:space="0" w:color="auto"/>
        <w:left w:val="none" w:sz="0" w:space="0" w:color="auto"/>
        <w:bottom w:val="none" w:sz="0" w:space="0" w:color="auto"/>
        <w:right w:val="none" w:sz="0" w:space="0" w:color="auto"/>
      </w:divBdr>
    </w:div>
    <w:div w:id="170680674">
      <w:bodyDiv w:val="1"/>
      <w:marLeft w:val="0"/>
      <w:marRight w:val="0"/>
      <w:marTop w:val="0"/>
      <w:marBottom w:val="0"/>
      <w:divBdr>
        <w:top w:val="none" w:sz="0" w:space="0" w:color="auto"/>
        <w:left w:val="none" w:sz="0" w:space="0" w:color="auto"/>
        <w:bottom w:val="none" w:sz="0" w:space="0" w:color="auto"/>
        <w:right w:val="none" w:sz="0" w:space="0" w:color="auto"/>
      </w:divBdr>
    </w:div>
    <w:div w:id="172233576">
      <w:bodyDiv w:val="1"/>
      <w:marLeft w:val="0"/>
      <w:marRight w:val="0"/>
      <w:marTop w:val="0"/>
      <w:marBottom w:val="0"/>
      <w:divBdr>
        <w:top w:val="none" w:sz="0" w:space="0" w:color="auto"/>
        <w:left w:val="none" w:sz="0" w:space="0" w:color="auto"/>
        <w:bottom w:val="none" w:sz="0" w:space="0" w:color="auto"/>
        <w:right w:val="none" w:sz="0" w:space="0" w:color="auto"/>
      </w:divBdr>
    </w:div>
    <w:div w:id="185754303">
      <w:bodyDiv w:val="1"/>
      <w:marLeft w:val="0"/>
      <w:marRight w:val="0"/>
      <w:marTop w:val="0"/>
      <w:marBottom w:val="0"/>
      <w:divBdr>
        <w:top w:val="none" w:sz="0" w:space="0" w:color="auto"/>
        <w:left w:val="none" w:sz="0" w:space="0" w:color="auto"/>
        <w:bottom w:val="none" w:sz="0" w:space="0" w:color="auto"/>
        <w:right w:val="none" w:sz="0" w:space="0" w:color="auto"/>
      </w:divBdr>
    </w:div>
    <w:div w:id="203178866">
      <w:bodyDiv w:val="1"/>
      <w:marLeft w:val="0"/>
      <w:marRight w:val="0"/>
      <w:marTop w:val="0"/>
      <w:marBottom w:val="0"/>
      <w:divBdr>
        <w:top w:val="none" w:sz="0" w:space="0" w:color="auto"/>
        <w:left w:val="none" w:sz="0" w:space="0" w:color="auto"/>
        <w:bottom w:val="none" w:sz="0" w:space="0" w:color="auto"/>
        <w:right w:val="none" w:sz="0" w:space="0" w:color="auto"/>
      </w:divBdr>
    </w:div>
    <w:div w:id="215431606">
      <w:bodyDiv w:val="1"/>
      <w:marLeft w:val="0"/>
      <w:marRight w:val="0"/>
      <w:marTop w:val="0"/>
      <w:marBottom w:val="0"/>
      <w:divBdr>
        <w:top w:val="none" w:sz="0" w:space="0" w:color="auto"/>
        <w:left w:val="none" w:sz="0" w:space="0" w:color="auto"/>
        <w:bottom w:val="none" w:sz="0" w:space="0" w:color="auto"/>
        <w:right w:val="none" w:sz="0" w:space="0" w:color="auto"/>
      </w:divBdr>
    </w:div>
    <w:div w:id="216357141">
      <w:bodyDiv w:val="1"/>
      <w:marLeft w:val="0"/>
      <w:marRight w:val="0"/>
      <w:marTop w:val="0"/>
      <w:marBottom w:val="0"/>
      <w:divBdr>
        <w:top w:val="none" w:sz="0" w:space="0" w:color="auto"/>
        <w:left w:val="none" w:sz="0" w:space="0" w:color="auto"/>
        <w:bottom w:val="none" w:sz="0" w:space="0" w:color="auto"/>
        <w:right w:val="none" w:sz="0" w:space="0" w:color="auto"/>
      </w:divBdr>
    </w:div>
    <w:div w:id="221212751">
      <w:bodyDiv w:val="1"/>
      <w:marLeft w:val="0"/>
      <w:marRight w:val="0"/>
      <w:marTop w:val="0"/>
      <w:marBottom w:val="0"/>
      <w:divBdr>
        <w:top w:val="none" w:sz="0" w:space="0" w:color="auto"/>
        <w:left w:val="none" w:sz="0" w:space="0" w:color="auto"/>
        <w:bottom w:val="none" w:sz="0" w:space="0" w:color="auto"/>
        <w:right w:val="none" w:sz="0" w:space="0" w:color="auto"/>
      </w:divBdr>
    </w:div>
    <w:div w:id="240871722">
      <w:bodyDiv w:val="1"/>
      <w:marLeft w:val="0"/>
      <w:marRight w:val="0"/>
      <w:marTop w:val="0"/>
      <w:marBottom w:val="0"/>
      <w:divBdr>
        <w:top w:val="none" w:sz="0" w:space="0" w:color="auto"/>
        <w:left w:val="none" w:sz="0" w:space="0" w:color="auto"/>
        <w:bottom w:val="none" w:sz="0" w:space="0" w:color="auto"/>
        <w:right w:val="none" w:sz="0" w:space="0" w:color="auto"/>
      </w:divBdr>
    </w:div>
    <w:div w:id="242221273">
      <w:bodyDiv w:val="1"/>
      <w:marLeft w:val="0"/>
      <w:marRight w:val="0"/>
      <w:marTop w:val="0"/>
      <w:marBottom w:val="0"/>
      <w:divBdr>
        <w:top w:val="none" w:sz="0" w:space="0" w:color="auto"/>
        <w:left w:val="none" w:sz="0" w:space="0" w:color="auto"/>
        <w:bottom w:val="none" w:sz="0" w:space="0" w:color="auto"/>
        <w:right w:val="none" w:sz="0" w:space="0" w:color="auto"/>
      </w:divBdr>
    </w:div>
    <w:div w:id="250046598">
      <w:bodyDiv w:val="1"/>
      <w:marLeft w:val="0"/>
      <w:marRight w:val="0"/>
      <w:marTop w:val="0"/>
      <w:marBottom w:val="0"/>
      <w:divBdr>
        <w:top w:val="none" w:sz="0" w:space="0" w:color="auto"/>
        <w:left w:val="none" w:sz="0" w:space="0" w:color="auto"/>
        <w:bottom w:val="none" w:sz="0" w:space="0" w:color="auto"/>
        <w:right w:val="none" w:sz="0" w:space="0" w:color="auto"/>
      </w:divBdr>
    </w:div>
    <w:div w:id="253170837">
      <w:bodyDiv w:val="1"/>
      <w:marLeft w:val="0"/>
      <w:marRight w:val="0"/>
      <w:marTop w:val="0"/>
      <w:marBottom w:val="0"/>
      <w:divBdr>
        <w:top w:val="none" w:sz="0" w:space="0" w:color="auto"/>
        <w:left w:val="none" w:sz="0" w:space="0" w:color="auto"/>
        <w:bottom w:val="none" w:sz="0" w:space="0" w:color="auto"/>
        <w:right w:val="none" w:sz="0" w:space="0" w:color="auto"/>
      </w:divBdr>
    </w:div>
    <w:div w:id="257058029">
      <w:bodyDiv w:val="1"/>
      <w:marLeft w:val="0"/>
      <w:marRight w:val="0"/>
      <w:marTop w:val="0"/>
      <w:marBottom w:val="0"/>
      <w:divBdr>
        <w:top w:val="none" w:sz="0" w:space="0" w:color="auto"/>
        <w:left w:val="none" w:sz="0" w:space="0" w:color="auto"/>
        <w:bottom w:val="none" w:sz="0" w:space="0" w:color="auto"/>
        <w:right w:val="none" w:sz="0" w:space="0" w:color="auto"/>
      </w:divBdr>
    </w:div>
    <w:div w:id="257102566">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266743609">
      <w:bodyDiv w:val="1"/>
      <w:marLeft w:val="0"/>
      <w:marRight w:val="0"/>
      <w:marTop w:val="0"/>
      <w:marBottom w:val="0"/>
      <w:divBdr>
        <w:top w:val="none" w:sz="0" w:space="0" w:color="auto"/>
        <w:left w:val="none" w:sz="0" w:space="0" w:color="auto"/>
        <w:bottom w:val="none" w:sz="0" w:space="0" w:color="auto"/>
        <w:right w:val="none" w:sz="0" w:space="0" w:color="auto"/>
      </w:divBdr>
    </w:div>
    <w:div w:id="285549956">
      <w:bodyDiv w:val="1"/>
      <w:marLeft w:val="0"/>
      <w:marRight w:val="0"/>
      <w:marTop w:val="0"/>
      <w:marBottom w:val="0"/>
      <w:divBdr>
        <w:top w:val="none" w:sz="0" w:space="0" w:color="auto"/>
        <w:left w:val="none" w:sz="0" w:space="0" w:color="auto"/>
        <w:bottom w:val="none" w:sz="0" w:space="0" w:color="auto"/>
        <w:right w:val="none" w:sz="0" w:space="0" w:color="auto"/>
      </w:divBdr>
    </w:div>
    <w:div w:id="312680226">
      <w:bodyDiv w:val="1"/>
      <w:marLeft w:val="0"/>
      <w:marRight w:val="0"/>
      <w:marTop w:val="0"/>
      <w:marBottom w:val="0"/>
      <w:divBdr>
        <w:top w:val="none" w:sz="0" w:space="0" w:color="auto"/>
        <w:left w:val="none" w:sz="0" w:space="0" w:color="auto"/>
        <w:bottom w:val="none" w:sz="0" w:space="0" w:color="auto"/>
        <w:right w:val="none" w:sz="0" w:space="0" w:color="auto"/>
      </w:divBdr>
    </w:div>
    <w:div w:id="316032196">
      <w:bodyDiv w:val="1"/>
      <w:marLeft w:val="0"/>
      <w:marRight w:val="0"/>
      <w:marTop w:val="0"/>
      <w:marBottom w:val="0"/>
      <w:divBdr>
        <w:top w:val="none" w:sz="0" w:space="0" w:color="auto"/>
        <w:left w:val="none" w:sz="0" w:space="0" w:color="auto"/>
        <w:bottom w:val="none" w:sz="0" w:space="0" w:color="auto"/>
        <w:right w:val="none" w:sz="0" w:space="0" w:color="auto"/>
      </w:divBdr>
    </w:div>
    <w:div w:id="318387944">
      <w:bodyDiv w:val="1"/>
      <w:marLeft w:val="0"/>
      <w:marRight w:val="0"/>
      <w:marTop w:val="0"/>
      <w:marBottom w:val="0"/>
      <w:divBdr>
        <w:top w:val="none" w:sz="0" w:space="0" w:color="auto"/>
        <w:left w:val="none" w:sz="0" w:space="0" w:color="auto"/>
        <w:bottom w:val="none" w:sz="0" w:space="0" w:color="auto"/>
        <w:right w:val="none" w:sz="0" w:space="0" w:color="auto"/>
      </w:divBdr>
    </w:div>
    <w:div w:id="318578084">
      <w:bodyDiv w:val="1"/>
      <w:marLeft w:val="0"/>
      <w:marRight w:val="0"/>
      <w:marTop w:val="0"/>
      <w:marBottom w:val="0"/>
      <w:divBdr>
        <w:top w:val="none" w:sz="0" w:space="0" w:color="auto"/>
        <w:left w:val="none" w:sz="0" w:space="0" w:color="auto"/>
        <w:bottom w:val="none" w:sz="0" w:space="0" w:color="auto"/>
        <w:right w:val="none" w:sz="0" w:space="0" w:color="auto"/>
      </w:divBdr>
    </w:div>
    <w:div w:id="333186551">
      <w:bodyDiv w:val="1"/>
      <w:marLeft w:val="0"/>
      <w:marRight w:val="0"/>
      <w:marTop w:val="0"/>
      <w:marBottom w:val="0"/>
      <w:divBdr>
        <w:top w:val="none" w:sz="0" w:space="0" w:color="auto"/>
        <w:left w:val="none" w:sz="0" w:space="0" w:color="auto"/>
        <w:bottom w:val="none" w:sz="0" w:space="0" w:color="auto"/>
        <w:right w:val="none" w:sz="0" w:space="0" w:color="auto"/>
      </w:divBdr>
    </w:div>
    <w:div w:id="341469326">
      <w:bodyDiv w:val="1"/>
      <w:marLeft w:val="0"/>
      <w:marRight w:val="0"/>
      <w:marTop w:val="0"/>
      <w:marBottom w:val="0"/>
      <w:divBdr>
        <w:top w:val="none" w:sz="0" w:space="0" w:color="auto"/>
        <w:left w:val="none" w:sz="0" w:space="0" w:color="auto"/>
        <w:bottom w:val="none" w:sz="0" w:space="0" w:color="auto"/>
        <w:right w:val="none" w:sz="0" w:space="0" w:color="auto"/>
      </w:divBdr>
    </w:div>
    <w:div w:id="351149113">
      <w:bodyDiv w:val="1"/>
      <w:marLeft w:val="0"/>
      <w:marRight w:val="0"/>
      <w:marTop w:val="0"/>
      <w:marBottom w:val="0"/>
      <w:divBdr>
        <w:top w:val="none" w:sz="0" w:space="0" w:color="auto"/>
        <w:left w:val="none" w:sz="0" w:space="0" w:color="auto"/>
        <w:bottom w:val="none" w:sz="0" w:space="0" w:color="auto"/>
        <w:right w:val="none" w:sz="0" w:space="0" w:color="auto"/>
      </w:divBdr>
    </w:div>
    <w:div w:id="351615696">
      <w:bodyDiv w:val="1"/>
      <w:marLeft w:val="0"/>
      <w:marRight w:val="0"/>
      <w:marTop w:val="0"/>
      <w:marBottom w:val="0"/>
      <w:divBdr>
        <w:top w:val="none" w:sz="0" w:space="0" w:color="auto"/>
        <w:left w:val="none" w:sz="0" w:space="0" w:color="auto"/>
        <w:bottom w:val="none" w:sz="0" w:space="0" w:color="auto"/>
        <w:right w:val="none" w:sz="0" w:space="0" w:color="auto"/>
      </w:divBdr>
    </w:div>
    <w:div w:id="357968194">
      <w:bodyDiv w:val="1"/>
      <w:marLeft w:val="0"/>
      <w:marRight w:val="0"/>
      <w:marTop w:val="0"/>
      <w:marBottom w:val="0"/>
      <w:divBdr>
        <w:top w:val="none" w:sz="0" w:space="0" w:color="auto"/>
        <w:left w:val="none" w:sz="0" w:space="0" w:color="auto"/>
        <w:bottom w:val="none" w:sz="0" w:space="0" w:color="auto"/>
        <w:right w:val="none" w:sz="0" w:space="0" w:color="auto"/>
      </w:divBdr>
    </w:div>
    <w:div w:id="358438357">
      <w:bodyDiv w:val="1"/>
      <w:marLeft w:val="0"/>
      <w:marRight w:val="0"/>
      <w:marTop w:val="0"/>
      <w:marBottom w:val="0"/>
      <w:divBdr>
        <w:top w:val="none" w:sz="0" w:space="0" w:color="auto"/>
        <w:left w:val="none" w:sz="0" w:space="0" w:color="auto"/>
        <w:bottom w:val="none" w:sz="0" w:space="0" w:color="auto"/>
        <w:right w:val="none" w:sz="0" w:space="0" w:color="auto"/>
      </w:divBdr>
    </w:div>
    <w:div w:id="372920832">
      <w:bodyDiv w:val="1"/>
      <w:marLeft w:val="0"/>
      <w:marRight w:val="0"/>
      <w:marTop w:val="0"/>
      <w:marBottom w:val="0"/>
      <w:divBdr>
        <w:top w:val="none" w:sz="0" w:space="0" w:color="auto"/>
        <w:left w:val="none" w:sz="0" w:space="0" w:color="auto"/>
        <w:bottom w:val="none" w:sz="0" w:space="0" w:color="auto"/>
        <w:right w:val="none" w:sz="0" w:space="0" w:color="auto"/>
      </w:divBdr>
    </w:div>
    <w:div w:id="378166016">
      <w:bodyDiv w:val="1"/>
      <w:marLeft w:val="0"/>
      <w:marRight w:val="0"/>
      <w:marTop w:val="0"/>
      <w:marBottom w:val="0"/>
      <w:divBdr>
        <w:top w:val="none" w:sz="0" w:space="0" w:color="auto"/>
        <w:left w:val="none" w:sz="0" w:space="0" w:color="auto"/>
        <w:bottom w:val="none" w:sz="0" w:space="0" w:color="auto"/>
        <w:right w:val="none" w:sz="0" w:space="0" w:color="auto"/>
      </w:divBdr>
    </w:div>
    <w:div w:id="381828206">
      <w:bodyDiv w:val="1"/>
      <w:marLeft w:val="0"/>
      <w:marRight w:val="0"/>
      <w:marTop w:val="0"/>
      <w:marBottom w:val="0"/>
      <w:divBdr>
        <w:top w:val="none" w:sz="0" w:space="0" w:color="auto"/>
        <w:left w:val="none" w:sz="0" w:space="0" w:color="auto"/>
        <w:bottom w:val="none" w:sz="0" w:space="0" w:color="auto"/>
        <w:right w:val="none" w:sz="0" w:space="0" w:color="auto"/>
      </w:divBdr>
    </w:div>
    <w:div w:id="387611428">
      <w:bodyDiv w:val="1"/>
      <w:marLeft w:val="0"/>
      <w:marRight w:val="0"/>
      <w:marTop w:val="0"/>
      <w:marBottom w:val="0"/>
      <w:divBdr>
        <w:top w:val="none" w:sz="0" w:space="0" w:color="auto"/>
        <w:left w:val="none" w:sz="0" w:space="0" w:color="auto"/>
        <w:bottom w:val="none" w:sz="0" w:space="0" w:color="auto"/>
        <w:right w:val="none" w:sz="0" w:space="0" w:color="auto"/>
      </w:divBdr>
    </w:div>
    <w:div w:id="396906169">
      <w:bodyDiv w:val="1"/>
      <w:marLeft w:val="0"/>
      <w:marRight w:val="0"/>
      <w:marTop w:val="0"/>
      <w:marBottom w:val="0"/>
      <w:divBdr>
        <w:top w:val="none" w:sz="0" w:space="0" w:color="auto"/>
        <w:left w:val="none" w:sz="0" w:space="0" w:color="auto"/>
        <w:bottom w:val="none" w:sz="0" w:space="0" w:color="auto"/>
        <w:right w:val="none" w:sz="0" w:space="0" w:color="auto"/>
      </w:divBdr>
    </w:div>
    <w:div w:id="444152723">
      <w:bodyDiv w:val="1"/>
      <w:marLeft w:val="0"/>
      <w:marRight w:val="0"/>
      <w:marTop w:val="0"/>
      <w:marBottom w:val="0"/>
      <w:divBdr>
        <w:top w:val="none" w:sz="0" w:space="0" w:color="auto"/>
        <w:left w:val="none" w:sz="0" w:space="0" w:color="auto"/>
        <w:bottom w:val="none" w:sz="0" w:space="0" w:color="auto"/>
        <w:right w:val="none" w:sz="0" w:space="0" w:color="auto"/>
      </w:divBdr>
    </w:div>
    <w:div w:id="481428856">
      <w:bodyDiv w:val="1"/>
      <w:marLeft w:val="0"/>
      <w:marRight w:val="0"/>
      <w:marTop w:val="0"/>
      <w:marBottom w:val="0"/>
      <w:divBdr>
        <w:top w:val="none" w:sz="0" w:space="0" w:color="auto"/>
        <w:left w:val="none" w:sz="0" w:space="0" w:color="auto"/>
        <w:bottom w:val="none" w:sz="0" w:space="0" w:color="auto"/>
        <w:right w:val="none" w:sz="0" w:space="0" w:color="auto"/>
      </w:divBdr>
    </w:div>
    <w:div w:id="48825088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499198970">
      <w:bodyDiv w:val="1"/>
      <w:marLeft w:val="0"/>
      <w:marRight w:val="0"/>
      <w:marTop w:val="0"/>
      <w:marBottom w:val="0"/>
      <w:divBdr>
        <w:top w:val="none" w:sz="0" w:space="0" w:color="auto"/>
        <w:left w:val="none" w:sz="0" w:space="0" w:color="auto"/>
        <w:bottom w:val="none" w:sz="0" w:space="0" w:color="auto"/>
        <w:right w:val="none" w:sz="0" w:space="0" w:color="auto"/>
      </w:divBdr>
    </w:div>
    <w:div w:id="522207400">
      <w:bodyDiv w:val="1"/>
      <w:marLeft w:val="0"/>
      <w:marRight w:val="0"/>
      <w:marTop w:val="0"/>
      <w:marBottom w:val="0"/>
      <w:divBdr>
        <w:top w:val="none" w:sz="0" w:space="0" w:color="auto"/>
        <w:left w:val="none" w:sz="0" w:space="0" w:color="auto"/>
        <w:bottom w:val="none" w:sz="0" w:space="0" w:color="auto"/>
        <w:right w:val="none" w:sz="0" w:space="0" w:color="auto"/>
      </w:divBdr>
    </w:div>
    <w:div w:id="524752769">
      <w:bodyDiv w:val="1"/>
      <w:marLeft w:val="0"/>
      <w:marRight w:val="0"/>
      <w:marTop w:val="0"/>
      <w:marBottom w:val="0"/>
      <w:divBdr>
        <w:top w:val="none" w:sz="0" w:space="0" w:color="auto"/>
        <w:left w:val="none" w:sz="0" w:space="0" w:color="auto"/>
        <w:bottom w:val="none" w:sz="0" w:space="0" w:color="auto"/>
        <w:right w:val="none" w:sz="0" w:space="0" w:color="auto"/>
      </w:divBdr>
    </w:div>
    <w:div w:id="532886851">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34393302">
      <w:bodyDiv w:val="1"/>
      <w:marLeft w:val="0"/>
      <w:marRight w:val="0"/>
      <w:marTop w:val="0"/>
      <w:marBottom w:val="0"/>
      <w:divBdr>
        <w:top w:val="none" w:sz="0" w:space="0" w:color="auto"/>
        <w:left w:val="none" w:sz="0" w:space="0" w:color="auto"/>
        <w:bottom w:val="none" w:sz="0" w:space="0" w:color="auto"/>
        <w:right w:val="none" w:sz="0" w:space="0" w:color="auto"/>
      </w:divBdr>
    </w:div>
    <w:div w:id="537938144">
      <w:bodyDiv w:val="1"/>
      <w:marLeft w:val="0"/>
      <w:marRight w:val="0"/>
      <w:marTop w:val="0"/>
      <w:marBottom w:val="0"/>
      <w:divBdr>
        <w:top w:val="none" w:sz="0" w:space="0" w:color="auto"/>
        <w:left w:val="none" w:sz="0" w:space="0" w:color="auto"/>
        <w:bottom w:val="none" w:sz="0" w:space="0" w:color="auto"/>
        <w:right w:val="none" w:sz="0" w:space="0" w:color="auto"/>
      </w:divBdr>
    </w:div>
    <w:div w:id="551500479">
      <w:bodyDiv w:val="1"/>
      <w:marLeft w:val="0"/>
      <w:marRight w:val="0"/>
      <w:marTop w:val="0"/>
      <w:marBottom w:val="0"/>
      <w:divBdr>
        <w:top w:val="none" w:sz="0" w:space="0" w:color="auto"/>
        <w:left w:val="none" w:sz="0" w:space="0" w:color="auto"/>
        <w:bottom w:val="none" w:sz="0" w:space="0" w:color="auto"/>
        <w:right w:val="none" w:sz="0" w:space="0" w:color="auto"/>
      </w:divBdr>
    </w:div>
    <w:div w:id="574707679">
      <w:bodyDiv w:val="1"/>
      <w:marLeft w:val="0"/>
      <w:marRight w:val="0"/>
      <w:marTop w:val="0"/>
      <w:marBottom w:val="0"/>
      <w:divBdr>
        <w:top w:val="none" w:sz="0" w:space="0" w:color="auto"/>
        <w:left w:val="none" w:sz="0" w:space="0" w:color="auto"/>
        <w:bottom w:val="none" w:sz="0" w:space="0" w:color="auto"/>
        <w:right w:val="none" w:sz="0" w:space="0" w:color="auto"/>
      </w:divBdr>
    </w:div>
    <w:div w:id="577717856">
      <w:bodyDiv w:val="1"/>
      <w:marLeft w:val="0"/>
      <w:marRight w:val="0"/>
      <w:marTop w:val="0"/>
      <w:marBottom w:val="0"/>
      <w:divBdr>
        <w:top w:val="none" w:sz="0" w:space="0" w:color="auto"/>
        <w:left w:val="none" w:sz="0" w:space="0" w:color="auto"/>
        <w:bottom w:val="none" w:sz="0" w:space="0" w:color="auto"/>
        <w:right w:val="none" w:sz="0" w:space="0" w:color="auto"/>
      </w:divBdr>
    </w:div>
    <w:div w:id="591548312">
      <w:bodyDiv w:val="1"/>
      <w:marLeft w:val="0"/>
      <w:marRight w:val="0"/>
      <w:marTop w:val="0"/>
      <w:marBottom w:val="0"/>
      <w:divBdr>
        <w:top w:val="none" w:sz="0" w:space="0" w:color="auto"/>
        <w:left w:val="none" w:sz="0" w:space="0" w:color="auto"/>
        <w:bottom w:val="none" w:sz="0" w:space="0" w:color="auto"/>
        <w:right w:val="none" w:sz="0" w:space="0" w:color="auto"/>
      </w:divBdr>
    </w:div>
    <w:div w:id="599068069">
      <w:bodyDiv w:val="1"/>
      <w:marLeft w:val="0"/>
      <w:marRight w:val="0"/>
      <w:marTop w:val="0"/>
      <w:marBottom w:val="0"/>
      <w:divBdr>
        <w:top w:val="none" w:sz="0" w:space="0" w:color="auto"/>
        <w:left w:val="none" w:sz="0" w:space="0" w:color="auto"/>
        <w:bottom w:val="none" w:sz="0" w:space="0" w:color="auto"/>
        <w:right w:val="none" w:sz="0" w:space="0" w:color="auto"/>
      </w:divBdr>
    </w:div>
    <w:div w:id="601718230">
      <w:bodyDiv w:val="1"/>
      <w:marLeft w:val="0"/>
      <w:marRight w:val="0"/>
      <w:marTop w:val="0"/>
      <w:marBottom w:val="0"/>
      <w:divBdr>
        <w:top w:val="none" w:sz="0" w:space="0" w:color="auto"/>
        <w:left w:val="none" w:sz="0" w:space="0" w:color="auto"/>
        <w:bottom w:val="none" w:sz="0" w:space="0" w:color="auto"/>
        <w:right w:val="none" w:sz="0" w:space="0" w:color="auto"/>
      </w:divBdr>
    </w:div>
    <w:div w:id="605580612">
      <w:bodyDiv w:val="1"/>
      <w:marLeft w:val="0"/>
      <w:marRight w:val="0"/>
      <w:marTop w:val="0"/>
      <w:marBottom w:val="0"/>
      <w:divBdr>
        <w:top w:val="none" w:sz="0" w:space="0" w:color="auto"/>
        <w:left w:val="none" w:sz="0" w:space="0" w:color="auto"/>
        <w:bottom w:val="none" w:sz="0" w:space="0" w:color="auto"/>
        <w:right w:val="none" w:sz="0" w:space="0" w:color="auto"/>
      </w:divBdr>
    </w:div>
    <w:div w:id="612785094">
      <w:bodyDiv w:val="1"/>
      <w:marLeft w:val="0"/>
      <w:marRight w:val="0"/>
      <w:marTop w:val="0"/>
      <w:marBottom w:val="0"/>
      <w:divBdr>
        <w:top w:val="none" w:sz="0" w:space="0" w:color="auto"/>
        <w:left w:val="none" w:sz="0" w:space="0" w:color="auto"/>
        <w:bottom w:val="none" w:sz="0" w:space="0" w:color="auto"/>
        <w:right w:val="none" w:sz="0" w:space="0" w:color="auto"/>
      </w:divBdr>
    </w:div>
    <w:div w:id="619918038">
      <w:bodyDiv w:val="1"/>
      <w:marLeft w:val="0"/>
      <w:marRight w:val="0"/>
      <w:marTop w:val="0"/>
      <w:marBottom w:val="0"/>
      <w:divBdr>
        <w:top w:val="none" w:sz="0" w:space="0" w:color="auto"/>
        <w:left w:val="none" w:sz="0" w:space="0" w:color="auto"/>
        <w:bottom w:val="none" w:sz="0" w:space="0" w:color="auto"/>
        <w:right w:val="none" w:sz="0" w:space="0" w:color="auto"/>
      </w:divBdr>
    </w:div>
    <w:div w:id="623077296">
      <w:bodyDiv w:val="1"/>
      <w:marLeft w:val="0"/>
      <w:marRight w:val="0"/>
      <w:marTop w:val="0"/>
      <w:marBottom w:val="0"/>
      <w:divBdr>
        <w:top w:val="none" w:sz="0" w:space="0" w:color="auto"/>
        <w:left w:val="none" w:sz="0" w:space="0" w:color="auto"/>
        <w:bottom w:val="none" w:sz="0" w:space="0" w:color="auto"/>
        <w:right w:val="none" w:sz="0" w:space="0" w:color="auto"/>
      </w:divBdr>
    </w:div>
    <w:div w:id="625741786">
      <w:bodyDiv w:val="1"/>
      <w:marLeft w:val="0"/>
      <w:marRight w:val="0"/>
      <w:marTop w:val="0"/>
      <w:marBottom w:val="0"/>
      <w:divBdr>
        <w:top w:val="none" w:sz="0" w:space="0" w:color="auto"/>
        <w:left w:val="none" w:sz="0" w:space="0" w:color="auto"/>
        <w:bottom w:val="none" w:sz="0" w:space="0" w:color="auto"/>
        <w:right w:val="none" w:sz="0" w:space="0" w:color="auto"/>
      </w:divBdr>
    </w:div>
    <w:div w:id="628585799">
      <w:bodyDiv w:val="1"/>
      <w:marLeft w:val="0"/>
      <w:marRight w:val="0"/>
      <w:marTop w:val="0"/>
      <w:marBottom w:val="0"/>
      <w:divBdr>
        <w:top w:val="none" w:sz="0" w:space="0" w:color="auto"/>
        <w:left w:val="none" w:sz="0" w:space="0" w:color="auto"/>
        <w:bottom w:val="none" w:sz="0" w:space="0" w:color="auto"/>
        <w:right w:val="none" w:sz="0" w:space="0" w:color="auto"/>
      </w:divBdr>
    </w:div>
    <w:div w:id="641884237">
      <w:bodyDiv w:val="1"/>
      <w:marLeft w:val="0"/>
      <w:marRight w:val="0"/>
      <w:marTop w:val="0"/>
      <w:marBottom w:val="0"/>
      <w:divBdr>
        <w:top w:val="none" w:sz="0" w:space="0" w:color="auto"/>
        <w:left w:val="none" w:sz="0" w:space="0" w:color="auto"/>
        <w:bottom w:val="none" w:sz="0" w:space="0" w:color="auto"/>
        <w:right w:val="none" w:sz="0" w:space="0" w:color="auto"/>
      </w:divBdr>
    </w:div>
    <w:div w:id="646085039">
      <w:bodyDiv w:val="1"/>
      <w:marLeft w:val="0"/>
      <w:marRight w:val="0"/>
      <w:marTop w:val="0"/>
      <w:marBottom w:val="0"/>
      <w:divBdr>
        <w:top w:val="none" w:sz="0" w:space="0" w:color="auto"/>
        <w:left w:val="none" w:sz="0" w:space="0" w:color="auto"/>
        <w:bottom w:val="none" w:sz="0" w:space="0" w:color="auto"/>
        <w:right w:val="none" w:sz="0" w:space="0" w:color="auto"/>
      </w:divBdr>
    </w:div>
    <w:div w:id="647168061">
      <w:bodyDiv w:val="1"/>
      <w:marLeft w:val="0"/>
      <w:marRight w:val="0"/>
      <w:marTop w:val="0"/>
      <w:marBottom w:val="0"/>
      <w:divBdr>
        <w:top w:val="none" w:sz="0" w:space="0" w:color="auto"/>
        <w:left w:val="none" w:sz="0" w:space="0" w:color="auto"/>
        <w:bottom w:val="none" w:sz="0" w:space="0" w:color="auto"/>
        <w:right w:val="none" w:sz="0" w:space="0" w:color="auto"/>
      </w:divBdr>
    </w:div>
    <w:div w:id="665479618">
      <w:bodyDiv w:val="1"/>
      <w:marLeft w:val="0"/>
      <w:marRight w:val="0"/>
      <w:marTop w:val="0"/>
      <w:marBottom w:val="0"/>
      <w:divBdr>
        <w:top w:val="none" w:sz="0" w:space="0" w:color="auto"/>
        <w:left w:val="none" w:sz="0" w:space="0" w:color="auto"/>
        <w:bottom w:val="none" w:sz="0" w:space="0" w:color="auto"/>
        <w:right w:val="none" w:sz="0" w:space="0" w:color="auto"/>
      </w:divBdr>
    </w:div>
    <w:div w:id="67996352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7046282">
      <w:bodyDiv w:val="1"/>
      <w:marLeft w:val="0"/>
      <w:marRight w:val="0"/>
      <w:marTop w:val="0"/>
      <w:marBottom w:val="0"/>
      <w:divBdr>
        <w:top w:val="none" w:sz="0" w:space="0" w:color="auto"/>
        <w:left w:val="none" w:sz="0" w:space="0" w:color="auto"/>
        <w:bottom w:val="none" w:sz="0" w:space="0" w:color="auto"/>
        <w:right w:val="none" w:sz="0" w:space="0" w:color="auto"/>
      </w:divBdr>
    </w:div>
    <w:div w:id="700126567">
      <w:bodyDiv w:val="1"/>
      <w:marLeft w:val="0"/>
      <w:marRight w:val="0"/>
      <w:marTop w:val="0"/>
      <w:marBottom w:val="0"/>
      <w:divBdr>
        <w:top w:val="none" w:sz="0" w:space="0" w:color="auto"/>
        <w:left w:val="none" w:sz="0" w:space="0" w:color="auto"/>
        <w:bottom w:val="none" w:sz="0" w:space="0" w:color="auto"/>
        <w:right w:val="none" w:sz="0" w:space="0" w:color="auto"/>
      </w:divBdr>
    </w:div>
    <w:div w:id="709721197">
      <w:bodyDiv w:val="1"/>
      <w:marLeft w:val="0"/>
      <w:marRight w:val="0"/>
      <w:marTop w:val="0"/>
      <w:marBottom w:val="0"/>
      <w:divBdr>
        <w:top w:val="none" w:sz="0" w:space="0" w:color="auto"/>
        <w:left w:val="none" w:sz="0" w:space="0" w:color="auto"/>
        <w:bottom w:val="none" w:sz="0" w:space="0" w:color="auto"/>
        <w:right w:val="none" w:sz="0" w:space="0" w:color="auto"/>
      </w:divBdr>
    </w:div>
    <w:div w:id="712536432">
      <w:bodyDiv w:val="1"/>
      <w:marLeft w:val="0"/>
      <w:marRight w:val="0"/>
      <w:marTop w:val="0"/>
      <w:marBottom w:val="0"/>
      <w:divBdr>
        <w:top w:val="none" w:sz="0" w:space="0" w:color="auto"/>
        <w:left w:val="none" w:sz="0" w:space="0" w:color="auto"/>
        <w:bottom w:val="none" w:sz="0" w:space="0" w:color="auto"/>
        <w:right w:val="none" w:sz="0" w:space="0" w:color="auto"/>
      </w:divBdr>
    </w:div>
    <w:div w:id="723025567">
      <w:bodyDiv w:val="1"/>
      <w:marLeft w:val="0"/>
      <w:marRight w:val="0"/>
      <w:marTop w:val="0"/>
      <w:marBottom w:val="0"/>
      <w:divBdr>
        <w:top w:val="none" w:sz="0" w:space="0" w:color="auto"/>
        <w:left w:val="none" w:sz="0" w:space="0" w:color="auto"/>
        <w:bottom w:val="none" w:sz="0" w:space="0" w:color="auto"/>
        <w:right w:val="none" w:sz="0" w:space="0" w:color="auto"/>
      </w:divBdr>
    </w:div>
    <w:div w:id="731778106">
      <w:bodyDiv w:val="1"/>
      <w:marLeft w:val="0"/>
      <w:marRight w:val="0"/>
      <w:marTop w:val="0"/>
      <w:marBottom w:val="0"/>
      <w:divBdr>
        <w:top w:val="none" w:sz="0" w:space="0" w:color="auto"/>
        <w:left w:val="none" w:sz="0" w:space="0" w:color="auto"/>
        <w:bottom w:val="none" w:sz="0" w:space="0" w:color="auto"/>
        <w:right w:val="none" w:sz="0" w:space="0" w:color="auto"/>
      </w:divBdr>
    </w:div>
    <w:div w:id="734931437">
      <w:bodyDiv w:val="1"/>
      <w:marLeft w:val="0"/>
      <w:marRight w:val="0"/>
      <w:marTop w:val="0"/>
      <w:marBottom w:val="0"/>
      <w:divBdr>
        <w:top w:val="none" w:sz="0" w:space="0" w:color="auto"/>
        <w:left w:val="none" w:sz="0" w:space="0" w:color="auto"/>
        <w:bottom w:val="none" w:sz="0" w:space="0" w:color="auto"/>
        <w:right w:val="none" w:sz="0" w:space="0" w:color="auto"/>
      </w:divBdr>
    </w:div>
    <w:div w:id="736317691">
      <w:bodyDiv w:val="1"/>
      <w:marLeft w:val="0"/>
      <w:marRight w:val="0"/>
      <w:marTop w:val="0"/>
      <w:marBottom w:val="0"/>
      <w:divBdr>
        <w:top w:val="none" w:sz="0" w:space="0" w:color="auto"/>
        <w:left w:val="none" w:sz="0" w:space="0" w:color="auto"/>
        <w:bottom w:val="none" w:sz="0" w:space="0" w:color="auto"/>
        <w:right w:val="none" w:sz="0" w:space="0" w:color="auto"/>
      </w:divBdr>
    </w:div>
    <w:div w:id="737705155">
      <w:bodyDiv w:val="1"/>
      <w:marLeft w:val="0"/>
      <w:marRight w:val="0"/>
      <w:marTop w:val="0"/>
      <w:marBottom w:val="0"/>
      <w:divBdr>
        <w:top w:val="none" w:sz="0" w:space="0" w:color="auto"/>
        <w:left w:val="none" w:sz="0" w:space="0" w:color="auto"/>
        <w:bottom w:val="none" w:sz="0" w:space="0" w:color="auto"/>
        <w:right w:val="none" w:sz="0" w:space="0" w:color="auto"/>
      </w:divBdr>
    </w:div>
    <w:div w:id="737825262">
      <w:bodyDiv w:val="1"/>
      <w:marLeft w:val="0"/>
      <w:marRight w:val="0"/>
      <w:marTop w:val="0"/>
      <w:marBottom w:val="0"/>
      <w:divBdr>
        <w:top w:val="none" w:sz="0" w:space="0" w:color="auto"/>
        <w:left w:val="none" w:sz="0" w:space="0" w:color="auto"/>
        <w:bottom w:val="none" w:sz="0" w:space="0" w:color="auto"/>
        <w:right w:val="none" w:sz="0" w:space="0" w:color="auto"/>
      </w:divBdr>
    </w:div>
    <w:div w:id="740326090">
      <w:bodyDiv w:val="1"/>
      <w:marLeft w:val="0"/>
      <w:marRight w:val="0"/>
      <w:marTop w:val="0"/>
      <w:marBottom w:val="0"/>
      <w:divBdr>
        <w:top w:val="none" w:sz="0" w:space="0" w:color="auto"/>
        <w:left w:val="none" w:sz="0" w:space="0" w:color="auto"/>
        <w:bottom w:val="none" w:sz="0" w:space="0" w:color="auto"/>
        <w:right w:val="none" w:sz="0" w:space="0" w:color="auto"/>
      </w:divBdr>
    </w:div>
    <w:div w:id="753018052">
      <w:bodyDiv w:val="1"/>
      <w:marLeft w:val="0"/>
      <w:marRight w:val="0"/>
      <w:marTop w:val="0"/>
      <w:marBottom w:val="0"/>
      <w:divBdr>
        <w:top w:val="none" w:sz="0" w:space="0" w:color="auto"/>
        <w:left w:val="none" w:sz="0" w:space="0" w:color="auto"/>
        <w:bottom w:val="none" w:sz="0" w:space="0" w:color="auto"/>
        <w:right w:val="none" w:sz="0" w:space="0" w:color="auto"/>
      </w:divBdr>
    </w:div>
    <w:div w:id="766583039">
      <w:bodyDiv w:val="1"/>
      <w:marLeft w:val="0"/>
      <w:marRight w:val="0"/>
      <w:marTop w:val="0"/>
      <w:marBottom w:val="0"/>
      <w:divBdr>
        <w:top w:val="none" w:sz="0" w:space="0" w:color="auto"/>
        <w:left w:val="none" w:sz="0" w:space="0" w:color="auto"/>
        <w:bottom w:val="none" w:sz="0" w:space="0" w:color="auto"/>
        <w:right w:val="none" w:sz="0" w:space="0" w:color="auto"/>
      </w:divBdr>
    </w:div>
    <w:div w:id="774909168">
      <w:bodyDiv w:val="1"/>
      <w:marLeft w:val="0"/>
      <w:marRight w:val="0"/>
      <w:marTop w:val="0"/>
      <w:marBottom w:val="0"/>
      <w:divBdr>
        <w:top w:val="none" w:sz="0" w:space="0" w:color="auto"/>
        <w:left w:val="none" w:sz="0" w:space="0" w:color="auto"/>
        <w:bottom w:val="none" w:sz="0" w:space="0" w:color="auto"/>
        <w:right w:val="none" w:sz="0" w:space="0" w:color="auto"/>
      </w:divBdr>
    </w:div>
    <w:div w:id="786971864">
      <w:bodyDiv w:val="1"/>
      <w:marLeft w:val="0"/>
      <w:marRight w:val="0"/>
      <w:marTop w:val="0"/>
      <w:marBottom w:val="0"/>
      <w:divBdr>
        <w:top w:val="none" w:sz="0" w:space="0" w:color="auto"/>
        <w:left w:val="none" w:sz="0" w:space="0" w:color="auto"/>
        <w:bottom w:val="none" w:sz="0" w:space="0" w:color="auto"/>
        <w:right w:val="none" w:sz="0" w:space="0" w:color="auto"/>
      </w:divBdr>
    </w:div>
    <w:div w:id="792745277">
      <w:bodyDiv w:val="1"/>
      <w:marLeft w:val="0"/>
      <w:marRight w:val="0"/>
      <w:marTop w:val="0"/>
      <w:marBottom w:val="0"/>
      <w:divBdr>
        <w:top w:val="none" w:sz="0" w:space="0" w:color="auto"/>
        <w:left w:val="none" w:sz="0" w:space="0" w:color="auto"/>
        <w:bottom w:val="none" w:sz="0" w:space="0" w:color="auto"/>
        <w:right w:val="none" w:sz="0" w:space="0" w:color="auto"/>
      </w:divBdr>
    </w:div>
    <w:div w:id="798576233">
      <w:bodyDiv w:val="1"/>
      <w:marLeft w:val="0"/>
      <w:marRight w:val="0"/>
      <w:marTop w:val="0"/>
      <w:marBottom w:val="0"/>
      <w:divBdr>
        <w:top w:val="none" w:sz="0" w:space="0" w:color="auto"/>
        <w:left w:val="none" w:sz="0" w:space="0" w:color="auto"/>
        <w:bottom w:val="none" w:sz="0" w:space="0" w:color="auto"/>
        <w:right w:val="none" w:sz="0" w:space="0" w:color="auto"/>
      </w:divBdr>
    </w:div>
    <w:div w:id="802578861">
      <w:bodyDiv w:val="1"/>
      <w:marLeft w:val="0"/>
      <w:marRight w:val="0"/>
      <w:marTop w:val="0"/>
      <w:marBottom w:val="0"/>
      <w:divBdr>
        <w:top w:val="none" w:sz="0" w:space="0" w:color="auto"/>
        <w:left w:val="none" w:sz="0" w:space="0" w:color="auto"/>
        <w:bottom w:val="none" w:sz="0" w:space="0" w:color="auto"/>
        <w:right w:val="none" w:sz="0" w:space="0" w:color="auto"/>
      </w:divBdr>
    </w:div>
    <w:div w:id="804354603">
      <w:bodyDiv w:val="1"/>
      <w:marLeft w:val="0"/>
      <w:marRight w:val="0"/>
      <w:marTop w:val="0"/>
      <w:marBottom w:val="0"/>
      <w:divBdr>
        <w:top w:val="none" w:sz="0" w:space="0" w:color="auto"/>
        <w:left w:val="none" w:sz="0" w:space="0" w:color="auto"/>
        <w:bottom w:val="none" w:sz="0" w:space="0" w:color="auto"/>
        <w:right w:val="none" w:sz="0" w:space="0" w:color="auto"/>
      </w:divBdr>
    </w:div>
    <w:div w:id="808327909">
      <w:bodyDiv w:val="1"/>
      <w:marLeft w:val="0"/>
      <w:marRight w:val="0"/>
      <w:marTop w:val="0"/>
      <w:marBottom w:val="0"/>
      <w:divBdr>
        <w:top w:val="none" w:sz="0" w:space="0" w:color="auto"/>
        <w:left w:val="none" w:sz="0" w:space="0" w:color="auto"/>
        <w:bottom w:val="none" w:sz="0" w:space="0" w:color="auto"/>
        <w:right w:val="none" w:sz="0" w:space="0" w:color="auto"/>
      </w:divBdr>
    </w:div>
    <w:div w:id="808405033">
      <w:bodyDiv w:val="1"/>
      <w:marLeft w:val="0"/>
      <w:marRight w:val="0"/>
      <w:marTop w:val="0"/>
      <w:marBottom w:val="0"/>
      <w:divBdr>
        <w:top w:val="none" w:sz="0" w:space="0" w:color="auto"/>
        <w:left w:val="none" w:sz="0" w:space="0" w:color="auto"/>
        <w:bottom w:val="none" w:sz="0" w:space="0" w:color="auto"/>
        <w:right w:val="none" w:sz="0" w:space="0" w:color="auto"/>
      </w:divBdr>
    </w:div>
    <w:div w:id="840117982">
      <w:bodyDiv w:val="1"/>
      <w:marLeft w:val="0"/>
      <w:marRight w:val="0"/>
      <w:marTop w:val="0"/>
      <w:marBottom w:val="0"/>
      <w:divBdr>
        <w:top w:val="none" w:sz="0" w:space="0" w:color="auto"/>
        <w:left w:val="none" w:sz="0" w:space="0" w:color="auto"/>
        <w:bottom w:val="none" w:sz="0" w:space="0" w:color="auto"/>
        <w:right w:val="none" w:sz="0" w:space="0" w:color="auto"/>
      </w:divBdr>
    </w:div>
    <w:div w:id="841045995">
      <w:bodyDiv w:val="1"/>
      <w:marLeft w:val="0"/>
      <w:marRight w:val="0"/>
      <w:marTop w:val="0"/>
      <w:marBottom w:val="0"/>
      <w:divBdr>
        <w:top w:val="none" w:sz="0" w:space="0" w:color="auto"/>
        <w:left w:val="none" w:sz="0" w:space="0" w:color="auto"/>
        <w:bottom w:val="none" w:sz="0" w:space="0" w:color="auto"/>
        <w:right w:val="none" w:sz="0" w:space="0" w:color="auto"/>
      </w:divBdr>
    </w:div>
    <w:div w:id="841895531">
      <w:bodyDiv w:val="1"/>
      <w:marLeft w:val="0"/>
      <w:marRight w:val="0"/>
      <w:marTop w:val="0"/>
      <w:marBottom w:val="0"/>
      <w:divBdr>
        <w:top w:val="none" w:sz="0" w:space="0" w:color="auto"/>
        <w:left w:val="none" w:sz="0" w:space="0" w:color="auto"/>
        <w:bottom w:val="none" w:sz="0" w:space="0" w:color="auto"/>
        <w:right w:val="none" w:sz="0" w:space="0" w:color="auto"/>
      </w:divBdr>
    </w:div>
    <w:div w:id="843472413">
      <w:bodyDiv w:val="1"/>
      <w:marLeft w:val="0"/>
      <w:marRight w:val="0"/>
      <w:marTop w:val="0"/>
      <w:marBottom w:val="0"/>
      <w:divBdr>
        <w:top w:val="none" w:sz="0" w:space="0" w:color="auto"/>
        <w:left w:val="none" w:sz="0" w:space="0" w:color="auto"/>
        <w:bottom w:val="none" w:sz="0" w:space="0" w:color="auto"/>
        <w:right w:val="none" w:sz="0" w:space="0" w:color="auto"/>
      </w:divBdr>
    </w:div>
    <w:div w:id="845486265">
      <w:bodyDiv w:val="1"/>
      <w:marLeft w:val="0"/>
      <w:marRight w:val="0"/>
      <w:marTop w:val="0"/>
      <w:marBottom w:val="0"/>
      <w:divBdr>
        <w:top w:val="none" w:sz="0" w:space="0" w:color="auto"/>
        <w:left w:val="none" w:sz="0" w:space="0" w:color="auto"/>
        <w:bottom w:val="none" w:sz="0" w:space="0" w:color="auto"/>
        <w:right w:val="none" w:sz="0" w:space="0" w:color="auto"/>
      </w:divBdr>
    </w:div>
    <w:div w:id="852959557">
      <w:bodyDiv w:val="1"/>
      <w:marLeft w:val="0"/>
      <w:marRight w:val="0"/>
      <w:marTop w:val="0"/>
      <w:marBottom w:val="0"/>
      <w:divBdr>
        <w:top w:val="none" w:sz="0" w:space="0" w:color="auto"/>
        <w:left w:val="none" w:sz="0" w:space="0" w:color="auto"/>
        <w:bottom w:val="none" w:sz="0" w:space="0" w:color="auto"/>
        <w:right w:val="none" w:sz="0" w:space="0" w:color="auto"/>
      </w:divBdr>
    </w:div>
    <w:div w:id="853692180">
      <w:bodyDiv w:val="1"/>
      <w:marLeft w:val="0"/>
      <w:marRight w:val="0"/>
      <w:marTop w:val="0"/>
      <w:marBottom w:val="0"/>
      <w:divBdr>
        <w:top w:val="none" w:sz="0" w:space="0" w:color="auto"/>
        <w:left w:val="none" w:sz="0" w:space="0" w:color="auto"/>
        <w:bottom w:val="none" w:sz="0" w:space="0" w:color="auto"/>
        <w:right w:val="none" w:sz="0" w:space="0" w:color="auto"/>
      </w:divBdr>
    </w:div>
    <w:div w:id="858855784">
      <w:bodyDiv w:val="1"/>
      <w:marLeft w:val="0"/>
      <w:marRight w:val="0"/>
      <w:marTop w:val="0"/>
      <w:marBottom w:val="0"/>
      <w:divBdr>
        <w:top w:val="none" w:sz="0" w:space="0" w:color="auto"/>
        <w:left w:val="none" w:sz="0" w:space="0" w:color="auto"/>
        <w:bottom w:val="none" w:sz="0" w:space="0" w:color="auto"/>
        <w:right w:val="none" w:sz="0" w:space="0" w:color="auto"/>
      </w:divBdr>
    </w:div>
    <w:div w:id="860322277">
      <w:bodyDiv w:val="1"/>
      <w:marLeft w:val="0"/>
      <w:marRight w:val="0"/>
      <w:marTop w:val="0"/>
      <w:marBottom w:val="0"/>
      <w:divBdr>
        <w:top w:val="none" w:sz="0" w:space="0" w:color="auto"/>
        <w:left w:val="none" w:sz="0" w:space="0" w:color="auto"/>
        <w:bottom w:val="none" w:sz="0" w:space="0" w:color="auto"/>
        <w:right w:val="none" w:sz="0" w:space="0" w:color="auto"/>
      </w:divBdr>
    </w:div>
    <w:div w:id="860360593">
      <w:bodyDiv w:val="1"/>
      <w:marLeft w:val="0"/>
      <w:marRight w:val="0"/>
      <w:marTop w:val="0"/>
      <w:marBottom w:val="0"/>
      <w:divBdr>
        <w:top w:val="none" w:sz="0" w:space="0" w:color="auto"/>
        <w:left w:val="none" w:sz="0" w:space="0" w:color="auto"/>
        <w:bottom w:val="none" w:sz="0" w:space="0" w:color="auto"/>
        <w:right w:val="none" w:sz="0" w:space="0" w:color="auto"/>
      </w:divBdr>
    </w:div>
    <w:div w:id="889342756">
      <w:bodyDiv w:val="1"/>
      <w:marLeft w:val="0"/>
      <w:marRight w:val="0"/>
      <w:marTop w:val="0"/>
      <w:marBottom w:val="0"/>
      <w:divBdr>
        <w:top w:val="none" w:sz="0" w:space="0" w:color="auto"/>
        <w:left w:val="none" w:sz="0" w:space="0" w:color="auto"/>
        <w:bottom w:val="none" w:sz="0" w:space="0" w:color="auto"/>
        <w:right w:val="none" w:sz="0" w:space="0" w:color="auto"/>
      </w:divBdr>
    </w:div>
    <w:div w:id="913665762">
      <w:bodyDiv w:val="1"/>
      <w:marLeft w:val="0"/>
      <w:marRight w:val="0"/>
      <w:marTop w:val="0"/>
      <w:marBottom w:val="0"/>
      <w:divBdr>
        <w:top w:val="none" w:sz="0" w:space="0" w:color="auto"/>
        <w:left w:val="none" w:sz="0" w:space="0" w:color="auto"/>
        <w:bottom w:val="none" w:sz="0" w:space="0" w:color="auto"/>
        <w:right w:val="none" w:sz="0" w:space="0" w:color="auto"/>
      </w:divBdr>
    </w:div>
    <w:div w:id="949242649">
      <w:bodyDiv w:val="1"/>
      <w:marLeft w:val="0"/>
      <w:marRight w:val="0"/>
      <w:marTop w:val="0"/>
      <w:marBottom w:val="0"/>
      <w:divBdr>
        <w:top w:val="none" w:sz="0" w:space="0" w:color="auto"/>
        <w:left w:val="none" w:sz="0" w:space="0" w:color="auto"/>
        <w:bottom w:val="none" w:sz="0" w:space="0" w:color="auto"/>
        <w:right w:val="none" w:sz="0" w:space="0" w:color="auto"/>
      </w:divBdr>
    </w:div>
    <w:div w:id="953555879">
      <w:bodyDiv w:val="1"/>
      <w:marLeft w:val="0"/>
      <w:marRight w:val="0"/>
      <w:marTop w:val="0"/>
      <w:marBottom w:val="0"/>
      <w:divBdr>
        <w:top w:val="none" w:sz="0" w:space="0" w:color="auto"/>
        <w:left w:val="none" w:sz="0" w:space="0" w:color="auto"/>
        <w:bottom w:val="none" w:sz="0" w:space="0" w:color="auto"/>
        <w:right w:val="none" w:sz="0" w:space="0" w:color="auto"/>
      </w:divBdr>
    </w:div>
    <w:div w:id="964626581">
      <w:bodyDiv w:val="1"/>
      <w:marLeft w:val="0"/>
      <w:marRight w:val="0"/>
      <w:marTop w:val="0"/>
      <w:marBottom w:val="0"/>
      <w:divBdr>
        <w:top w:val="none" w:sz="0" w:space="0" w:color="auto"/>
        <w:left w:val="none" w:sz="0" w:space="0" w:color="auto"/>
        <w:bottom w:val="none" w:sz="0" w:space="0" w:color="auto"/>
        <w:right w:val="none" w:sz="0" w:space="0" w:color="auto"/>
      </w:divBdr>
    </w:div>
    <w:div w:id="966619016">
      <w:bodyDiv w:val="1"/>
      <w:marLeft w:val="0"/>
      <w:marRight w:val="0"/>
      <w:marTop w:val="0"/>
      <w:marBottom w:val="0"/>
      <w:divBdr>
        <w:top w:val="none" w:sz="0" w:space="0" w:color="auto"/>
        <w:left w:val="none" w:sz="0" w:space="0" w:color="auto"/>
        <w:bottom w:val="none" w:sz="0" w:space="0" w:color="auto"/>
        <w:right w:val="none" w:sz="0" w:space="0" w:color="auto"/>
      </w:divBdr>
    </w:div>
    <w:div w:id="974216895">
      <w:bodyDiv w:val="1"/>
      <w:marLeft w:val="0"/>
      <w:marRight w:val="0"/>
      <w:marTop w:val="0"/>
      <w:marBottom w:val="0"/>
      <w:divBdr>
        <w:top w:val="none" w:sz="0" w:space="0" w:color="auto"/>
        <w:left w:val="none" w:sz="0" w:space="0" w:color="auto"/>
        <w:bottom w:val="none" w:sz="0" w:space="0" w:color="auto"/>
        <w:right w:val="none" w:sz="0" w:space="0" w:color="auto"/>
      </w:divBdr>
    </w:div>
    <w:div w:id="982268724">
      <w:bodyDiv w:val="1"/>
      <w:marLeft w:val="0"/>
      <w:marRight w:val="0"/>
      <w:marTop w:val="0"/>
      <w:marBottom w:val="0"/>
      <w:divBdr>
        <w:top w:val="none" w:sz="0" w:space="0" w:color="auto"/>
        <w:left w:val="none" w:sz="0" w:space="0" w:color="auto"/>
        <w:bottom w:val="none" w:sz="0" w:space="0" w:color="auto"/>
        <w:right w:val="none" w:sz="0" w:space="0" w:color="auto"/>
      </w:divBdr>
    </w:div>
    <w:div w:id="1006515102">
      <w:bodyDiv w:val="1"/>
      <w:marLeft w:val="0"/>
      <w:marRight w:val="0"/>
      <w:marTop w:val="0"/>
      <w:marBottom w:val="0"/>
      <w:divBdr>
        <w:top w:val="none" w:sz="0" w:space="0" w:color="auto"/>
        <w:left w:val="none" w:sz="0" w:space="0" w:color="auto"/>
        <w:bottom w:val="none" w:sz="0" w:space="0" w:color="auto"/>
        <w:right w:val="none" w:sz="0" w:space="0" w:color="auto"/>
      </w:divBdr>
    </w:div>
    <w:div w:id="1007827139">
      <w:bodyDiv w:val="1"/>
      <w:marLeft w:val="0"/>
      <w:marRight w:val="0"/>
      <w:marTop w:val="0"/>
      <w:marBottom w:val="0"/>
      <w:divBdr>
        <w:top w:val="none" w:sz="0" w:space="0" w:color="auto"/>
        <w:left w:val="none" w:sz="0" w:space="0" w:color="auto"/>
        <w:bottom w:val="none" w:sz="0" w:space="0" w:color="auto"/>
        <w:right w:val="none" w:sz="0" w:space="0" w:color="auto"/>
      </w:divBdr>
    </w:div>
    <w:div w:id="1012219256">
      <w:bodyDiv w:val="1"/>
      <w:marLeft w:val="0"/>
      <w:marRight w:val="0"/>
      <w:marTop w:val="0"/>
      <w:marBottom w:val="0"/>
      <w:divBdr>
        <w:top w:val="none" w:sz="0" w:space="0" w:color="auto"/>
        <w:left w:val="none" w:sz="0" w:space="0" w:color="auto"/>
        <w:bottom w:val="none" w:sz="0" w:space="0" w:color="auto"/>
        <w:right w:val="none" w:sz="0" w:space="0" w:color="auto"/>
      </w:divBdr>
    </w:div>
    <w:div w:id="1012338744">
      <w:bodyDiv w:val="1"/>
      <w:marLeft w:val="0"/>
      <w:marRight w:val="0"/>
      <w:marTop w:val="0"/>
      <w:marBottom w:val="0"/>
      <w:divBdr>
        <w:top w:val="none" w:sz="0" w:space="0" w:color="auto"/>
        <w:left w:val="none" w:sz="0" w:space="0" w:color="auto"/>
        <w:bottom w:val="none" w:sz="0" w:space="0" w:color="auto"/>
        <w:right w:val="none" w:sz="0" w:space="0" w:color="auto"/>
      </w:divBdr>
    </w:div>
    <w:div w:id="1013801527">
      <w:bodyDiv w:val="1"/>
      <w:marLeft w:val="0"/>
      <w:marRight w:val="0"/>
      <w:marTop w:val="0"/>
      <w:marBottom w:val="0"/>
      <w:divBdr>
        <w:top w:val="none" w:sz="0" w:space="0" w:color="auto"/>
        <w:left w:val="none" w:sz="0" w:space="0" w:color="auto"/>
        <w:bottom w:val="none" w:sz="0" w:space="0" w:color="auto"/>
        <w:right w:val="none" w:sz="0" w:space="0" w:color="auto"/>
      </w:divBdr>
    </w:div>
    <w:div w:id="1030571325">
      <w:bodyDiv w:val="1"/>
      <w:marLeft w:val="0"/>
      <w:marRight w:val="0"/>
      <w:marTop w:val="0"/>
      <w:marBottom w:val="0"/>
      <w:divBdr>
        <w:top w:val="none" w:sz="0" w:space="0" w:color="auto"/>
        <w:left w:val="none" w:sz="0" w:space="0" w:color="auto"/>
        <w:bottom w:val="none" w:sz="0" w:space="0" w:color="auto"/>
        <w:right w:val="none" w:sz="0" w:space="0" w:color="auto"/>
      </w:divBdr>
    </w:div>
    <w:div w:id="1033455763">
      <w:bodyDiv w:val="1"/>
      <w:marLeft w:val="0"/>
      <w:marRight w:val="0"/>
      <w:marTop w:val="0"/>
      <w:marBottom w:val="0"/>
      <w:divBdr>
        <w:top w:val="none" w:sz="0" w:space="0" w:color="auto"/>
        <w:left w:val="none" w:sz="0" w:space="0" w:color="auto"/>
        <w:bottom w:val="none" w:sz="0" w:space="0" w:color="auto"/>
        <w:right w:val="none" w:sz="0" w:space="0" w:color="auto"/>
      </w:divBdr>
    </w:div>
    <w:div w:id="1033773332">
      <w:bodyDiv w:val="1"/>
      <w:marLeft w:val="0"/>
      <w:marRight w:val="0"/>
      <w:marTop w:val="0"/>
      <w:marBottom w:val="0"/>
      <w:divBdr>
        <w:top w:val="none" w:sz="0" w:space="0" w:color="auto"/>
        <w:left w:val="none" w:sz="0" w:space="0" w:color="auto"/>
        <w:bottom w:val="none" w:sz="0" w:space="0" w:color="auto"/>
        <w:right w:val="none" w:sz="0" w:space="0" w:color="auto"/>
      </w:divBdr>
    </w:div>
    <w:div w:id="1039236562">
      <w:bodyDiv w:val="1"/>
      <w:marLeft w:val="0"/>
      <w:marRight w:val="0"/>
      <w:marTop w:val="0"/>
      <w:marBottom w:val="0"/>
      <w:divBdr>
        <w:top w:val="none" w:sz="0" w:space="0" w:color="auto"/>
        <w:left w:val="none" w:sz="0" w:space="0" w:color="auto"/>
        <w:bottom w:val="none" w:sz="0" w:space="0" w:color="auto"/>
        <w:right w:val="none" w:sz="0" w:space="0" w:color="auto"/>
      </w:divBdr>
    </w:div>
    <w:div w:id="1047679690">
      <w:bodyDiv w:val="1"/>
      <w:marLeft w:val="0"/>
      <w:marRight w:val="0"/>
      <w:marTop w:val="0"/>
      <w:marBottom w:val="0"/>
      <w:divBdr>
        <w:top w:val="none" w:sz="0" w:space="0" w:color="auto"/>
        <w:left w:val="none" w:sz="0" w:space="0" w:color="auto"/>
        <w:bottom w:val="none" w:sz="0" w:space="0" w:color="auto"/>
        <w:right w:val="none" w:sz="0" w:space="0" w:color="auto"/>
      </w:divBdr>
    </w:div>
    <w:div w:id="1062368763">
      <w:bodyDiv w:val="1"/>
      <w:marLeft w:val="0"/>
      <w:marRight w:val="0"/>
      <w:marTop w:val="0"/>
      <w:marBottom w:val="0"/>
      <w:divBdr>
        <w:top w:val="none" w:sz="0" w:space="0" w:color="auto"/>
        <w:left w:val="none" w:sz="0" w:space="0" w:color="auto"/>
        <w:bottom w:val="none" w:sz="0" w:space="0" w:color="auto"/>
        <w:right w:val="none" w:sz="0" w:space="0" w:color="auto"/>
      </w:divBdr>
    </w:div>
    <w:div w:id="1083719771">
      <w:bodyDiv w:val="1"/>
      <w:marLeft w:val="0"/>
      <w:marRight w:val="0"/>
      <w:marTop w:val="0"/>
      <w:marBottom w:val="0"/>
      <w:divBdr>
        <w:top w:val="none" w:sz="0" w:space="0" w:color="auto"/>
        <w:left w:val="none" w:sz="0" w:space="0" w:color="auto"/>
        <w:bottom w:val="none" w:sz="0" w:space="0" w:color="auto"/>
        <w:right w:val="none" w:sz="0" w:space="0" w:color="auto"/>
      </w:divBdr>
    </w:div>
    <w:div w:id="1089889518">
      <w:bodyDiv w:val="1"/>
      <w:marLeft w:val="0"/>
      <w:marRight w:val="0"/>
      <w:marTop w:val="0"/>
      <w:marBottom w:val="0"/>
      <w:divBdr>
        <w:top w:val="none" w:sz="0" w:space="0" w:color="auto"/>
        <w:left w:val="none" w:sz="0" w:space="0" w:color="auto"/>
        <w:bottom w:val="none" w:sz="0" w:space="0" w:color="auto"/>
        <w:right w:val="none" w:sz="0" w:space="0" w:color="auto"/>
      </w:divBdr>
    </w:div>
    <w:div w:id="1104037934">
      <w:bodyDiv w:val="1"/>
      <w:marLeft w:val="0"/>
      <w:marRight w:val="0"/>
      <w:marTop w:val="0"/>
      <w:marBottom w:val="0"/>
      <w:divBdr>
        <w:top w:val="none" w:sz="0" w:space="0" w:color="auto"/>
        <w:left w:val="none" w:sz="0" w:space="0" w:color="auto"/>
        <w:bottom w:val="none" w:sz="0" w:space="0" w:color="auto"/>
        <w:right w:val="none" w:sz="0" w:space="0" w:color="auto"/>
      </w:divBdr>
    </w:div>
    <w:div w:id="1106774202">
      <w:bodyDiv w:val="1"/>
      <w:marLeft w:val="0"/>
      <w:marRight w:val="0"/>
      <w:marTop w:val="0"/>
      <w:marBottom w:val="0"/>
      <w:divBdr>
        <w:top w:val="none" w:sz="0" w:space="0" w:color="auto"/>
        <w:left w:val="none" w:sz="0" w:space="0" w:color="auto"/>
        <w:bottom w:val="none" w:sz="0" w:space="0" w:color="auto"/>
        <w:right w:val="none" w:sz="0" w:space="0" w:color="auto"/>
      </w:divBdr>
    </w:div>
    <w:div w:id="1111584896">
      <w:bodyDiv w:val="1"/>
      <w:marLeft w:val="0"/>
      <w:marRight w:val="0"/>
      <w:marTop w:val="0"/>
      <w:marBottom w:val="0"/>
      <w:divBdr>
        <w:top w:val="none" w:sz="0" w:space="0" w:color="auto"/>
        <w:left w:val="none" w:sz="0" w:space="0" w:color="auto"/>
        <w:bottom w:val="none" w:sz="0" w:space="0" w:color="auto"/>
        <w:right w:val="none" w:sz="0" w:space="0" w:color="auto"/>
      </w:divBdr>
    </w:div>
    <w:div w:id="1120804012">
      <w:bodyDiv w:val="1"/>
      <w:marLeft w:val="0"/>
      <w:marRight w:val="0"/>
      <w:marTop w:val="0"/>
      <w:marBottom w:val="0"/>
      <w:divBdr>
        <w:top w:val="none" w:sz="0" w:space="0" w:color="auto"/>
        <w:left w:val="none" w:sz="0" w:space="0" w:color="auto"/>
        <w:bottom w:val="none" w:sz="0" w:space="0" w:color="auto"/>
        <w:right w:val="none" w:sz="0" w:space="0" w:color="auto"/>
      </w:divBdr>
    </w:div>
    <w:div w:id="1121143113">
      <w:bodyDiv w:val="1"/>
      <w:marLeft w:val="0"/>
      <w:marRight w:val="0"/>
      <w:marTop w:val="0"/>
      <w:marBottom w:val="0"/>
      <w:divBdr>
        <w:top w:val="none" w:sz="0" w:space="0" w:color="auto"/>
        <w:left w:val="none" w:sz="0" w:space="0" w:color="auto"/>
        <w:bottom w:val="none" w:sz="0" w:space="0" w:color="auto"/>
        <w:right w:val="none" w:sz="0" w:space="0" w:color="auto"/>
      </w:divBdr>
    </w:div>
    <w:div w:id="1122963714">
      <w:bodyDiv w:val="1"/>
      <w:marLeft w:val="0"/>
      <w:marRight w:val="0"/>
      <w:marTop w:val="0"/>
      <w:marBottom w:val="0"/>
      <w:divBdr>
        <w:top w:val="none" w:sz="0" w:space="0" w:color="auto"/>
        <w:left w:val="none" w:sz="0" w:space="0" w:color="auto"/>
        <w:bottom w:val="none" w:sz="0" w:space="0" w:color="auto"/>
        <w:right w:val="none" w:sz="0" w:space="0" w:color="auto"/>
      </w:divBdr>
    </w:div>
    <w:div w:id="1156603781">
      <w:bodyDiv w:val="1"/>
      <w:marLeft w:val="0"/>
      <w:marRight w:val="0"/>
      <w:marTop w:val="0"/>
      <w:marBottom w:val="0"/>
      <w:divBdr>
        <w:top w:val="none" w:sz="0" w:space="0" w:color="auto"/>
        <w:left w:val="none" w:sz="0" w:space="0" w:color="auto"/>
        <w:bottom w:val="none" w:sz="0" w:space="0" w:color="auto"/>
        <w:right w:val="none" w:sz="0" w:space="0" w:color="auto"/>
      </w:divBdr>
    </w:div>
    <w:div w:id="1181235843">
      <w:bodyDiv w:val="1"/>
      <w:marLeft w:val="0"/>
      <w:marRight w:val="0"/>
      <w:marTop w:val="0"/>
      <w:marBottom w:val="0"/>
      <w:divBdr>
        <w:top w:val="none" w:sz="0" w:space="0" w:color="auto"/>
        <w:left w:val="none" w:sz="0" w:space="0" w:color="auto"/>
        <w:bottom w:val="none" w:sz="0" w:space="0" w:color="auto"/>
        <w:right w:val="none" w:sz="0" w:space="0" w:color="auto"/>
      </w:divBdr>
    </w:div>
    <w:div w:id="1181242988">
      <w:bodyDiv w:val="1"/>
      <w:marLeft w:val="0"/>
      <w:marRight w:val="0"/>
      <w:marTop w:val="0"/>
      <w:marBottom w:val="0"/>
      <w:divBdr>
        <w:top w:val="none" w:sz="0" w:space="0" w:color="auto"/>
        <w:left w:val="none" w:sz="0" w:space="0" w:color="auto"/>
        <w:bottom w:val="none" w:sz="0" w:space="0" w:color="auto"/>
        <w:right w:val="none" w:sz="0" w:space="0" w:color="auto"/>
      </w:divBdr>
    </w:div>
    <w:div w:id="1186484504">
      <w:bodyDiv w:val="1"/>
      <w:marLeft w:val="0"/>
      <w:marRight w:val="0"/>
      <w:marTop w:val="0"/>
      <w:marBottom w:val="0"/>
      <w:divBdr>
        <w:top w:val="none" w:sz="0" w:space="0" w:color="auto"/>
        <w:left w:val="none" w:sz="0" w:space="0" w:color="auto"/>
        <w:bottom w:val="none" w:sz="0" w:space="0" w:color="auto"/>
        <w:right w:val="none" w:sz="0" w:space="0" w:color="auto"/>
      </w:divBdr>
    </w:div>
    <w:div w:id="1193959933">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20482152">
      <w:bodyDiv w:val="1"/>
      <w:marLeft w:val="0"/>
      <w:marRight w:val="0"/>
      <w:marTop w:val="0"/>
      <w:marBottom w:val="0"/>
      <w:divBdr>
        <w:top w:val="none" w:sz="0" w:space="0" w:color="auto"/>
        <w:left w:val="none" w:sz="0" w:space="0" w:color="auto"/>
        <w:bottom w:val="none" w:sz="0" w:space="0" w:color="auto"/>
        <w:right w:val="none" w:sz="0" w:space="0" w:color="auto"/>
      </w:divBdr>
    </w:div>
    <w:div w:id="1224099793">
      <w:bodyDiv w:val="1"/>
      <w:marLeft w:val="0"/>
      <w:marRight w:val="0"/>
      <w:marTop w:val="0"/>
      <w:marBottom w:val="0"/>
      <w:divBdr>
        <w:top w:val="none" w:sz="0" w:space="0" w:color="auto"/>
        <w:left w:val="none" w:sz="0" w:space="0" w:color="auto"/>
        <w:bottom w:val="none" w:sz="0" w:space="0" w:color="auto"/>
        <w:right w:val="none" w:sz="0" w:space="0" w:color="auto"/>
      </w:divBdr>
    </w:div>
    <w:div w:id="1237202710">
      <w:bodyDiv w:val="1"/>
      <w:marLeft w:val="0"/>
      <w:marRight w:val="0"/>
      <w:marTop w:val="0"/>
      <w:marBottom w:val="0"/>
      <w:divBdr>
        <w:top w:val="none" w:sz="0" w:space="0" w:color="auto"/>
        <w:left w:val="none" w:sz="0" w:space="0" w:color="auto"/>
        <w:bottom w:val="none" w:sz="0" w:space="0" w:color="auto"/>
        <w:right w:val="none" w:sz="0" w:space="0" w:color="auto"/>
      </w:divBdr>
    </w:div>
    <w:div w:id="1249195043">
      <w:bodyDiv w:val="1"/>
      <w:marLeft w:val="0"/>
      <w:marRight w:val="0"/>
      <w:marTop w:val="0"/>
      <w:marBottom w:val="0"/>
      <w:divBdr>
        <w:top w:val="none" w:sz="0" w:space="0" w:color="auto"/>
        <w:left w:val="none" w:sz="0" w:space="0" w:color="auto"/>
        <w:bottom w:val="none" w:sz="0" w:space="0" w:color="auto"/>
        <w:right w:val="none" w:sz="0" w:space="0" w:color="auto"/>
      </w:divBdr>
    </w:div>
    <w:div w:id="1263297193">
      <w:bodyDiv w:val="1"/>
      <w:marLeft w:val="0"/>
      <w:marRight w:val="0"/>
      <w:marTop w:val="0"/>
      <w:marBottom w:val="0"/>
      <w:divBdr>
        <w:top w:val="none" w:sz="0" w:space="0" w:color="auto"/>
        <w:left w:val="none" w:sz="0" w:space="0" w:color="auto"/>
        <w:bottom w:val="none" w:sz="0" w:space="0" w:color="auto"/>
        <w:right w:val="none" w:sz="0" w:space="0" w:color="auto"/>
      </w:divBdr>
    </w:div>
    <w:div w:id="1264024818">
      <w:bodyDiv w:val="1"/>
      <w:marLeft w:val="0"/>
      <w:marRight w:val="0"/>
      <w:marTop w:val="0"/>
      <w:marBottom w:val="0"/>
      <w:divBdr>
        <w:top w:val="none" w:sz="0" w:space="0" w:color="auto"/>
        <w:left w:val="none" w:sz="0" w:space="0" w:color="auto"/>
        <w:bottom w:val="none" w:sz="0" w:space="0" w:color="auto"/>
        <w:right w:val="none" w:sz="0" w:space="0" w:color="auto"/>
      </w:divBdr>
    </w:div>
    <w:div w:id="1267693771">
      <w:bodyDiv w:val="1"/>
      <w:marLeft w:val="0"/>
      <w:marRight w:val="0"/>
      <w:marTop w:val="0"/>
      <w:marBottom w:val="0"/>
      <w:divBdr>
        <w:top w:val="none" w:sz="0" w:space="0" w:color="auto"/>
        <w:left w:val="none" w:sz="0" w:space="0" w:color="auto"/>
        <w:bottom w:val="none" w:sz="0" w:space="0" w:color="auto"/>
        <w:right w:val="none" w:sz="0" w:space="0" w:color="auto"/>
      </w:divBdr>
    </w:div>
    <w:div w:id="1270895396">
      <w:bodyDiv w:val="1"/>
      <w:marLeft w:val="0"/>
      <w:marRight w:val="0"/>
      <w:marTop w:val="0"/>
      <w:marBottom w:val="0"/>
      <w:divBdr>
        <w:top w:val="none" w:sz="0" w:space="0" w:color="auto"/>
        <w:left w:val="none" w:sz="0" w:space="0" w:color="auto"/>
        <w:bottom w:val="none" w:sz="0" w:space="0" w:color="auto"/>
        <w:right w:val="none" w:sz="0" w:space="0" w:color="auto"/>
      </w:divBdr>
    </w:div>
    <w:div w:id="1292783236">
      <w:bodyDiv w:val="1"/>
      <w:marLeft w:val="0"/>
      <w:marRight w:val="0"/>
      <w:marTop w:val="0"/>
      <w:marBottom w:val="0"/>
      <w:divBdr>
        <w:top w:val="none" w:sz="0" w:space="0" w:color="auto"/>
        <w:left w:val="none" w:sz="0" w:space="0" w:color="auto"/>
        <w:bottom w:val="none" w:sz="0" w:space="0" w:color="auto"/>
        <w:right w:val="none" w:sz="0" w:space="0" w:color="auto"/>
      </w:divBdr>
    </w:div>
    <w:div w:id="1311131832">
      <w:bodyDiv w:val="1"/>
      <w:marLeft w:val="0"/>
      <w:marRight w:val="0"/>
      <w:marTop w:val="0"/>
      <w:marBottom w:val="0"/>
      <w:divBdr>
        <w:top w:val="none" w:sz="0" w:space="0" w:color="auto"/>
        <w:left w:val="none" w:sz="0" w:space="0" w:color="auto"/>
        <w:bottom w:val="none" w:sz="0" w:space="0" w:color="auto"/>
        <w:right w:val="none" w:sz="0" w:space="0" w:color="auto"/>
      </w:divBdr>
    </w:div>
    <w:div w:id="1325356105">
      <w:bodyDiv w:val="1"/>
      <w:marLeft w:val="0"/>
      <w:marRight w:val="0"/>
      <w:marTop w:val="0"/>
      <w:marBottom w:val="0"/>
      <w:divBdr>
        <w:top w:val="none" w:sz="0" w:space="0" w:color="auto"/>
        <w:left w:val="none" w:sz="0" w:space="0" w:color="auto"/>
        <w:bottom w:val="none" w:sz="0" w:space="0" w:color="auto"/>
        <w:right w:val="none" w:sz="0" w:space="0" w:color="auto"/>
      </w:divBdr>
    </w:div>
    <w:div w:id="1336300976">
      <w:bodyDiv w:val="1"/>
      <w:marLeft w:val="0"/>
      <w:marRight w:val="0"/>
      <w:marTop w:val="0"/>
      <w:marBottom w:val="0"/>
      <w:divBdr>
        <w:top w:val="none" w:sz="0" w:space="0" w:color="auto"/>
        <w:left w:val="none" w:sz="0" w:space="0" w:color="auto"/>
        <w:bottom w:val="none" w:sz="0" w:space="0" w:color="auto"/>
        <w:right w:val="none" w:sz="0" w:space="0" w:color="auto"/>
      </w:divBdr>
    </w:div>
    <w:div w:id="1336494104">
      <w:bodyDiv w:val="1"/>
      <w:marLeft w:val="0"/>
      <w:marRight w:val="0"/>
      <w:marTop w:val="0"/>
      <w:marBottom w:val="0"/>
      <w:divBdr>
        <w:top w:val="none" w:sz="0" w:space="0" w:color="auto"/>
        <w:left w:val="none" w:sz="0" w:space="0" w:color="auto"/>
        <w:bottom w:val="none" w:sz="0" w:space="0" w:color="auto"/>
        <w:right w:val="none" w:sz="0" w:space="0" w:color="auto"/>
      </w:divBdr>
    </w:div>
    <w:div w:id="1351762292">
      <w:bodyDiv w:val="1"/>
      <w:marLeft w:val="0"/>
      <w:marRight w:val="0"/>
      <w:marTop w:val="0"/>
      <w:marBottom w:val="0"/>
      <w:divBdr>
        <w:top w:val="none" w:sz="0" w:space="0" w:color="auto"/>
        <w:left w:val="none" w:sz="0" w:space="0" w:color="auto"/>
        <w:bottom w:val="none" w:sz="0" w:space="0" w:color="auto"/>
        <w:right w:val="none" w:sz="0" w:space="0" w:color="auto"/>
      </w:divBdr>
    </w:div>
    <w:div w:id="1354384901">
      <w:bodyDiv w:val="1"/>
      <w:marLeft w:val="0"/>
      <w:marRight w:val="0"/>
      <w:marTop w:val="0"/>
      <w:marBottom w:val="0"/>
      <w:divBdr>
        <w:top w:val="none" w:sz="0" w:space="0" w:color="auto"/>
        <w:left w:val="none" w:sz="0" w:space="0" w:color="auto"/>
        <w:bottom w:val="none" w:sz="0" w:space="0" w:color="auto"/>
        <w:right w:val="none" w:sz="0" w:space="0" w:color="auto"/>
      </w:divBdr>
    </w:div>
    <w:div w:id="1354921310">
      <w:bodyDiv w:val="1"/>
      <w:marLeft w:val="0"/>
      <w:marRight w:val="0"/>
      <w:marTop w:val="0"/>
      <w:marBottom w:val="0"/>
      <w:divBdr>
        <w:top w:val="none" w:sz="0" w:space="0" w:color="auto"/>
        <w:left w:val="none" w:sz="0" w:space="0" w:color="auto"/>
        <w:bottom w:val="none" w:sz="0" w:space="0" w:color="auto"/>
        <w:right w:val="none" w:sz="0" w:space="0" w:color="auto"/>
      </w:divBdr>
    </w:div>
    <w:div w:id="1357999900">
      <w:bodyDiv w:val="1"/>
      <w:marLeft w:val="0"/>
      <w:marRight w:val="0"/>
      <w:marTop w:val="0"/>
      <w:marBottom w:val="0"/>
      <w:divBdr>
        <w:top w:val="none" w:sz="0" w:space="0" w:color="auto"/>
        <w:left w:val="none" w:sz="0" w:space="0" w:color="auto"/>
        <w:bottom w:val="none" w:sz="0" w:space="0" w:color="auto"/>
        <w:right w:val="none" w:sz="0" w:space="0" w:color="auto"/>
      </w:divBdr>
    </w:div>
    <w:div w:id="1358653976">
      <w:bodyDiv w:val="1"/>
      <w:marLeft w:val="0"/>
      <w:marRight w:val="0"/>
      <w:marTop w:val="0"/>
      <w:marBottom w:val="0"/>
      <w:divBdr>
        <w:top w:val="none" w:sz="0" w:space="0" w:color="auto"/>
        <w:left w:val="none" w:sz="0" w:space="0" w:color="auto"/>
        <w:bottom w:val="none" w:sz="0" w:space="0" w:color="auto"/>
        <w:right w:val="none" w:sz="0" w:space="0" w:color="auto"/>
      </w:divBdr>
    </w:div>
    <w:div w:id="1367755279">
      <w:bodyDiv w:val="1"/>
      <w:marLeft w:val="0"/>
      <w:marRight w:val="0"/>
      <w:marTop w:val="0"/>
      <w:marBottom w:val="0"/>
      <w:divBdr>
        <w:top w:val="none" w:sz="0" w:space="0" w:color="auto"/>
        <w:left w:val="none" w:sz="0" w:space="0" w:color="auto"/>
        <w:bottom w:val="none" w:sz="0" w:space="0" w:color="auto"/>
        <w:right w:val="none" w:sz="0" w:space="0" w:color="auto"/>
      </w:divBdr>
    </w:div>
    <w:div w:id="1387990737">
      <w:bodyDiv w:val="1"/>
      <w:marLeft w:val="0"/>
      <w:marRight w:val="0"/>
      <w:marTop w:val="0"/>
      <w:marBottom w:val="0"/>
      <w:divBdr>
        <w:top w:val="none" w:sz="0" w:space="0" w:color="auto"/>
        <w:left w:val="none" w:sz="0" w:space="0" w:color="auto"/>
        <w:bottom w:val="none" w:sz="0" w:space="0" w:color="auto"/>
        <w:right w:val="none" w:sz="0" w:space="0" w:color="auto"/>
      </w:divBdr>
    </w:div>
    <w:div w:id="1402562467">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22143674">
      <w:bodyDiv w:val="1"/>
      <w:marLeft w:val="0"/>
      <w:marRight w:val="0"/>
      <w:marTop w:val="0"/>
      <w:marBottom w:val="0"/>
      <w:divBdr>
        <w:top w:val="none" w:sz="0" w:space="0" w:color="auto"/>
        <w:left w:val="none" w:sz="0" w:space="0" w:color="auto"/>
        <w:bottom w:val="none" w:sz="0" w:space="0" w:color="auto"/>
        <w:right w:val="none" w:sz="0" w:space="0" w:color="auto"/>
      </w:divBdr>
    </w:div>
    <w:div w:id="1440905555">
      <w:bodyDiv w:val="1"/>
      <w:marLeft w:val="0"/>
      <w:marRight w:val="0"/>
      <w:marTop w:val="0"/>
      <w:marBottom w:val="0"/>
      <w:divBdr>
        <w:top w:val="none" w:sz="0" w:space="0" w:color="auto"/>
        <w:left w:val="none" w:sz="0" w:space="0" w:color="auto"/>
        <w:bottom w:val="none" w:sz="0" w:space="0" w:color="auto"/>
        <w:right w:val="none" w:sz="0" w:space="0" w:color="auto"/>
      </w:divBdr>
    </w:div>
    <w:div w:id="1441535985">
      <w:bodyDiv w:val="1"/>
      <w:marLeft w:val="0"/>
      <w:marRight w:val="0"/>
      <w:marTop w:val="0"/>
      <w:marBottom w:val="0"/>
      <w:divBdr>
        <w:top w:val="none" w:sz="0" w:space="0" w:color="auto"/>
        <w:left w:val="none" w:sz="0" w:space="0" w:color="auto"/>
        <w:bottom w:val="none" w:sz="0" w:space="0" w:color="auto"/>
        <w:right w:val="none" w:sz="0" w:space="0" w:color="auto"/>
      </w:divBdr>
    </w:div>
    <w:div w:id="1445155085">
      <w:bodyDiv w:val="1"/>
      <w:marLeft w:val="0"/>
      <w:marRight w:val="0"/>
      <w:marTop w:val="0"/>
      <w:marBottom w:val="0"/>
      <w:divBdr>
        <w:top w:val="none" w:sz="0" w:space="0" w:color="auto"/>
        <w:left w:val="none" w:sz="0" w:space="0" w:color="auto"/>
        <w:bottom w:val="none" w:sz="0" w:space="0" w:color="auto"/>
        <w:right w:val="none" w:sz="0" w:space="0" w:color="auto"/>
      </w:divBdr>
    </w:div>
    <w:div w:id="1450584206">
      <w:bodyDiv w:val="1"/>
      <w:marLeft w:val="0"/>
      <w:marRight w:val="0"/>
      <w:marTop w:val="0"/>
      <w:marBottom w:val="0"/>
      <w:divBdr>
        <w:top w:val="none" w:sz="0" w:space="0" w:color="auto"/>
        <w:left w:val="none" w:sz="0" w:space="0" w:color="auto"/>
        <w:bottom w:val="none" w:sz="0" w:space="0" w:color="auto"/>
        <w:right w:val="none" w:sz="0" w:space="0" w:color="auto"/>
      </w:divBdr>
    </w:div>
    <w:div w:id="1456364289">
      <w:bodyDiv w:val="1"/>
      <w:marLeft w:val="0"/>
      <w:marRight w:val="0"/>
      <w:marTop w:val="0"/>
      <w:marBottom w:val="0"/>
      <w:divBdr>
        <w:top w:val="none" w:sz="0" w:space="0" w:color="auto"/>
        <w:left w:val="none" w:sz="0" w:space="0" w:color="auto"/>
        <w:bottom w:val="none" w:sz="0" w:space="0" w:color="auto"/>
        <w:right w:val="none" w:sz="0" w:space="0" w:color="auto"/>
      </w:divBdr>
    </w:div>
    <w:div w:id="1457211426">
      <w:bodyDiv w:val="1"/>
      <w:marLeft w:val="0"/>
      <w:marRight w:val="0"/>
      <w:marTop w:val="0"/>
      <w:marBottom w:val="0"/>
      <w:divBdr>
        <w:top w:val="none" w:sz="0" w:space="0" w:color="auto"/>
        <w:left w:val="none" w:sz="0" w:space="0" w:color="auto"/>
        <w:bottom w:val="none" w:sz="0" w:space="0" w:color="auto"/>
        <w:right w:val="none" w:sz="0" w:space="0" w:color="auto"/>
      </w:divBdr>
    </w:div>
    <w:div w:id="1467433580">
      <w:bodyDiv w:val="1"/>
      <w:marLeft w:val="0"/>
      <w:marRight w:val="0"/>
      <w:marTop w:val="0"/>
      <w:marBottom w:val="0"/>
      <w:divBdr>
        <w:top w:val="none" w:sz="0" w:space="0" w:color="auto"/>
        <w:left w:val="none" w:sz="0" w:space="0" w:color="auto"/>
        <w:bottom w:val="none" w:sz="0" w:space="0" w:color="auto"/>
        <w:right w:val="none" w:sz="0" w:space="0" w:color="auto"/>
      </w:divBdr>
    </w:div>
    <w:div w:id="1483963067">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499464666">
      <w:bodyDiv w:val="1"/>
      <w:marLeft w:val="0"/>
      <w:marRight w:val="0"/>
      <w:marTop w:val="0"/>
      <w:marBottom w:val="0"/>
      <w:divBdr>
        <w:top w:val="none" w:sz="0" w:space="0" w:color="auto"/>
        <w:left w:val="none" w:sz="0" w:space="0" w:color="auto"/>
        <w:bottom w:val="none" w:sz="0" w:space="0" w:color="auto"/>
        <w:right w:val="none" w:sz="0" w:space="0" w:color="auto"/>
      </w:divBdr>
    </w:div>
    <w:div w:id="1505972727">
      <w:bodyDiv w:val="1"/>
      <w:marLeft w:val="0"/>
      <w:marRight w:val="0"/>
      <w:marTop w:val="0"/>
      <w:marBottom w:val="0"/>
      <w:divBdr>
        <w:top w:val="none" w:sz="0" w:space="0" w:color="auto"/>
        <w:left w:val="none" w:sz="0" w:space="0" w:color="auto"/>
        <w:bottom w:val="none" w:sz="0" w:space="0" w:color="auto"/>
        <w:right w:val="none" w:sz="0" w:space="0" w:color="auto"/>
      </w:divBdr>
    </w:div>
    <w:div w:id="1515802912">
      <w:bodyDiv w:val="1"/>
      <w:marLeft w:val="0"/>
      <w:marRight w:val="0"/>
      <w:marTop w:val="0"/>
      <w:marBottom w:val="0"/>
      <w:divBdr>
        <w:top w:val="none" w:sz="0" w:space="0" w:color="auto"/>
        <w:left w:val="none" w:sz="0" w:space="0" w:color="auto"/>
        <w:bottom w:val="none" w:sz="0" w:space="0" w:color="auto"/>
        <w:right w:val="none" w:sz="0" w:space="0" w:color="auto"/>
      </w:divBdr>
    </w:div>
    <w:div w:id="1516531451">
      <w:bodyDiv w:val="1"/>
      <w:marLeft w:val="0"/>
      <w:marRight w:val="0"/>
      <w:marTop w:val="0"/>
      <w:marBottom w:val="0"/>
      <w:divBdr>
        <w:top w:val="none" w:sz="0" w:space="0" w:color="auto"/>
        <w:left w:val="none" w:sz="0" w:space="0" w:color="auto"/>
        <w:bottom w:val="none" w:sz="0" w:space="0" w:color="auto"/>
        <w:right w:val="none" w:sz="0" w:space="0" w:color="auto"/>
      </w:divBdr>
    </w:div>
    <w:div w:id="1516771838">
      <w:bodyDiv w:val="1"/>
      <w:marLeft w:val="0"/>
      <w:marRight w:val="0"/>
      <w:marTop w:val="0"/>
      <w:marBottom w:val="0"/>
      <w:divBdr>
        <w:top w:val="none" w:sz="0" w:space="0" w:color="auto"/>
        <w:left w:val="none" w:sz="0" w:space="0" w:color="auto"/>
        <w:bottom w:val="none" w:sz="0" w:space="0" w:color="auto"/>
        <w:right w:val="none" w:sz="0" w:space="0" w:color="auto"/>
      </w:divBdr>
    </w:div>
    <w:div w:id="1519006458">
      <w:bodyDiv w:val="1"/>
      <w:marLeft w:val="0"/>
      <w:marRight w:val="0"/>
      <w:marTop w:val="0"/>
      <w:marBottom w:val="0"/>
      <w:divBdr>
        <w:top w:val="none" w:sz="0" w:space="0" w:color="auto"/>
        <w:left w:val="none" w:sz="0" w:space="0" w:color="auto"/>
        <w:bottom w:val="none" w:sz="0" w:space="0" w:color="auto"/>
        <w:right w:val="none" w:sz="0" w:space="0" w:color="auto"/>
      </w:divBdr>
    </w:div>
    <w:div w:id="1519538221">
      <w:bodyDiv w:val="1"/>
      <w:marLeft w:val="0"/>
      <w:marRight w:val="0"/>
      <w:marTop w:val="0"/>
      <w:marBottom w:val="0"/>
      <w:divBdr>
        <w:top w:val="none" w:sz="0" w:space="0" w:color="auto"/>
        <w:left w:val="none" w:sz="0" w:space="0" w:color="auto"/>
        <w:bottom w:val="none" w:sz="0" w:space="0" w:color="auto"/>
        <w:right w:val="none" w:sz="0" w:space="0" w:color="auto"/>
      </w:divBdr>
    </w:div>
    <w:div w:id="1521620227">
      <w:bodyDiv w:val="1"/>
      <w:marLeft w:val="0"/>
      <w:marRight w:val="0"/>
      <w:marTop w:val="0"/>
      <w:marBottom w:val="0"/>
      <w:divBdr>
        <w:top w:val="none" w:sz="0" w:space="0" w:color="auto"/>
        <w:left w:val="none" w:sz="0" w:space="0" w:color="auto"/>
        <w:bottom w:val="none" w:sz="0" w:space="0" w:color="auto"/>
        <w:right w:val="none" w:sz="0" w:space="0" w:color="auto"/>
      </w:divBdr>
    </w:div>
    <w:div w:id="1529680767">
      <w:bodyDiv w:val="1"/>
      <w:marLeft w:val="0"/>
      <w:marRight w:val="0"/>
      <w:marTop w:val="0"/>
      <w:marBottom w:val="0"/>
      <w:divBdr>
        <w:top w:val="none" w:sz="0" w:space="0" w:color="auto"/>
        <w:left w:val="none" w:sz="0" w:space="0" w:color="auto"/>
        <w:bottom w:val="none" w:sz="0" w:space="0" w:color="auto"/>
        <w:right w:val="none" w:sz="0" w:space="0" w:color="auto"/>
      </w:divBdr>
    </w:div>
    <w:div w:id="1534079931">
      <w:bodyDiv w:val="1"/>
      <w:marLeft w:val="0"/>
      <w:marRight w:val="0"/>
      <w:marTop w:val="0"/>
      <w:marBottom w:val="0"/>
      <w:divBdr>
        <w:top w:val="none" w:sz="0" w:space="0" w:color="auto"/>
        <w:left w:val="none" w:sz="0" w:space="0" w:color="auto"/>
        <w:bottom w:val="none" w:sz="0" w:space="0" w:color="auto"/>
        <w:right w:val="none" w:sz="0" w:space="0" w:color="auto"/>
      </w:divBdr>
    </w:div>
    <w:div w:id="1546871059">
      <w:bodyDiv w:val="1"/>
      <w:marLeft w:val="0"/>
      <w:marRight w:val="0"/>
      <w:marTop w:val="0"/>
      <w:marBottom w:val="0"/>
      <w:divBdr>
        <w:top w:val="none" w:sz="0" w:space="0" w:color="auto"/>
        <w:left w:val="none" w:sz="0" w:space="0" w:color="auto"/>
        <w:bottom w:val="none" w:sz="0" w:space="0" w:color="auto"/>
        <w:right w:val="none" w:sz="0" w:space="0" w:color="auto"/>
      </w:divBdr>
    </w:div>
    <w:div w:id="1551334584">
      <w:bodyDiv w:val="1"/>
      <w:marLeft w:val="0"/>
      <w:marRight w:val="0"/>
      <w:marTop w:val="0"/>
      <w:marBottom w:val="0"/>
      <w:divBdr>
        <w:top w:val="none" w:sz="0" w:space="0" w:color="auto"/>
        <w:left w:val="none" w:sz="0" w:space="0" w:color="auto"/>
        <w:bottom w:val="none" w:sz="0" w:space="0" w:color="auto"/>
        <w:right w:val="none" w:sz="0" w:space="0" w:color="auto"/>
      </w:divBdr>
    </w:div>
    <w:div w:id="1562016896">
      <w:bodyDiv w:val="1"/>
      <w:marLeft w:val="0"/>
      <w:marRight w:val="0"/>
      <w:marTop w:val="0"/>
      <w:marBottom w:val="0"/>
      <w:divBdr>
        <w:top w:val="none" w:sz="0" w:space="0" w:color="auto"/>
        <w:left w:val="none" w:sz="0" w:space="0" w:color="auto"/>
        <w:bottom w:val="none" w:sz="0" w:space="0" w:color="auto"/>
        <w:right w:val="none" w:sz="0" w:space="0" w:color="auto"/>
      </w:divBdr>
    </w:div>
    <w:div w:id="1565867974">
      <w:bodyDiv w:val="1"/>
      <w:marLeft w:val="0"/>
      <w:marRight w:val="0"/>
      <w:marTop w:val="0"/>
      <w:marBottom w:val="0"/>
      <w:divBdr>
        <w:top w:val="none" w:sz="0" w:space="0" w:color="auto"/>
        <w:left w:val="none" w:sz="0" w:space="0" w:color="auto"/>
        <w:bottom w:val="none" w:sz="0" w:space="0" w:color="auto"/>
        <w:right w:val="none" w:sz="0" w:space="0" w:color="auto"/>
      </w:divBdr>
    </w:div>
    <w:div w:id="1568488410">
      <w:bodyDiv w:val="1"/>
      <w:marLeft w:val="0"/>
      <w:marRight w:val="0"/>
      <w:marTop w:val="0"/>
      <w:marBottom w:val="0"/>
      <w:divBdr>
        <w:top w:val="none" w:sz="0" w:space="0" w:color="auto"/>
        <w:left w:val="none" w:sz="0" w:space="0" w:color="auto"/>
        <w:bottom w:val="none" w:sz="0" w:space="0" w:color="auto"/>
        <w:right w:val="none" w:sz="0" w:space="0" w:color="auto"/>
      </w:divBdr>
    </w:div>
    <w:div w:id="1571380409">
      <w:bodyDiv w:val="1"/>
      <w:marLeft w:val="0"/>
      <w:marRight w:val="0"/>
      <w:marTop w:val="0"/>
      <w:marBottom w:val="0"/>
      <w:divBdr>
        <w:top w:val="none" w:sz="0" w:space="0" w:color="auto"/>
        <w:left w:val="none" w:sz="0" w:space="0" w:color="auto"/>
        <w:bottom w:val="none" w:sz="0" w:space="0" w:color="auto"/>
        <w:right w:val="none" w:sz="0" w:space="0" w:color="auto"/>
      </w:divBdr>
    </w:div>
    <w:div w:id="1577208684">
      <w:bodyDiv w:val="1"/>
      <w:marLeft w:val="0"/>
      <w:marRight w:val="0"/>
      <w:marTop w:val="0"/>
      <w:marBottom w:val="0"/>
      <w:divBdr>
        <w:top w:val="none" w:sz="0" w:space="0" w:color="auto"/>
        <w:left w:val="none" w:sz="0" w:space="0" w:color="auto"/>
        <w:bottom w:val="none" w:sz="0" w:space="0" w:color="auto"/>
        <w:right w:val="none" w:sz="0" w:space="0" w:color="auto"/>
      </w:divBdr>
    </w:div>
    <w:div w:id="1599409242">
      <w:bodyDiv w:val="1"/>
      <w:marLeft w:val="0"/>
      <w:marRight w:val="0"/>
      <w:marTop w:val="0"/>
      <w:marBottom w:val="0"/>
      <w:divBdr>
        <w:top w:val="none" w:sz="0" w:space="0" w:color="auto"/>
        <w:left w:val="none" w:sz="0" w:space="0" w:color="auto"/>
        <w:bottom w:val="none" w:sz="0" w:space="0" w:color="auto"/>
        <w:right w:val="none" w:sz="0" w:space="0" w:color="auto"/>
      </w:divBdr>
    </w:div>
    <w:div w:id="1603567115">
      <w:bodyDiv w:val="1"/>
      <w:marLeft w:val="0"/>
      <w:marRight w:val="0"/>
      <w:marTop w:val="0"/>
      <w:marBottom w:val="0"/>
      <w:divBdr>
        <w:top w:val="none" w:sz="0" w:space="0" w:color="auto"/>
        <w:left w:val="none" w:sz="0" w:space="0" w:color="auto"/>
        <w:bottom w:val="none" w:sz="0" w:space="0" w:color="auto"/>
        <w:right w:val="none" w:sz="0" w:space="0" w:color="auto"/>
      </w:divBdr>
    </w:div>
    <w:div w:id="1606574776">
      <w:bodyDiv w:val="1"/>
      <w:marLeft w:val="0"/>
      <w:marRight w:val="0"/>
      <w:marTop w:val="0"/>
      <w:marBottom w:val="0"/>
      <w:divBdr>
        <w:top w:val="none" w:sz="0" w:space="0" w:color="auto"/>
        <w:left w:val="none" w:sz="0" w:space="0" w:color="auto"/>
        <w:bottom w:val="none" w:sz="0" w:space="0" w:color="auto"/>
        <w:right w:val="none" w:sz="0" w:space="0" w:color="auto"/>
      </w:divBdr>
    </w:div>
    <w:div w:id="1615937691">
      <w:bodyDiv w:val="1"/>
      <w:marLeft w:val="0"/>
      <w:marRight w:val="0"/>
      <w:marTop w:val="0"/>
      <w:marBottom w:val="0"/>
      <w:divBdr>
        <w:top w:val="none" w:sz="0" w:space="0" w:color="auto"/>
        <w:left w:val="none" w:sz="0" w:space="0" w:color="auto"/>
        <w:bottom w:val="none" w:sz="0" w:space="0" w:color="auto"/>
        <w:right w:val="none" w:sz="0" w:space="0" w:color="auto"/>
      </w:divBdr>
    </w:div>
    <w:div w:id="1619726861">
      <w:bodyDiv w:val="1"/>
      <w:marLeft w:val="0"/>
      <w:marRight w:val="0"/>
      <w:marTop w:val="0"/>
      <w:marBottom w:val="0"/>
      <w:divBdr>
        <w:top w:val="none" w:sz="0" w:space="0" w:color="auto"/>
        <w:left w:val="none" w:sz="0" w:space="0" w:color="auto"/>
        <w:bottom w:val="none" w:sz="0" w:space="0" w:color="auto"/>
        <w:right w:val="none" w:sz="0" w:space="0" w:color="auto"/>
      </w:divBdr>
    </w:div>
    <w:div w:id="1629972546">
      <w:bodyDiv w:val="1"/>
      <w:marLeft w:val="0"/>
      <w:marRight w:val="0"/>
      <w:marTop w:val="0"/>
      <w:marBottom w:val="0"/>
      <w:divBdr>
        <w:top w:val="none" w:sz="0" w:space="0" w:color="auto"/>
        <w:left w:val="none" w:sz="0" w:space="0" w:color="auto"/>
        <w:bottom w:val="none" w:sz="0" w:space="0" w:color="auto"/>
        <w:right w:val="none" w:sz="0" w:space="0" w:color="auto"/>
      </w:divBdr>
    </w:div>
    <w:div w:id="1631394292">
      <w:bodyDiv w:val="1"/>
      <w:marLeft w:val="0"/>
      <w:marRight w:val="0"/>
      <w:marTop w:val="0"/>
      <w:marBottom w:val="0"/>
      <w:divBdr>
        <w:top w:val="none" w:sz="0" w:space="0" w:color="auto"/>
        <w:left w:val="none" w:sz="0" w:space="0" w:color="auto"/>
        <w:bottom w:val="none" w:sz="0" w:space="0" w:color="auto"/>
        <w:right w:val="none" w:sz="0" w:space="0" w:color="auto"/>
      </w:divBdr>
    </w:div>
    <w:div w:id="1640845150">
      <w:bodyDiv w:val="1"/>
      <w:marLeft w:val="0"/>
      <w:marRight w:val="0"/>
      <w:marTop w:val="0"/>
      <w:marBottom w:val="0"/>
      <w:divBdr>
        <w:top w:val="none" w:sz="0" w:space="0" w:color="auto"/>
        <w:left w:val="none" w:sz="0" w:space="0" w:color="auto"/>
        <w:bottom w:val="none" w:sz="0" w:space="0" w:color="auto"/>
        <w:right w:val="none" w:sz="0" w:space="0" w:color="auto"/>
      </w:divBdr>
    </w:div>
    <w:div w:id="1656104429">
      <w:bodyDiv w:val="1"/>
      <w:marLeft w:val="0"/>
      <w:marRight w:val="0"/>
      <w:marTop w:val="0"/>
      <w:marBottom w:val="0"/>
      <w:divBdr>
        <w:top w:val="none" w:sz="0" w:space="0" w:color="auto"/>
        <w:left w:val="none" w:sz="0" w:space="0" w:color="auto"/>
        <w:bottom w:val="none" w:sz="0" w:space="0" w:color="auto"/>
        <w:right w:val="none" w:sz="0" w:space="0" w:color="auto"/>
      </w:divBdr>
    </w:div>
    <w:div w:id="1677732264">
      <w:bodyDiv w:val="1"/>
      <w:marLeft w:val="0"/>
      <w:marRight w:val="0"/>
      <w:marTop w:val="0"/>
      <w:marBottom w:val="0"/>
      <w:divBdr>
        <w:top w:val="none" w:sz="0" w:space="0" w:color="auto"/>
        <w:left w:val="none" w:sz="0" w:space="0" w:color="auto"/>
        <w:bottom w:val="none" w:sz="0" w:space="0" w:color="auto"/>
        <w:right w:val="none" w:sz="0" w:space="0" w:color="auto"/>
      </w:divBdr>
    </w:div>
    <w:div w:id="1687319885">
      <w:bodyDiv w:val="1"/>
      <w:marLeft w:val="0"/>
      <w:marRight w:val="0"/>
      <w:marTop w:val="0"/>
      <w:marBottom w:val="0"/>
      <w:divBdr>
        <w:top w:val="none" w:sz="0" w:space="0" w:color="auto"/>
        <w:left w:val="none" w:sz="0" w:space="0" w:color="auto"/>
        <w:bottom w:val="none" w:sz="0" w:space="0" w:color="auto"/>
        <w:right w:val="none" w:sz="0" w:space="0" w:color="auto"/>
      </w:divBdr>
    </w:div>
    <w:div w:id="1694184803">
      <w:bodyDiv w:val="1"/>
      <w:marLeft w:val="0"/>
      <w:marRight w:val="0"/>
      <w:marTop w:val="0"/>
      <w:marBottom w:val="0"/>
      <w:divBdr>
        <w:top w:val="none" w:sz="0" w:space="0" w:color="auto"/>
        <w:left w:val="none" w:sz="0" w:space="0" w:color="auto"/>
        <w:bottom w:val="none" w:sz="0" w:space="0" w:color="auto"/>
        <w:right w:val="none" w:sz="0" w:space="0" w:color="auto"/>
      </w:divBdr>
    </w:div>
    <w:div w:id="1694528261">
      <w:bodyDiv w:val="1"/>
      <w:marLeft w:val="0"/>
      <w:marRight w:val="0"/>
      <w:marTop w:val="0"/>
      <w:marBottom w:val="0"/>
      <w:divBdr>
        <w:top w:val="none" w:sz="0" w:space="0" w:color="auto"/>
        <w:left w:val="none" w:sz="0" w:space="0" w:color="auto"/>
        <w:bottom w:val="none" w:sz="0" w:space="0" w:color="auto"/>
        <w:right w:val="none" w:sz="0" w:space="0" w:color="auto"/>
      </w:divBdr>
    </w:div>
    <w:div w:id="1706952435">
      <w:bodyDiv w:val="1"/>
      <w:marLeft w:val="0"/>
      <w:marRight w:val="0"/>
      <w:marTop w:val="0"/>
      <w:marBottom w:val="0"/>
      <w:divBdr>
        <w:top w:val="none" w:sz="0" w:space="0" w:color="auto"/>
        <w:left w:val="none" w:sz="0" w:space="0" w:color="auto"/>
        <w:bottom w:val="none" w:sz="0" w:space="0" w:color="auto"/>
        <w:right w:val="none" w:sz="0" w:space="0" w:color="auto"/>
      </w:divBdr>
    </w:div>
    <w:div w:id="1708597944">
      <w:bodyDiv w:val="1"/>
      <w:marLeft w:val="0"/>
      <w:marRight w:val="0"/>
      <w:marTop w:val="0"/>
      <w:marBottom w:val="0"/>
      <w:divBdr>
        <w:top w:val="none" w:sz="0" w:space="0" w:color="auto"/>
        <w:left w:val="none" w:sz="0" w:space="0" w:color="auto"/>
        <w:bottom w:val="none" w:sz="0" w:space="0" w:color="auto"/>
        <w:right w:val="none" w:sz="0" w:space="0" w:color="auto"/>
      </w:divBdr>
    </w:div>
    <w:div w:id="1713335597">
      <w:bodyDiv w:val="1"/>
      <w:marLeft w:val="0"/>
      <w:marRight w:val="0"/>
      <w:marTop w:val="0"/>
      <w:marBottom w:val="0"/>
      <w:divBdr>
        <w:top w:val="none" w:sz="0" w:space="0" w:color="auto"/>
        <w:left w:val="none" w:sz="0" w:space="0" w:color="auto"/>
        <w:bottom w:val="none" w:sz="0" w:space="0" w:color="auto"/>
        <w:right w:val="none" w:sz="0" w:space="0" w:color="auto"/>
      </w:divBdr>
    </w:div>
    <w:div w:id="1714308438">
      <w:bodyDiv w:val="1"/>
      <w:marLeft w:val="0"/>
      <w:marRight w:val="0"/>
      <w:marTop w:val="0"/>
      <w:marBottom w:val="0"/>
      <w:divBdr>
        <w:top w:val="none" w:sz="0" w:space="0" w:color="auto"/>
        <w:left w:val="none" w:sz="0" w:space="0" w:color="auto"/>
        <w:bottom w:val="none" w:sz="0" w:space="0" w:color="auto"/>
        <w:right w:val="none" w:sz="0" w:space="0" w:color="auto"/>
      </w:divBdr>
    </w:div>
    <w:div w:id="1720200024">
      <w:bodyDiv w:val="1"/>
      <w:marLeft w:val="0"/>
      <w:marRight w:val="0"/>
      <w:marTop w:val="0"/>
      <w:marBottom w:val="0"/>
      <w:divBdr>
        <w:top w:val="none" w:sz="0" w:space="0" w:color="auto"/>
        <w:left w:val="none" w:sz="0" w:space="0" w:color="auto"/>
        <w:bottom w:val="none" w:sz="0" w:space="0" w:color="auto"/>
        <w:right w:val="none" w:sz="0" w:space="0" w:color="auto"/>
      </w:divBdr>
    </w:div>
    <w:div w:id="1722553010">
      <w:bodyDiv w:val="1"/>
      <w:marLeft w:val="0"/>
      <w:marRight w:val="0"/>
      <w:marTop w:val="0"/>
      <w:marBottom w:val="0"/>
      <w:divBdr>
        <w:top w:val="none" w:sz="0" w:space="0" w:color="auto"/>
        <w:left w:val="none" w:sz="0" w:space="0" w:color="auto"/>
        <w:bottom w:val="none" w:sz="0" w:space="0" w:color="auto"/>
        <w:right w:val="none" w:sz="0" w:space="0" w:color="auto"/>
      </w:divBdr>
    </w:div>
    <w:div w:id="1734741898">
      <w:bodyDiv w:val="1"/>
      <w:marLeft w:val="0"/>
      <w:marRight w:val="0"/>
      <w:marTop w:val="0"/>
      <w:marBottom w:val="0"/>
      <w:divBdr>
        <w:top w:val="none" w:sz="0" w:space="0" w:color="auto"/>
        <w:left w:val="none" w:sz="0" w:space="0" w:color="auto"/>
        <w:bottom w:val="none" w:sz="0" w:space="0" w:color="auto"/>
        <w:right w:val="none" w:sz="0" w:space="0" w:color="auto"/>
      </w:divBdr>
    </w:div>
    <w:div w:id="1744447569">
      <w:bodyDiv w:val="1"/>
      <w:marLeft w:val="0"/>
      <w:marRight w:val="0"/>
      <w:marTop w:val="0"/>
      <w:marBottom w:val="0"/>
      <w:divBdr>
        <w:top w:val="none" w:sz="0" w:space="0" w:color="auto"/>
        <w:left w:val="none" w:sz="0" w:space="0" w:color="auto"/>
        <w:bottom w:val="none" w:sz="0" w:space="0" w:color="auto"/>
        <w:right w:val="none" w:sz="0" w:space="0" w:color="auto"/>
      </w:divBdr>
    </w:div>
    <w:div w:id="1751804433">
      <w:bodyDiv w:val="1"/>
      <w:marLeft w:val="0"/>
      <w:marRight w:val="0"/>
      <w:marTop w:val="0"/>
      <w:marBottom w:val="0"/>
      <w:divBdr>
        <w:top w:val="none" w:sz="0" w:space="0" w:color="auto"/>
        <w:left w:val="none" w:sz="0" w:space="0" w:color="auto"/>
        <w:bottom w:val="none" w:sz="0" w:space="0" w:color="auto"/>
        <w:right w:val="none" w:sz="0" w:space="0" w:color="auto"/>
      </w:divBdr>
    </w:div>
    <w:div w:id="1751999024">
      <w:bodyDiv w:val="1"/>
      <w:marLeft w:val="0"/>
      <w:marRight w:val="0"/>
      <w:marTop w:val="0"/>
      <w:marBottom w:val="0"/>
      <w:divBdr>
        <w:top w:val="none" w:sz="0" w:space="0" w:color="auto"/>
        <w:left w:val="none" w:sz="0" w:space="0" w:color="auto"/>
        <w:bottom w:val="none" w:sz="0" w:space="0" w:color="auto"/>
        <w:right w:val="none" w:sz="0" w:space="0" w:color="auto"/>
      </w:divBdr>
    </w:div>
    <w:div w:id="1754008673">
      <w:bodyDiv w:val="1"/>
      <w:marLeft w:val="0"/>
      <w:marRight w:val="0"/>
      <w:marTop w:val="0"/>
      <w:marBottom w:val="0"/>
      <w:divBdr>
        <w:top w:val="none" w:sz="0" w:space="0" w:color="auto"/>
        <w:left w:val="none" w:sz="0" w:space="0" w:color="auto"/>
        <w:bottom w:val="none" w:sz="0" w:space="0" w:color="auto"/>
        <w:right w:val="none" w:sz="0" w:space="0" w:color="auto"/>
      </w:divBdr>
    </w:div>
    <w:div w:id="1755007883">
      <w:bodyDiv w:val="1"/>
      <w:marLeft w:val="0"/>
      <w:marRight w:val="0"/>
      <w:marTop w:val="0"/>
      <w:marBottom w:val="0"/>
      <w:divBdr>
        <w:top w:val="none" w:sz="0" w:space="0" w:color="auto"/>
        <w:left w:val="none" w:sz="0" w:space="0" w:color="auto"/>
        <w:bottom w:val="none" w:sz="0" w:space="0" w:color="auto"/>
        <w:right w:val="none" w:sz="0" w:space="0" w:color="auto"/>
      </w:divBdr>
    </w:div>
    <w:div w:id="1766995612">
      <w:bodyDiv w:val="1"/>
      <w:marLeft w:val="0"/>
      <w:marRight w:val="0"/>
      <w:marTop w:val="0"/>
      <w:marBottom w:val="0"/>
      <w:divBdr>
        <w:top w:val="none" w:sz="0" w:space="0" w:color="auto"/>
        <w:left w:val="none" w:sz="0" w:space="0" w:color="auto"/>
        <w:bottom w:val="none" w:sz="0" w:space="0" w:color="auto"/>
        <w:right w:val="none" w:sz="0" w:space="0" w:color="auto"/>
      </w:divBdr>
    </w:div>
    <w:div w:id="1767538241">
      <w:bodyDiv w:val="1"/>
      <w:marLeft w:val="0"/>
      <w:marRight w:val="0"/>
      <w:marTop w:val="0"/>
      <w:marBottom w:val="0"/>
      <w:divBdr>
        <w:top w:val="none" w:sz="0" w:space="0" w:color="auto"/>
        <w:left w:val="none" w:sz="0" w:space="0" w:color="auto"/>
        <w:bottom w:val="none" w:sz="0" w:space="0" w:color="auto"/>
        <w:right w:val="none" w:sz="0" w:space="0" w:color="auto"/>
      </w:divBdr>
    </w:div>
    <w:div w:id="1767731869">
      <w:bodyDiv w:val="1"/>
      <w:marLeft w:val="0"/>
      <w:marRight w:val="0"/>
      <w:marTop w:val="0"/>
      <w:marBottom w:val="0"/>
      <w:divBdr>
        <w:top w:val="none" w:sz="0" w:space="0" w:color="auto"/>
        <w:left w:val="none" w:sz="0" w:space="0" w:color="auto"/>
        <w:bottom w:val="none" w:sz="0" w:space="0" w:color="auto"/>
        <w:right w:val="none" w:sz="0" w:space="0" w:color="auto"/>
      </w:divBdr>
    </w:div>
    <w:div w:id="1773544983">
      <w:bodyDiv w:val="1"/>
      <w:marLeft w:val="0"/>
      <w:marRight w:val="0"/>
      <w:marTop w:val="0"/>
      <w:marBottom w:val="0"/>
      <w:divBdr>
        <w:top w:val="none" w:sz="0" w:space="0" w:color="auto"/>
        <w:left w:val="none" w:sz="0" w:space="0" w:color="auto"/>
        <w:bottom w:val="none" w:sz="0" w:space="0" w:color="auto"/>
        <w:right w:val="none" w:sz="0" w:space="0" w:color="auto"/>
      </w:divBdr>
    </w:div>
    <w:div w:id="1788308433">
      <w:bodyDiv w:val="1"/>
      <w:marLeft w:val="0"/>
      <w:marRight w:val="0"/>
      <w:marTop w:val="0"/>
      <w:marBottom w:val="0"/>
      <w:divBdr>
        <w:top w:val="none" w:sz="0" w:space="0" w:color="auto"/>
        <w:left w:val="none" w:sz="0" w:space="0" w:color="auto"/>
        <w:bottom w:val="none" w:sz="0" w:space="0" w:color="auto"/>
        <w:right w:val="none" w:sz="0" w:space="0" w:color="auto"/>
      </w:divBdr>
    </w:div>
    <w:div w:id="1815099809">
      <w:bodyDiv w:val="1"/>
      <w:marLeft w:val="0"/>
      <w:marRight w:val="0"/>
      <w:marTop w:val="0"/>
      <w:marBottom w:val="0"/>
      <w:divBdr>
        <w:top w:val="none" w:sz="0" w:space="0" w:color="auto"/>
        <w:left w:val="none" w:sz="0" w:space="0" w:color="auto"/>
        <w:bottom w:val="none" w:sz="0" w:space="0" w:color="auto"/>
        <w:right w:val="none" w:sz="0" w:space="0" w:color="auto"/>
      </w:divBdr>
    </w:div>
    <w:div w:id="1819498175">
      <w:bodyDiv w:val="1"/>
      <w:marLeft w:val="0"/>
      <w:marRight w:val="0"/>
      <w:marTop w:val="0"/>
      <w:marBottom w:val="0"/>
      <w:divBdr>
        <w:top w:val="none" w:sz="0" w:space="0" w:color="auto"/>
        <w:left w:val="none" w:sz="0" w:space="0" w:color="auto"/>
        <w:bottom w:val="none" w:sz="0" w:space="0" w:color="auto"/>
        <w:right w:val="none" w:sz="0" w:space="0" w:color="auto"/>
      </w:divBdr>
    </w:div>
    <w:div w:id="1842503597">
      <w:bodyDiv w:val="1"/>
      <w:marLeft w:val="0"/>
      <w:marRight w:val="0"/>
      <w:marTop w:val="0"/>
      <w:marBottom w:val="0"/>
      <w:divBdr>
        <w:top w:val="none" w:sz="0" w:space="0" w:color="auto"/>
        <w:left w:val="none" w:sz="0" w:space="0" w:color="auto"/>
        <w:bottom w:val="none" w:sz="0" w:space="0" w:color="auto"/>
        <w:right w:val="none" w:sz="0" w:space="0" w:color="auto"/>
      </w:divBdr>
    </w:div>
    <w:div w:id="1843618538">
      <w:bodyDiv w:val="1"/>
      <w:marLeft w:val="0"/>
      <w:marRight w:val="0"/>
      <w:marTop w:val="0"/>
      <w:marBottom w:val="0"/>
      <w:divBdr>
        <w:top w:val="none" w:sz="0" w:space="0" w:color="auto"/>
        <w:left w:val="none" w:sz="0" w:space="0" w:color="auto"/>
        <w:bottom w:val="none" w:sz="0" w:space="0" w:color="auto"/>
        <w:right w:val="none" w:sz="0" w:space="0" w:color="auto"/>
      </w:divBdr>
    </w:div>
    <w:div w:id="1850212714">
      <w:bodyDiv w:val="1"/>
      <w:marLeft w:val="0"/>
      <w:marRight w:val="0"/>
      <w:marTop w:val="0"/>
      <w:marBottom w:val="0"/>
      <w:divBdr>
        <w:top w:val="none" w:sz="0" w:space="0" w:color="auto"/>
        <w:left w:val="none" w:sz="0" w:space="0" w:color="auto"/>
        <w:bottom w:val="none" w:sz="0" w:space="0" w:color="auto"/>
        <w:right w:val="none" w:sz="0" w:space="0" w:color="auto"/>
      </w:divBdr>
    </w:div>
    <w:div w:id="1852985693">
      <w:bodyDiv w:val="1"/>
      <w:marLeft w:val="0"/>
      <w:marRight w:val="0"/>
      <w:marTop w:val="0"/>
      <w:marBottom w:val="0"/>
      <w:divBdr>
        <w:top w:val="none" w:sz="0" w:space="0" w:color="auto"/>
        <w:left w:val="none" w:sz="0" w:space="0" w:color="auto"/>
        <w:bottom w:val="none" w:sz="0" w:space="0" w:color="auto"/>
        <w:right w:val="none" w:sz="0" w:space="0" w:color="auto"/>
      </w:divBdr>
    </w:div>
    <w:div w:id="1859461031">
      <w:bodyDiv w:val="1"/>
      <w:marLeft w:val="0"/>
      <w:marRight w:val="0"/>
      <w:marTop w:val="0"/>
      <w:marBottom w:val="0"/>
      <w:divBdr>
        <w:top w:val="none" w:sz="0" w:space="0" w:color="auto"/>
        <w:left w:val="none" w:sz="0" w:space="0" w:color="auto"/>
        <w:bottom w:val="none" w:sz="0" w:space="0" w:color="auto"/>
        <w:right w:val="none" w:sz="0" w:space="0" w:color="auto"/>
      </w:divBdr>
    </w:div>
    <w:div w:id="1862738065">
      <w:bodyDiv w:val="1"/>
      <w:marLeft w:val="0"/>
      <w:marRight w:val="0"/>
      <w:marTop w:val="0"/>
      <w:marBottom w:val="0"/>
      <w:divBdr>
        <w:top w:val="none" w:sz="0" w:space="0" w:color="auto"/>
        <w:left w:val="none" w:sz="0" w:space="0" w:color="auto"/>
        <w:bottom w:val="none" w:sz="0" w:space="0" w:color="auto"/>
        <w:right w:val="none" w:sz="0" w:space="0" w:color="auto"/>
      </w:divBdr>
    </w:div>
    <w:div w:id="1870796342">
      <w:bodyDiv w:val="1"/>
      <w:marLeft w:val="0"/>
      <w:marRight w:val="0"/>
      <w:marTop w:val="0"/>
      <w:marBottom w:val="0"/>
      <w:divBdr>
        <w:top w:val="none" w:sz="0" w:space="0" w:color="auto"/>
        <w:left w:val="none" w:sz="0" w:space="0" w:color="auto"/>
        <w:bottom w:val="none" w:sz="0" w:space="0" w:color="auto"/>
        <w:right w:val="none" w:sz="0" w:space="0" w:color="auto"/>
      </w:divBdr>
    </w:div>
    <w:div w:id="1884906385">
      <w:bodyDiv w:val="1"/>
      <w:marLeft w:val="0"/>
      <w:marRight w:val="0"/>
      <w:marTop w:val="0"/>
      <w:marBottom w:val="0"/>
      <w:divBdr>
        <w:top w:val="none" w:sz="0" w:space="0" w:color="auto"/>
        <w:left w:val="none" w:sz="0" w:space="0" w:color="auto"/>
        <w:bottom w:val="none" w:sz="0" w:space="0" w:color="auto"/>
        <w:right w:val="none" w:sz="0" w:space="0" w:color="auto"/>
      </w:divBdr>
    </w:div>
    <w:div w:id="1885870916">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893997943">
      <w:bodyDiv w:val="1"/>
      <w:marLeft w:val="0"/>
      <w:marRight w:val="0"/>
      <w:marTop w:val="0"/>
      <w:marBottom w:val="0"/>
      <w:divBdr>
        <w:top w:val="none" w:sz="0" w:space="0" w:color="auto"/>
        <w:left w:val="none" w:sz="0" w:space="0" w:color="auto"/>
        <w:bottom w:val="none" w:sz="0" w:space="0" w:color="auto"/>
        <w:right w:val="none" w:sz="0" w:space="0" w:color="auto"/>
      </w:divBdr>
    </w:div>
    <w:div w:id="1908146746">
      <w:bodyDiv w:val="1"/>
      <w:marLeft w:val="0"/>
      <w:marRight w:val="0"/>
      <w:marTop w:val="0"/>
      <w:marBottom w:val="0"/>
      <w:divBdr>
        <w:top w:val="none" w:sz="0" w:space="0" w:color="auto"/>
        <w:left w:val="none" w:sz="0" w:space="0" w:color="auto"/>
        <w:bottom w:val="none" w:sz="0" w:space="0" w:color="auto"/>
        <w:right w:val="none" w:sz="0" w:space="0" w:color="auto"/>
      </w:divBdr>
    </w:div>
    <w:div w:id="1920090590">
      <w:bodyDiv w:val="1"/>
      <w:marLeft w:val="0"/>
      <w:marRight w:val="0"/>
      <w:marTop w:val="0"/>
      <w:marBottom w:val="0"/>
      <w:divBdr>
        <w:top w:val="none" w:sz="0" w:space="0" w:color="auto"/>
        <w:left w:val="none" w:sz="0" w:space="0" w:color="auto"/>
        <w:bottom w:val="none" w:sz="0" w:space="0" w:color="auto"/>
        <w:right w:val="none" w:sz="0" w:space="0" w:color="auto"/>
      </w:divBdr>
    </w:div>
    <w:div w:id="1927224304">
      <w:bodyDiv w:val="1"/>
      <w:marLeft w:val="0"/>
      <w:marRight w:val="0"/>
      <w:marTop w:val="0"/>
      <w:marBottom w:val="0"/>
      <w:divBdr>
        <w:top w:val="none" w:sz="0" w:space="0" w:color="auto"/>
        <w:left w:val="none" w:sz="0" w:space="0" w:color="auto"/>
        <w:bottom w:val="none" w:sz="0" w:space="0" w:color="auto"/>
        <w:right w:val="none" w:sz="0" w:space="0" w:color="auto"/>
      </w:divBdr>
    </w:div>
    <w:div w:id="1933927915">
      <w:bodyDiv w:val="1"/>
      <w:marLeft w:val="0"/>
      <w:marRight w:val="0"/>
      <w:marTop w:val="0"/>
      <w:marBottom w:val="0"/>
      <w:divBdr>
        <w:top w:val="none" w:sz="0" w:space="0" w:color="auto"/>
        <w:left w:val="none" w:sz="0" w:space="0" w:color="auto"/>
        <w:bottom w:val="none" w:sz="0" w:space="0" w:color="auto"/>
        <w:right w:val="none" w:sz="0" w:space="0" w:color="auto"/>
      </w:divBdr>
    </w:div>
    <w:div w:id="1935282000">
      <w:bodyDiv w:val="1"/>
      <w:marLeft w:val="0"/>
      <w:marRight w:val="0"/>
      <w:marTop w:val="0"/>
      <w:marBottom w:val="0"/>
      <w:divBdr>
        <w:top w:val="none" w:sz="0" w:space="0" w:color="auto"/>
        <w:left w:val="none" w:sz="0" w:space="0" w:color="auto"/>
        <w:bottom w:val="none" w:sz="0" w:space="0" w:color="auto"/>
        <w:right w:val="none" w:sz="0" w:space="0" w:color="auto"/>
      </w:divBdr>
    </w:div>
    <w:div w:id="1935626913">
      <w:bodyDiv w:val="1"/>
      <w:marLeft w:val="0"/>
      <w:marRight w:val="0"/>
      <w:marTop w:val="0"/>
      <w:marBottom w:val="0"/>
      <w:divBdr>
        <w:top w:val="none" w:sz="0" w:space="0" w:color="auto"/>
        <w:left w:val="none" w:sz="0" w:space="0" w:color="auto"/>
        <w:bottom w:val="none" w:sz="0" w:space="0" w:color="auto"/>
        <w:right w:val="none" w:sz="0" w:space="0" w:color="auto"/>
      </w:divBdr>
    </w:div>
    <w:div w:id="1972206612">
      <w:bodyDiv w:val="1"/>
      <w:marLeft w:val="0"/>
      <w:marRight w:val="0"/>
      <w:marTop w:val="0"/>
      <w:marBottom w:val="0"/>
      <w:divBdr>
        <w:top w:val="none" w:sz="0" w:space="0" w:color="auto"/>
        <w:left w:val="none" w:sz="0" w:space="0" w:color="auto"/>
        <w:bottom w:val="none" w:sz="0" w:space="0" w:color="auto"/>
        <w:right w:val="none" w:sz="0" w:space="0" w:color="auto"/>
      </w:divBdr>
    </w:div>
    <w:div w:id="1997494135">
      <w:bodyDiv w:val="1"/>
      <w:marLeft w:val="0"/>
      <w:marRight w:val="0"/>
      <w:marTop w:val="0"/>
      <w:marBottom w:val="0"/>
      <w:divBdr>
        <w:top w:val="none" w:sz="0" w:space="0" w:color="auto"/>
        <w:left w:val="none" w:sz="0" w:space="0" w:color="auto"/>
        <w:bottom w:val="none" w:sz="0" w:space="0" w:color="auto"/>
        <w:right w:val="none" w:sz="0" w:space="0" w:color="auto"/>
      </w:divBdr>
    </w:div>
    <w:div w:id="2002733223">
      <w:bodyDiv w:val="1"/>
      <w:marLeft w:val="0"/>
      <w:marRight w:val="0"/>
      <w:marTop w:val="0"/>
      <w:marBottom w:val="0"/>
      <w:divBdr>
        <w:top w:val="none" w:sz="0" w:space="0" w:color="auto"/>
        <w:left w:val="none" w:sz="0" w:space="0" w:color="auto"/>
        <w:bottom w:val="none" w:sz="0" w:space="0" w:color="auto"/>
        <w:right w:val="none" w:sz="0" w:space="0" w:color="auto"/>
      </w:divBdr>
    </w:div>
    <w:div w:id="2002930132">
      <w:bodyDiv w:val="1"/>
      <w:marLeft w:val="0"/>
      <w:marRight w:val="0"/>
      <w:marTop w:val="0"/>
      <w:marBottom w:val="0"/>
      <w:divBdr>
        <w:top w:val="none" w:sz="0" w:space="0" w:color="auto"/>
        <w:left w:val="none" w:sz="0" w:space="0" w:color="auto"/>
        <w:bottom w:val="none" w:sz="0" w:space="0" w:color="auto"/>
        <w:right w:val="none" w:sz="0" w:space="0" w:color="auto"/>
      </w:divBdr>
    </w:div>
    <w:div w:id="2014870470">
      <w:bodyDiv w:val="1"/>
      <w:marLeft w:val="0"/>
      <w:marRight w:val="0"/>
      <w:marTop w:val="0"/>
      <w:marBottom w:val="0"/>
      <w:divBdr>
        <w:top w:val="none" w:sz="0" w:space="0" w:color="auto"/>
        <w:left w:val="none" w:sz="0" w:space="0" w:color="auto"/>
        <w:bottom w:val="none" w:sz="0" w:space="0" w:color="auto"/>
        <w:right w:val="none" w:sz="0" w:space="0" w:color="auto"/>
      </w:divBdr>
    </w:div>
    <w:div w:id="2020430432">
      <w:bodyDiv w:val="1"/>
      <w:marLeft w:val="0"/>
      <w:marRight w:val="0"/>
      <w:marTop w:val="0"/>
      <w:marBottom w:val="0"/>
      <w:divBdr>
        <w:top w:val="none" w:sz="0" w:space="0" w:color="auto"/>
        <w:left w:val="none" w:sz="0" w:space="0" w:color="auto"/>
        <w:bottom w:val="none" w:sz="0" w:space="0" w:color="auto"/>
        <w:right w:val="none" w:sz="0" w:space="0" w:color="auto"/>
      </w:divBdr>
    </w:div>
    <w:div w:id="2024165642">
      <w:bodyDiv w:val="1"/>
      <w:marLeft w:val="0"/>
      <w:marRight w:val="0"/>
      <w:marTop w:val="0"/>
      <w:marBottom w:val="0"/>
      <w:divBdr>
        <w:top w:val="none" w:sz="0" w:space="0" w:color="auto"/>
        <w:left w:val="none" w:sz="0" w:space="0" w:color="auto"/>
        <w:bottom w:val="none" w:sz="0" w:space="0" w:color="auto"/>
        <w:right w:val="none" w:sz="0" w:space="0" w:color="auto"/>
      </w:divBdr>
    </w:div>
    <w:div w:id="2026780497">
      <w:bodyDiv w:val="1"/>
      <w:marLeft w:val="0"/>
      <w:marRight w:val="0"/>
      <w:marTop w:val="0"/>
      <w:marBottom w:val="0"/>
      <w:divBdr>
        <w:top w:val="none" w:sz="0" w:space="0" w:color="auto"/>
        <w:left w:val="none" w:sz="0" w:space="0" w:color="auto"/>
        <w:bottom w:val="none" w:sz="0" w:space="0" w:color="auto"/>
        <w:right w:val="none" w:sz="0" w:space="0" w:color="auto"/>
      </w:divBdr>
    </w:div>
    <w:div w:id="2039306670">
      <w:bodyDiv w:val="1"/>
      <w:marLeft w:val="0"/>
      <w:marRight w:val="0"/>
      <w:marTop w:val="0"/>
      <w:marBottom w:val="0"/>
      <w:divBdr>
        <w:top w:val="none" w:sz="0" w:space="0" w:color="auto"/>
        <w:left w:val="none" w:sz="0" w:space="0" w:color="auto"/>
        <w:bottom w:val="none" w:sz="0" w:space="0" w:color="auto"/>
        <w:right w:val="none" w:sz="0" w:space="0" w:color="auto"/>
      </w:divBdr>
    </w:div>
    <w:div w:id="2047362637">
      <w:bodyDiv w:val="1"/>
      <w:marLeft w:val="0"/>
      <w:marRight w:val="0"/>
      <w:marTop w:val="0"/>
      <w:marBottom w:val="0"/>
      <w:divBdr>
        <w:top w:val="none" w:sz="0" w:space="0" w:color="auto"/>
        <w:left w:val="none" w:sz="0" w:space="0" w:color="auto"/>
        <w:bottom w:val="none" w:sz="0" w:space="0" w:color="auto"/>
        <w:right w:val="none" w:sz="0" w:space="0" w:color="auto"/>
      </w:divBdr>
    </w:div>
    <w:div w:id="2052459728">
      <w:bodyDiv w:val="1"/>
      <w:marLeft w:val="0"/>
      <w:marRight w:val="0"/>
      <w:marTop w:val="0"/>
      <w:marBottom w:val="0"/>
      <w:divBdr>
        <w:top w:val="none" w:sz="0" w:space="0" w:color="auto"/>
        <w:left w:val="none" w:sz="0" w:space="0" w:color="auto"/>
        <w:bottom w:val="none" w:sz="0" w:space="0" w:color="auto"/>
        <w:right w:val="none" w:sz="0" w:space="0" w:color="auto"/>
      </w:divBdr>
    </w:div>
    <w:div w:id="2054495112">
      <w:bodyDiv w:val="1"/>
      <w:marLeft w:val="0"/>
      <w:marRight w:val="0"/>
      <w:marTop w:val="0"/>
      <w:marBottom w:val="0"/>
      <w:divBdr>
        <w:top w:val="none" w:sz="0" w:space="0" w:color="auto"/>
        <w:left w:val="none" w:sz="0" w:space="0" w:color="auto"/>
        <w:bottom w:val="none" w:sz="0" w:space="0" w:color="auto"/>
        <w:right w:val="none" w:sz="0" w:space="0" w:color="auto"/>
      </w:divBdr>
    </w:div>
    <w:div w:id="2059277393">
      <w:bodyDiv w:val="1"/>
      <w:marLeft w:val="0"/>
      <w:marRight w:val="0"/>
      <w:marTop w:val="0"/>
      <w:marBottom w:val="0"/>
      <w:divBdr>
        <w:top w:val="none" w:sz="0" w:space="0" w:color="auto"/>
        <w:left w:val="none" w:sz="0" w:space="0" w:color="auto"/>
        <w:bottom w:val="none" w:sz="0" w:space="0" w:color="auto"/>
        <w:right w:val="none" w:sz="0" w:space="0" w:color="auto"/>
      </w:divBdr>
    </w:div>
    <w:div w:id="2061056842">
      <w:bodyDiv w:val="1"/>
      <w:marLeft w:val="0"/>
      <w:marRight w:val="0"/>
      <w:marTop w:val="0"/>
      <w:marBottom w:val="0"/>
      <w:divBdr>
        <w:top w:val="none" w:sz="0" w:space="0" w:color="auto"/>
        <w:left w:val="none" w:sz="0" w:space="0" w:color="auto"/>
        <w:bottom w:val="none" w:sz="0" w:space="0" w:color="auto"/>
        <w:right w:val="none" w:sz="0" w:space="0" w:color="auto"/>
      </w:divBdr>
    </w:div>
    <w:div w:id="2078816791">
      <w:bodyDiv w:val="1"/>
      <w:marLeft w:val="0"/>
      <w:marRight w:val="0"/>
      <w:marTop w:val="0"/>
      <w:marBottom w:val="0"/>
      <w:divBdr>
        <w:top w:val="none" w:sz="0" w:space="0" w:color="auto"/>
        <w:left w:val="none" w:sz="0" w:space="0" w:color="auto"/>
        <w:bottom w:val="none" w:sz="0" w:space="0" w:color="auto"/>
        <w:right w:val="none" w:sz="0" w:space="0" w:color="auto"/>
      </w:divBdr>
    </w:div>
    <w:div w:id="2079008939">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094662659">
      <w:bodyDiv w:val="1"/>
      <w:marLeft w:val="0"/>
      <w:marRight w:val="0"/>
      <w:marTop w:val="0"/>
      <w:marBottom w:val="0"/>
      <w:divBdr>
        <w:top w:val="none" w:sz="0" w:space="0" w:color="auto"/>
        <w:left w:val="none" w:sz="0" w:space="0" w:color="auto"/>
        <w:bottom w:val="none" w:sz="0" w:space="0" w:color="auto"/>
        <w:right w:val="none" w:sz="0" w:space="0" w:color="auto"/>
      </w:divBdr>
    </w:div>
    <w:div w:id="2097554903">
      <w:bodyDiv w:val="1"/>
      <w:marLeft w:val="0"/>
      <w:marRight w:val="0"/>
      <w:marTop w:val="0"/>
      <w:marBottom w:val="0"/>
      <w:divBdr>
        <w:top w:val="none" w:sz="0" w:space="0" w:color="auto"/>
        <w:left w:val="none" w:sz="0" w:space="0" w:color="auto"/>
        <w:bottom w:val="none" w:sz="0" w:space="0" w:color="auto"/>
        <w:right w:val="none" w:sz="0" w:space="0" w:color="auto"/>
      </w:divBdr>
    </w:div>
    <w:div w:id="2098941278">
      <w:bodyDiv w:val="1"/>
      <w:marLeft w:val="0"/>
      <w:marRight w:val="0"/>
      <w:marTop w:val="0"/>
      <w:marBottom w:val="0"/>
      <w:divBdr>
        <w:top w:val="none" w:sz="0" w:space="0" w:color="auto"/>
        <w:left w:val="none" w:sz="0" w:space="0" w:color="auto"/>
        <w:bottom w:val="none" w:sz="0" w:space="0" w:color="auto"/>
        <w:right w:val="none" w:sz="0" w:space="0" w:color="auto"/>
      </w:divBdr>
    </w:div>
    <w:div w:id="2104642037">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19056552">
      <w:bodyDiv w:val="1"/>
      <w:marLeft w:val="0"/>
      <w:marRight w:val="0"/>
      <w:marTop w:val="0"/>
      <w:marBottom w:val="0"/>
      <w:divBdr>
        <w:top w:val="none" w:sz="0" w:space="0" w:color="auto"/>
        <w:left w:val="none" w:sz="0" w:space="0" w:color="auto"/>
        <w:bottom w:val="none" w:sz="0" w:space="0" w:color="auto"/>
        <w:right w:val="none" w:sz="0" w:space="0" w:color="auto"/>
      </w:divBdr>
    </w:div>
    <w:div w:id="2120759679">
      <w:bodyDiv w:val="1"/>
      <w:marLeft w:val="0"/>
      <w:marRight w:val="0"/>
      <w:marTop w:val="0"/>
      <w:marBottom w:val="0"/>
      <w:divBdr>
        <w:top w:val="none" w:sz="0" w:space="0" w:color="auto"/>
        <w:left w:val="none" w:sz="0" w:space="0" w:color="auto"/>
        <w:bottom w:val="none" w:sz="0" w:space="0" w:color="auto"/>
        <w:right w:val="none" w:sz="0" w:space="0" w:color="auto"/>
      </w:divBdr>
    </w:div>
    <w:div w:id="2121799292">
      <w:bodyDiv w:val="1"/>
      <w:marLeft w:val="0"/>
      <w:marRight w:val="0"/>
      <w:marTop w:val="0"/>
      <w:marBottom w:val="0"/>
      <w:divBdr>
        <w:top w:val="none" w:sz="0" w:space="0" w:color="auto"/>
        <w:left w:val="none" w:sz="0" w:space="0" w:color="auto"/>
        <w:bottom w:val="none" w:sz="0" w:space="0" w:color="auto"/>
        <w:right w:val="none" w:sz="0" w:space="0" w:color="auto"/>
      </w:divBdr>
    </w:div>
    <w:div w:id="2122456811">
      <w:bodyDiv w:val="1"/>
      <w:marLeft w:val="0"/>
      <w:marRight w:val="0"/>
      <w:marTop w:val="0"/>
      <w:marBottom w:val="0"/>
      <w:divBdr>
        <w:top w:val="none" w:sz="0" w:space="0" w:color="auto"/>
        <w:left w:val="none" w:sz="0" w:space="0" w:color="auto"/>
        <w:bottom w:val="none" w:sz="0" w:space="0" w:color="auto"/>
        <w:right w:val="none" w:sz="0" w:space="0" w:color="auto"/>
      </w:divBdr>
    </w:div>
    <w:div w:id="2122651898">
      <w:bodyDiv w:val="1"/>
      <w:marLeft w:val="0"/>
      <w:marRight w:val="0"/>
      <w:marTop w:val="0"/>
      <w:marBottom w:val="0"/>
      <w:divBdr>
        <w:top w:val="none" w:sz="0" w:space="0" w:color="auto"/>
        <w:left w:val="none" w:sz="0" w:space="0" w:color="auto"/>
        <w:bottom w:val="none" w:sz="0" w:space="0" w:color="auto"/>
        <w:right w:val="none" w:sz="0" w:space="0" w:color="auto"/>
      </w:divBdr>
    </w:div>
    <w:div w:id="2133328423">
      <w:bodyDiv w:val="1"/>
      <w:marLeft w:val="0"/>
      <w:marRight w:val="0"/>
      <w:marTop w:val="0"/>
      <w:marBottom w:val="0"/>
      <w:divBdr>
        <w:top w:val="none" w:sz="0" w:space="0" w:color="auto"/>
        <w:left w:val="none" w:sz="0" w:space="0" w:color="auto"/>
        <w:bottom w:val="none" w:sz="0" w:space="0" w:color="auto"/>
        <w:right w:val="none" w:sz="0" w:space="0" w:color="auto"/>
      </w:divBdr>
    </w:div>
    <w:div w:id="2134982726">
      <w:bodyDiv w:val="1"/>
      <w:marLeft w:val="0"/>
      <w:marRight w:val="0"/>
      <w:marTop w:val="0"/>
      <w:marBottom w:val="0"/>
      <w:divBdr>
        <w:top w:val="none" w:sz="0" w:space="0" w:color="auto"/>
        <w:left w:val="none" w:sz="0" w:space="0" w:color="auto"/>
        <w:bottom w:val="none" w:sz="0" w:space="0" w:color="auto"/>
        <w:right w:val="none" w:sz="0" w:space="0" w:color="auto"/>
      </w:divBdr>
    </w:div>
    <w:div w:id="2135950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E9260-EE8C-456F-AEE1-C50D20DDA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447</TotalTime>
  <Pages>2</Pages>
  <Words>1250</Words>
  <Characters>7377</Characters>
  <Application>Microsoft Office Word</Application>
  <DocSecurity>0</DocSecurity>
  <Lines>61</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kucera4376</cp:lastModifiedBy>
  <cp:revision>56</cp:revision>
  <cp:lastPrinted>2015-04-20T12:59:00Z</cp:lastPrinted>
  <dcterms:created xsi:type="dcterms:W3CDTF">2015-04-20T13:16:00Z</dcterms:created>
  <dcterms:modified xsi:type="dcterms:W3CDTF">2015-04-22T08:44:00Z</dcterms:modified>
</cp:coreProperties>
</file>