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BE" w:rsidRDefault="006645BE" w:rsidP="006645BE">
      <w:pPr>
        <w:pStyle w:val="Nadpis1"/>
      </w:pPr>
      <w:bookmarkStart w:id="0" w:name="_Toc438111974"/>
    </w:p>
    <w:p w:rsidR="006645BE" w:rsidRDefault="006645BE" w:rsidP="006645BE">
      <w:pPr>
        <w:pStyle w:val="Nadpis1"/>
      </w:pPr>
      <w:r>
        <w:t xml:space="preserve">1. </w:t>
      </w:r>
      <w:r w:rsidRPr="00363E03">
        <w:t>Úvod</w:t>
      </w:r>
      <w:bookmarkEnd w:id="0"/>
    </w:p>
    <w:p w:rsidR="006645BE" w:rsidRPr="001C15B4" w:rsidRDefault="006645BE" w:rsidP="006645BE"/>
    <w:p w:rsidR="006645BE" w:rsidRPr="0004037F" w:rsidRDefault="006645BE" w:rsidP="006645B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 xml:space="preserve">Již poněkolikáté v řadě vydává Český statistický úřad publikaci Život cizinců v ČR, která doplňuje ročenku Cizinci v České republice. V letošním roce je, vzhledem k nově získaným údajům z Ředitelství služby cizinecké policie, tato publikace zaměřena na cizince z třetích zemí s povoleným přechodným pobytem podle účelu tohoto pobytu, a dále na současné velmi aktuální téma, kterým </w:t>
      </w:r>
      <w:proofErr w:type="gramStart"/>
      <w:r w:rsidRPr="0004037F">
        <w:rPr>
          <w:rFonts w:ascii="Arial" w:hAnsi="Arial" w:cs="Arial"/>
          <w:sz w:val="20"/>
          <w:szCs w:val="20"/>
        </w:rPr>
        <w:t>jsou  žadatelé</w:t>
      </w:r>
      <w:proofErr w:type="gramEnd"/>
      <w:r w:rsidRPr="0004037F">
        <w:rPr>
          <w:rFonts w:ascii="Arial" w:hAnsi="Arial" w:cs="Arial"/>
          <w:sz w:val="20"/>
          <w:szCs w:val="20"/>
        </w:rPr>
        <w:t xml:space="preserve"> o mezinárodní ochranu a azylanti. </w:t>
      </w:r>
    </w:p>
    <w:p w:rsidR="006645BE" w:rsidRPr="0004037F" w:rsidRDefault="006645BE" w:rsidP="006645B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Publikace je členěna do několika kapitol. První kapitola podává základní přehled o cizincích legálně pobývajících na území naší republiky podle kategorií pobytu, v členění podle pohlaví a státního občanství. Mezi legálně pobývající cizince jsou</w:t>
      </w:r>
      <w:r>
        <w:rPr>
          <w:rFonts w:ascii="Arial" w:hAnsi="Arial" w:cs="Arial"/>
          <w:sz w:val="20"/>
          <w:szCs w:val="20"/>
        </w:rPr>
        <w:t xml:space="preserve"> podle zákona č. </w:t>
      </w:r>
      <w:r w:rsidRPr="0004037F">
        <w:rPr>
          <w:rFonts w:ascii="Arial" w:hAnsi="Arial" w:cs="Arial"/>
          <w:sz w:val="20"/>
          <w:szCs w:val="20"/>
        </w:rPr>
        <w:t>326/199 Sb., o pobytu cizinců, ve znění pozdějších úprav, zahrnuti jak občané tzv. třetích zemí, tak občané EU, kteří získali v České republice povolení k trvalému pobytu a občané třetích zemí s vízy nad 90 dní nebo dlouhodobým pobytem, jakož i občané EU a jejich rodi</w:t>
      </w:r>
      <w:r>
        <w:rPr>
          <w:rFonts w:ascii="Arial" w:hAnsi="Arial" w:cs="Arial"/>
          <w:sz w:val="20"/>
          <w:szCs w:val="20"/>
        </w:rPr>
        <w:t>nní příslušníci s registrovaným</w:t>
      </w:r>
      <w:r w:rsidRPr="0004037F">
        <w:rPr>
          <w:rFonts w:ascii="Arial" w:hAnsi="Arial" w:cs="Arial"/>
          <w:sz w:val="20"/>
          <w:szCs w:val="20"/>
        </w:rPr>
        <w:t xml:space="preserve"> přechodným pobytem.</w:t>
      </w:r>
    </w:p>
    <w:p w:rsidR="006645BE" w:rsidRPr="0004037F" w:rsidRDefault="006645BE" w:rsidP="006645B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 xml:space="preserve"> Druhá kapitola přináší informace o cizincích z třetích zemí s povoleným přechodným pobytem (tj. s vízy nad 90 dní nebo dlouhodobým pobytem) podle účelu pobytu, a to rovněž v základním členění podle pohlaví a nejčastějších státních občanství. </w:t>
      </w:r>
    </w:p>
    <w:p w:rsidR="006645BE" w:rsidRPr="0004037F" w:rsidRDefault="006645BE" w:rsidP="006645B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 xml:space="preserve">Třetí kapitola je pak věnována žadatelům o azyl a uděleným azylům (azylantům), včetně případů udělené doplňkové ochrany. Kapitola si všímá jak dlouhodobých trendů, tak analyzuje i nejnovější data za výše uvedené skupiny migrantů, a to podle státního občanství i pohlaví. </w:t>
      </w:r>
    </w:p>
    <w:p w:rsidR="006645BE" w:rsidRPr="0004037F" w:rsidRDefault="006645BE" w:rsidP="006645B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Žadatelem o azyl, nebo v širším pojetí žadatelem o mezinárodní ochranu, je osoba, která v České republice podle zákona č. 325/1999 Sb., o azylu, ve znění pozdějších úprav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04037F">
        <w:rPr>
          <w:rFonts w:ascii="Arial" w:hAnsi="Arial" w:cs="Arial"/>
          <w:sz w:val="20"/>
          <w:szCs w:val="20"/>
        </w:rPr>
        <w:t>zažádala  o udělení</w:t>
      </w:r>
      <w:proofErr w:type="gramEnd"/>
      <w:r w:rsidRPr="0004037F">
        <w:rPr>
          <w:rFonts w:ascii="Arial" w:hAnsi="Arial" w:cs="Arial"/>
          <w:sz w:val="20"/>
          <w:szCs w:val="20"/>
        </w:rPr>
        <w:t xml:space="preserve"> mezinárodní ochrany. Azylantem je osoba, které byl na základě uvedeného zákona udělen uprchlický azyl. V případě, že daná osoba nesplňuje podmínky pro udělení uprchlického azylu, ale panují </w:t>
      </w:r>
      <w:r>
        <w:rPr>
          <w:rFonts w:ascii="Arial" w:hAnsi="Arial" w:cs="Arial"/>
          <w:sz w:val="20"/>
          <w:szCs w:val="20"/>
        </w:rPr>
        <w:t xml:space="preserve">důvodné </w:t>
      </w:r>
      <w:r w:rsidRPr="0004037F">
        <w:rPr>
          <w:rFonts w:ascii="Arial" w:hAnsi="Arial" w:cs="Arial"/>
          <w:sz w:val="20"/>
          <w:szCs w:val="20"/>
        </w:rPr>
        <w:t xml:space="preserve">obavy z hlediska jejího vycestování do země původu, může být této osobě udělena doplňková ochrana. </w:t>
      </w:r>
    </w:p>
    <w:p w:rsidR="006645BE" w:rsidRPr="0004037F" w:rsidRDefault="006645BE" w:rsidP="006645B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 xml:space="preserve">Čtvrtá kapitola vychází z nejnovějších údajů </w:t>
      </w:r>
      <w:proofErr w:type="spellStart"/>
      <w:r w:rsidRPr="0004037F">
        <w:rPr>
          <w:rFonts w:ascii="Arial" w:hAnsi="Arial" w:cs="Arial"/>
          <w:sz w:val="20"/>
          <w:szCs w:val="20"/>
        </w:rPr>
        <w:t>Eurostatu</w:t>
      </w:r>
      <w:proofErr w:type="spellEnd"/>
      <w:r w:rsidRPr="0004037F">
        <w:rPr>
          <w:rFonts w:ascii="Arial" w:hAnsi="Arial" w:cs="Arial"/>
          <w:sz w:val="20"/>
          <w:szCs w:val="20"/>
        </w:rPr>
        <w:t>, týkajících se žadatelů o azyl a vyřizovaných žádostí o mezinárodní ochranu v zemích Evropské unie.</w:t>
      </w:r>
    </w:p>
    <w:p w:rsidR="006645BE" w:rsidRPr="0004037F" w:rsidRDefault="006645BE" w:rsidP="006645B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 xml:space="preserve"> Poslední kapitolou je závěr, který shrnuje informace obsažené v jednotlivých kapitolách.  </w:t>
      </w:r>
    </w:p>
    <w:p w:rsidR="006645BE" w:rsidRPr="0004037F" w:rsidRDefault="006645BE" w:rsidP="006645B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 xml:space="preserve"> </w:t>
      </w:r>
    </w:p>
    <w:p w:rsidR="00A95688" w:rsidRDefault="00A95688"/>
    <w:sectPr w:rsidR="00A95688" w:rsidSect="00A9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hyphenationZone w:val="425"/>
  <w:characterSpacingControl w:val="doNotCompress"/>
  <w:compat/>
  <w:rsids>
    <w:rsidRoot w:val="006645BE"/>
    <w:rsid w:val="006645BE"/>
    <w:rsid w:val="00A9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5BE"/>
  </w:style>
  <w:style w:type="paragraph" w:styleId="Nadpis1">
    <w:name w:val="heading 1"/>
    <w:basedOn w:val="Normln"/>
    <w:next w:val="Normln"/>
    <w:link w:val="Nadpis1Char"/>
    <w:uiPriority w:val="9"/>
    <w:qFormat/>
    <w:rsid w:val="00664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4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1948</Characters>
  <Application>Microsoft Office Word</Application>
  <DocSecurity>0</DocSecurity>
  <Lines>16</Lines>
  <Paragraphs>4</Paragraphs>
  <ScaleCrop>false</ScaleCrop>
  <Company>ČSÚ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maresova16607</dc:creator>
  <cp:lastModifiedBy>maresova16607</cp:lastModifiedBy>
  <cp:revision>1</cp:revision>
  <dcterms:created xsi:type="dcterms:W3CDTF">2015-12-17T09:41:00Z</dcterms:created>
  <dcterms:modified xsi:type="dcterms:W3CDTF">2015-12-17T09:42:00Z</dcterms:modified>
</cp:coreProperties>
</file>