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A3E" w:rsidRPr="0075057A" w:rsidRDefault="00576A3E" w:rsidP="004045D5">
      <w:pPr>
        <w:pStyle w:val="Nadpis1"/>
        <w:numPr>
          <w:ilvl w:val="0"/>
          <w:numId w:val="6"/>
        </w:numPr>
        <w:jc w:val="both"/>
      </w:pPr>
      <w:bookmarkStart w:id="0" w:name="_Toc430335388"/>
      <w:r>
        <w:t>Měnové podmínky</w:t>
      </w:r>
      <w:bookmarkEnd w:id="0"/>
    </w:p>
    <w:tbl>
      <w:tblPr>
        <w:tblW w:w="5000" w:type="pct"/>
        <w:tblLayout w:type="fixed"/>
        <w:tblLook w:val="00A0"/>
      </w:tblPr>
      <w:tblGrid>
        <w:gridCol w:w="38"/>
        <w:gridCol w:w="790"/>
        <w:gridCol w:w="641"/>
        <w:gridCol w:w="615"/>
        <w:gridCol w:w="282"/>
        <w:gridCol w:w="2599"/>
        <w:gridCol w:w="788"/>
        <w:gridCol w:w="378"/>
        <w:gridCol w:w="3689"/>
        <w:gridCol w:w="34"/>
      </w:tblGrid>
      <w:tr w:rsidR="00D245BA" w:rsidRPr="00C75C7E" w:rsidTr="00D245BA">
        <w:tc>
          <w:tcPr>
            <w:tcW w:w="1057" w:type="pct"/>
            <w:gridSpan w:val="4"/>
          </w:tcPr>
          <w:p w:rsidR="00D245BA" w:rsidRPr="00160CF3" w:rsidRDefault="00D245BA" w:rsidP="00D245BA">
            <w:pPr>
              <w:spacing w:line="240" w:lineRule="auto"/>
              <w:rPr>
                <w:sz w:val="16"/>
                <w:szCs w:val="16"/>
              </w:rPr>
            </w:pPr>
            <w:r>
              <w:rPr>
                <w:color w:val="000000"/>
                <w:spacing w:val="-2"/>
                <w:sz w:val="16"/>
                <w:szCs w:val="16"/>
              </w:rPr>
              <w:t>Uvolněnost měnových podmínek i rozpočtové politiky působily významně na růst české ekonomiky v 1. pololetí 2015</w:t>
            </w:r>
            <w:r w:rsidRPr="00160CF3">
              <w:rPr>
                <w:color w:val="000000"/>
                <w:spacing w:val="-2"/>
                <w:sz w:val="16"/>
                <w:szCs w:val="16"/>
              </w:rPr>
              <w:t xml:space="preserve">  </w:t>
            </w:r>
          </w:p>
        </w:tc>
        <w:tc>
          <w:tcPr>
            <w:tcW w:w="143" w:type="pct"/>
          </w:tcPr>
          <w:p w:rsidR="00D245BA" w:rsidRDefault="00D245BA" w:rsidP="00D245BA">
            <w:pPr>
              <w:pStyle w:val="Textpoznpodarou"/>
              <w:jc w:val="both"/>
            </w:pPr>
          </w:p>
        </w:tc>
        <w:tc>
          <w:tcPr>
            <w:tcW w:w="3799" w:type="pct"/>
            <w:gridSpan w:val="5"/>
          </w:tcPr>
          <w:p w:rsidR="00D245BA" w:rsidRDefault="00D245BA" w:rsidP="00D245BA">
            <w:pPr>
              <w:pStyle w:val="Textpoznpodarou"/>
              <w:jc w:val="both"/>
              <w:rPr>
                <w:color w:val="000000"/>
              </w:rPr>
            </w:pPr>
            <w:r>
              <w:rPr>
                <w:color w:val="000000"/>
              </w:rPr>
              <w:t xml:space="preserve">Ke konci června 2015 stoupla zásoba peněz v české ekonomice meziročně nejvíce za poslední tři roky.  Agregát M2 dosáhl 3 461,2 mld. korun, což bylo proti stejnému období 2014 více o 5,8 %. Přírůstek peněžní zásoby byl tak o málo vyšší než meziroční přírůstek nominálního HDP (+5,2 %), což znamenalo z tohoto pohledu, na rozdíl od stejného období 2014, mírnou expanzivitu měnových podmínek. Růst peněžní zásoby posílil výrazněji ve 2. čtvrtletí, ve stejném období 2014 stoupl agregát M2 meziročně o 3,9 %. </w:t>
            </w:r>
          </w:p>
          <w:p w:rsidR="00D245BA" w:rsidRPr="00D245BA" w:rsidRDefault="00D245BA" w:rsidP="00D245BA">
            <w:pPr>
              <w:pStyle w:val="Textpoznpodarou"/>
              <w:jc w:val="both"/>
              <w:rPr>
                <w:color w:val="000000"/>
              </w:rPr>
            </w:pPr>
          </w:p>
          <w:p w:rsidR="00D245BA" w:rsidRDefault="00D245BA" w:rsidP="00D245BA">
            <w:pPr>
              <w:pStyle w:val="Textpoznpodarou"/>
              <w:jc w:val="both"/>
              <w:rPr>
                <w:color w:val="000000"/>
              </w:rPr>
            </w:pPr>
            <w:r>
              <w:rPr>
                <w:color w:val="000000"/>
              </w:rPr>
              <w:t>V kombinaci s expanzivitou fiskální tak rozpočtová i měnová politika přispěly v 1. pololetí k výraznému růstu české ekonomiky.</w:t>
            </w:r>
          </w:p>
          <w:p w:rsidR="00D245BA" w:rsidRPr="00D245BA" w:rsidRDefault="00D245BA" w:rsidP="00D245BA">
            <w:pPr>
              <w:pStyle w:val="Textpoznpodarou"/>
              <w:jc w:val="both"/>
            </w:pPr>
          </w:p>
        </w:tc>
      </w:tr>
      <w:tr w:rsidR="00D245BA" w:rsidRPr="0032214F" w:rsidTr="00D245BA">
        <w:tc>
          <w:tcPr>
            <w:tcW w:w="1057" w:type="pct"/>
            <w:gridSpan w:val="4"/>
          </w:tcPr>
          <w:p w:rsidR="00D245BA" w:rsidRDefault="00D245BA" w:rsidP="00D245BA">
            <w:pPr>
              <w:spacing w:line="240" w:lineRule="auto"/>
              <w:rPr>
                <w:sz w:val="16"/>
                <w:szCs w:val="16"/>
              </w:rPr>
            </w:pPr>
            <w:r>
              <w:rPr>
                <w:sz w:val="16"/>
                <w:szCs w:val="16"/>
              </w:rPr>
              <w:t>Vysoký přírůstek peněz v podobě netermínovaných vkladů byl umožněn vysokým růstem jejich zisků i při značném posílení jejich investic do fixních aktiv…</w:t>
            </w:r>
          </w:p>
        </w:tc>
        <w:tc>
          <w:tcPr>
            <w:tcW w:w="143" w:type="pct"/>
          </w:tcPr>
          <w:p w:rsidR="00D245BA" w:rsidRDefault="00D245BA" w:rsidP="00D245BA">
            <w:pPr>
              <w:pStyle w:val="Textpoznpodarou"/>
              <w:jc w:val="both"/>
            </w:pPr>
          </w:p>
        </w:tc>
        <w:tc>
          <w:tcPr>
            <w:tcW w:w="3799" w:type="pct"/>
            <w:gridSpan w:val="5"/>
          </w:tcPr>
          <w:p w:rsidR="00D245BA" w:rsidRDefault="00D245BA" w:rsidP="00D245BA">
            <w:pPr>
              <w:pStyle w:val="Textpoznpodarou"/>
              <w:jc w:val="both"/>
            </w:pPr>
            <w:r>
              <w:t xml:space="preserve">Podniky dále hromadí „hotovost“, uvažujeme-li s jistým zjednodušením takto o zůstatcích peněz na jejich běžných účtech. Proti červnu 2014 přibylo na těchto jednodenních vkladech firem 102 mld. korun, což je vůbec nejvyšší meziroční přírůstek od začátku sledování (2002). Ukazuje to významnou a narůstající rezervu pro financování fixních investic, ale i na velikost provozního kapitálu. Na termínovaných vkladech (vkladech se splatností a výpovědní lhůtou) ubylo firmám jen necelých 14 mld. korun, což značí, že výrazný přírůstek na běžných účtech byl vytvářen jejich vysokými zisky. Ty stouply podle dat za 1. čtvrtletí meziročně o necelou desetinu (+9,8 %), tedy méně než v každém čtvrtletí roku 2014 s celoročním přírůstkem o silných 12,4 %, ovšem výrazně více proti stagnaci v roce 2013 (+0,4 %). </w:t>
            </w:r>
          </w:p>
          <w:p w:rsidR="00D245BA" w:rsidRPr="00D245BA" w:rsidRDefault="00D245BA" w:rsidP="00D245BA">
            <w:pPr>
              <w:pStyle w:val="Textpoznpodarou"/>
              <w:jc w:val="both"/>
            </w:pPr>
          </w:p>
        </w:tc>
      </w:tr>
      <w:tr w:rsidR="00D245BA" w:rsidRPr="0032214F" w:rsidTr="00D245BA">
        <w:tc>
          <w:tcPr>
            <w:tcW w:w="1057" w:type="pct"/>
            <w:gridSpan w:val="4"/>
          </w:tcPr>
          <w:p w:rsidR="00D245BA" w:rsidRDefault="00D245BA" w:rsidP="00D245BA">
            <w:pPr>
              <w:spacing w:line="240" w:lineRule="auto"/>
              <w:rPr>
                <w:sz w:val="16"/>
                <w:szCs w:val="16"/>
              </w:rPr>
            </w:pPr>
            <w:r>
              <w:rPr>
                <w:sz w:val="16"/>
                <w:szCs w:val="16"/>
              </w:rPr>
              <w:t>… a potvrdit potenciál pro zvyšování mezd v soukromém sektoru</w:t>
            </w:r>
          </w:p>
        </w:tc>
        <w:tc>
          <w:tcPr>
            <w:tcW w:w="143" w:type="pct"/>
          </w:tcPr>
          <w:p w:rsidR="00D245BA" w:rsidRDefault="00D245BA" w:rsidP="00D245BA">
            <w:pPr>
              <w:pStyle w:val="Textpoznpodarou"/>
              <w:jc w:val="both"/>
            </w:pPr>
          </w:p>
        </w:tc>
        <w:tc>
          <w:tcPr>
            <w:tcW w:w="3799" w:type="pct"/>
            <w:gridSpan w:val="5"/>
          </w:tcPr>
          <w:p w:rsidR="00D245BA" w:rsidRDefault="00D245BA" w:rsidP="00D245BA">
            <w:pPr>
              <w:pStyle w:val="Textpoznpodarou"/>
              <w:jc w:val="both"/>
            </w:pPr>
            <w:r>
              <w:t xml:space="preserve">Prostor pro mzdový nárůst zaměstnanců firem i financování investic z jejich vlastních zdrojů je proto velký. Skýtá v tomto směru potenciál pro růst ekonomiky nejen prostřednictvím spotřeby domácností, ale i investiční aktivity.      </w:t>
            </w:r>
          </w:p>
          <w:p w:rsidR="00D245BA" w:rsidRDefault="00D245BA" w:rsidP="00D245BA">
            <w:pPr>
              <w:pStyle w:val="Textpoznpodarou"/>
              <w:jc w:val="both"/>
            </w:pPr>
          </w:p>
        </w:tc>
      </w:tr>
      <w:tr w:rsidR="00D245BA" w:rsidRPr="0032214F" w:rsidTr="00D245BA">
        <w:tc>
          <w:tcPr>
            <w:tcW w:w="1057" w:type="pct"/>
            <w:gridSpan w:val="4"/>
          </w:tcPr>
          <w:p w:rsidR="00D245BA" w:rsidRDefault="00D245BA" w:rsidP="00D245BA">
            <w:pPr>
              <w:spacing w:line="240" w:lineRule="auto"/>
              <w:rPr>
                <w:color w:val="000000"/>
                <w:sz w:val="16"/>
                <w:szCs w:val="16"/>
              </w:rPr>
            </w:pPr>
            <w:r>
              <w:rPr>
                <w:color w:val="000000"/>
                <w:sz w:val="16"/>
                <w:szCs w:val="16"/>
              </w:rPr>
              <w:t>Lidé posílili své úlo</w:t>
            </w:r>
            <w:r w:rsidR="005079F8">
              <w:rPr>
                <w:color w:val="000000"/>
                <w:sz w:val="16"/>
                <w:szCs w:val="16"/>
              </w:rPr>
              <w:t>žky na netermínovaných vkladech</w:t>
            </w:r>
            <w:r>
              <w:rPr>
                <w:color w:val="000000"/>
                <w:sz w:val="16"/>
                <w:szCs w:val="16"/>
              </w:rPr>
              <w:t xml:space="preserve"> </w:t>
            </w:r>
            <w:r w:rsidR="005079F8">
              <w:rPr>
                <w:color w:val="000000"/>
                <w:sz w:val="16"/>
                <w:szCs w:val="16"/>
              </w:rPr>
              <w:t>–</w:t>
            </w:r>
            <w:r>
              <w:rPr>
                <w:color w:val="000000"/>
                <w:sz w:val="16"/>
                <w:szCs w:val="16"/>
              </w:rPr>
              <w:t xml:space="preserve"> druhý největší meziroční přírůstek od začátku sledování v roce 2002…</w:t>
            </w:r>
          </w:p>
        </w:tc>
        <w:tc>
          <w:tcPr>
            <w:tcW w:w="143" w:type="pct"/>
          </w:tcPr>
          <w:p w:rsidR="00D245BA" w:rsidRDefault="00D245BA" w:rsidP="00D245BA">
            <w:pPr>
              <w:pStyle w:val="Textpoznpodarou"/>
              <w:jc w:val="both"/>
            </w:pPr>
          </w:p>
        </w:tc>
        <w:tc>
          <w:tcPr>
            <w:tcW w:w="3799" w:type="pct"/>
            <w:gridSpan w:val="5"/>
          </w:tcPr>
          <w:p w:rsidR="00D245BA" w:rsidRDefault="00D245BA" w:rsidP="00D245BA">
            <w:pPr>
              <w:pStyle w:val="Textpoznpodarou"/>
              <w:jc w:val="both"/>
            </w:pPr>
            <w:r>
              <w:t>Ve stejném duchu jako v případě firem se vyvíjela i depozita domácností – vklady na žirových účtech byly na konci června 2015 proti stejnému období předchozího roku vyšší o 148,3 mld. korun (ve druhém největším meziročním přírůstku od začátku sledování), přičemž velmi silný byl i úbytek peněz domácností na vkladech termínovaných. Proti červnu 2014 vybrali lidé z účtů se splatností a výpovědní lhůtou téměř 65 mld. korun, což představovalo opět největší meziroční úbytek v časové řadě od roku 2002 podle pololetních dat v meziročních srovnáních.</w:t>
            </w:r>
          </w:p>
          <w:p w:rsidR="00D245BA" w:rsidRPr="00D245BA" w:rsidRDefault="00D245BA" w:rsidP="00D245BA">
            <w:pPr>
              <w:pStyle w:val="Textpoznpodarou"/>
              <w:jc w:val="both"/>
              <w:rPr>
                <w:color w:val="000000"/>
              </w:rPr>
            </w:pPr>
          </w:p>
        </w:tc>
      </w:tr>
      <w:tr w:rsidR="00D245BA" w:rsidRPr="0032214F" w:rsidTr="00D245BA">
        <w:tc>
          <w:tcPr>
            <w:tcW w:w="1057" w:type="pct"/>
            <w:gridSpan w:val="4"/>
          </w:tcPr>
          <w:p w:rsidR="00D245BA" w:rsidRDefault="00D245BA" w:rsidP="00D245BA">
            <w:pPr>
              <w:spacing w:line="240" w:lineRule="auto"/>
              <w:rPr>
                <w:color w:val="000000"/>
                <w:sz w:val="16"/>
                <w:szCs w:val="16"/>
              </w:rPr>
            </w:pPr>
            <w:r>
              <w:rPr>
                <w:color w:val="000000"/>
                <w:sz w:val="16"/>
                <w:szCs w:val="16"/>
              </w:rPr>
              <w:t>… a při nízkých úrokových sazbách z vkladů voleny více i alternativní formy ukládání peněz</w:t>
            </w:r>
          </w:p>
        </w:tc>
        <w:tc>
          <w:tcPr>
            <w:tcW w:w="143" w:type="pct"/>
          </w:tcPr>
          <w:p w:rsidR="00D245BA" w:rsidRDefault="00D245BA" w:rsidP="00D245BA">
            <w:pPr>
              <w:pStyle w:val="Textpoznpodarou"/>
              <w:jc w:val="both"/>
            </w:pPr>
          </w:p>
        </w:tc>
        <w:tc>
          <w:tcPr>
            <w:tcW w:w="3799" w:type="pct"/>
            <w:gridSpan w:val="5"/>
          </w:tcPr>
          <w:p w:rsidR="00D245BA" w:rsidRDefault="00D245BA" w:rsidP="00D245BA">
            <w:pPr>
              <w:pStyle w:val="Textpoznpodarou"/>
              <w:jc w:val="both"/>
            </w:pPr>
            <w:r>
              <w:t xml:space="preserve">Tyto proporce dokládají neatraktivnost bankovních úrokových sazeb pro klienty plynoucích z úrovně základních sazeb v ekonomice, ale částečně i možný příklon domácností k alternativním formám úspor, jak plyne z vývoje jejich majetku v podílových fondech či peněz na účtech penzijního připojištění. Investory z řad domácností mohly mimoto lákat i přímé investice do cenných papírů na kapitálových trzích (zejména zahraničních), které umožňovaly výnosy vysoko nad úroveň ostatních aktiv – např. index </w:t>
            </w:r>
            <w:proofErr w:type="spellStart"/>
            <w:r>
              <w:t>Dow</w:t>
            </w:r>
            <w:proofErr w:type="spellEnd"/>
            <w:r>
              <w:t xml:space="preserve"> </w:t>
            </w:r>
            <w:proofErr w:type="spellStart"/>
            <w:r>
              <w:t>Jones</w:t>
            </w:r>
            <w:proofErr w:type="spellEnd"/>
            <w:r>
              <w:t xml:space="preserve"> na newyorské burze vzrostl na konci června meziročně o 26,4 % a index DAX frankfurtské burzy o 10,5 %, při zohlednění pohybu směnného kurzu koruny, který takovéto investice činil ještě výnosnějšími.</w:t>
            </w:r>
          </w:p>
          <w:p w:rsidR="00D245BA" w:rsidRDefault="00D245BA" w:rsidP="00D245BA">
            <w:pPr>
              <w:pStyle w:val="Textpoznpodarou"/>
              <w:jc w:val="both"/>
            </w:pPr>
          </w:p>
        </w:tc>
      </w:tr>
      <w:tr w:rsidR="00D245BA" w:rsidRPr="0032214F" w:rsidTr="00D245BA">
        <w:tc>
          <w:tcPr>
            <w:tcW w:w="1057" w:type="pct"/>
            <w:gridSpan w:val="4"/>
          </w:tcPr>
          <w:p w:rsidR="00D245BA" w:rsidRDefault="00D245BA" w:rsidP="00D245BA">
            <w:pPr>
              <w:spacing w:line="240" w:lineRule="auto"/>
              <w:rPr>
                <w:color w:val="000000"/>
                <w:sz w:val="16"/>
                <w:szCs w:val="16"/>
              </w:rPr>
            </w:pPr>
            <w:r>
              <w:rPr>
                <w:color w:val="000000"/>
                <w:sz w:val="16"/>
                <w:szCs w:val="16"/>
              </w:rPr>
              <w:t xml:space="preserve">Rostoucí kupní síla významným faktorem růstu vkladů domácností </w:t>
            </w:r>
          </w:p>
        </w:tc>
        <w:tc>
          <w:tcPr>
            <w:tcW w:w="143" w:type="pct"/>
          </w:tcPr>
          <w:p w:rsidR="00D245BA" w:rsidRDefault="00D245BA" w:rsidP="00D245BA">
            <w:pPr>
              <w:pStyle w:val="Textpoznpodarou"/>
              <w:jc w:val="both"/>
            </w:pPr>
          </w:p>
        </w:tc>
        <w:tc>
          <w:tcPr>
            <w:tcW w:w="3799" w:type="pct"/>
            <w:gridSpan w:val="5"/>
          </w:tcPr>
          <w:p w:rsidR="00D245BA" w:rsidRPr="001A30F4" w:rsidRDefault="00D245BA" w:rsidP="00D245BA">
            <w:pPr>
              <w:pStyle w:val="Textpoznpodarou"/>
              <w:jc w:val="both"/>
            </w:pPr>
            <w:r w:rsidRPr="001A30F4">
              <w:t xml:space="preserve">Kromě příčin finančně-investorského charakteru však na významný přírůstek bankovních vkladů domácností (v úhrnu termínovaných i netermínovaných o 83,4 mld. korun meziročně) působil i růst jejich kupní síly. Byl vyvolaný zlepšením na trhu práce a růstem příjmů. Průměrná nominální mzda narostla podle pololetních dat meziročně o 2,9 %, reálná o 2,5 %, ale mediánová mzda mužů </w:t>
            </w:r>
            <w:r w:rsidR="001A30F4" w:rsidRPr="001A30F4">
              <w:t xml:space="preserve">ve 2. čtvrtletí </w:t>
            </w:r>
            <w:r w:rsidRPr="001A30F4">
              <w:t xml:space="preserve">dokonce o +5,6 % vlivem struktury jejich zaměstnanosti orientované ve značné míře na zpracovatelský průmysl, který výrazně rostl.      </w:t>
            </w:r>
          </w:p>
          <w:p w:rsidR="00D245BA" w:rsidRPr="001A30F4" w:rsidRDefault="00D245BA" w:rsidP="00D245BA">
            <w:pPr>
              <w:pStyle w:val="Textpoznpodarou"/>
              <w:jc w:val="both"/>
            </w:pPr>
          </w:p>
        </w:tc>
      </w:tr>
      <w:tr w:rsidR="00D245BA" w:rsidRPr="0032214F" w:rsidTr="00D245BA">
        <w:tc>
          <w:tcPr>
            <w:tcW w:w="1057" w:type="pct"/>
            <w:gridSpan w:val="4"/>
          </w:tcPr>
          <w:p w:rsidR="00D245BA" w:rsidRDefault="00D245BA" w:rsidP="00D245BA">
            <w:pPr>
              <w:spacing w:line="240" w:lineRule="auto"/>
              <w:rPr>
                <w:color w:val="000000"/>
                <w:sz w:val="16"/>
                <w:szCs w:val="16"/>
              </w:rPr>
            </w:pPr>
            <w:r>
              <w:rPr>
                <w:color w:val="000000"/>
                <w:sz w:val="16"/>
                <w:szCs w:val="16"/>
              </w:rPr>
              <w:t xml:space="preserve">Stále přetrvává relativně nízká potřeba vnějších zdrojů financování – dynamika </w:t>
            </w:r>
            <w:proofErr w:type="spellStart"/>
            <w:r>
              <w:rPr>
                <w:color w:val="000000"/>
                <w:sz w:val="16"/>
                <w:szCs w:val="16"/>
              </w:rPr>
              <w:t>korporátních</w:t>
            </w:r>
            <w:proofErr w:type="spellEnd"/>
            <w:r>
              <w:rPr>
                <w:color w:val="000000"/>
                <w:sz w:val="16"/>
                <w:szCs w:val="16"/>
              </w:rPr>
              <w:t xml:space="preserve"> úvěrů jen mírně </w:t>
            </w:r>
            <w:r>
              <w:rPr>
                <w:color w:val="000000"/>
                <w:sz w:val="16"/>
                <w:szCs w:val="16"/>
              </w:rPr>
              <w:lastRenderedPageBreak/>
              <w:t>meziročně zrychlila z +3,9 % na +5,8 % koncem června 2015</w:t>
            </w:r>
          </w:p>
          <w:p w:rsidR="00D245BA" w:rsidRDefault="00D245BA" w:rsidP="00D245BA">
            <w:pPr>
              <w:spacing w:line="240" w:lineRule="auto"/>
              <w:rPr>
                <w:color w:val="000000"/>
                <w:sz w:val="16"/>
                <w:szCs w:val="16"/>
              </w:rPr>
            </w:pPr>
          </w:p>
        </w:tc>
        <w:tc>
          <w:tcPr>
            <w:tcW w:w="143" w:type="pct"/>
          </w:tcPr>
          <w:p w:rsidR="00D245BA" w:rsidRDefault="00D245BA" w:rsidP="00D245BA">
            <w:pPr>
              <w:pStyle w:val="Textpoznpodarou"/>
              <w:jc w:val="both"/>
            </w:pPr>
          </w:p>
        </w:tc>
        <w:tc>
          <w:tcPr>
            <w:tcW w:w="3799" w:type="pct"/>
            <w:gridSpan w:val="5"/>
          </w:tcPr>
          <w:p w:rsidR="00D245BA" w:rsidRPr="001A30F4" w:rsidRDefault="00D245BA" w:rsidP="00D245BA">
            <w:pPr>
              <w:pStyle w:val="Textpoznpodarou"/>
              <w:jc w:val="both"/>
              <w:rPr>
                <w:spacing w:val="-2"/>
              </w:rPr>
            </w:pPr>
            <w:r w:rsidRPr="001A30F4">
              <w:rPr>
                <w:spacing w:val="-2"/>
              </w:rPr>
              <w:t>Zhruba stejně jako úhrnná depozita domácností stoupl</w:t>
            </w:r>
            <w:r w:rsidR="005079F8">
              <w:rPr>
                <w:spacing w:val="-2"/>
              </w:rPr>
              <w:t>a</w:t>
            </w:r>
            <w:r w:rsidRPr="001A30F4">
              <w:rPr>
                <w:spacing w:val="-2"/>
              </w:rPr>
              <w:t xml:space="preserve"> v 1. pololetí meziročně i</w:t>
            </w:r>
            <w:r w:rsidR="00177B0E">
              <w:rPr>
                <w:spacing w:val="-2"/>
              </w:rPr>
              <w:t xml:space="preserve"> úhrnná</w:t>
            </w:r>
            <w:r w:rsidRPr="001A30F4">
              <w:rPr>
                <w:spacing w:val="-2"/>
              </w:rPr>
              <w:t xml:space="preserve"> depozita firem (o 88,1 mld. korun, což byl druhý největší přírůstek od začátku sledování v roce 2002). Tento vývoj logicky omezoval potřebu vnějších zdrojů. Dynamika úvěrů firmám sice mírně zrychlila (+5,8 % meziročně proti +3,9 % </w:t>
            </w:r>
            <w:r w:rsidRPr="001A30F4">
              <w:rPr>
                <w:spacing w:val="-2"/>
              </w:rPr>
              <w:lastRenderedPageBreak/>
              <w:t xml:space="preserve">koncem června 2014), zůstává však stále relativně nízká </w:t>
            </w:r>
            <w:r w:rsidR="005079F8">
              <w:rPr>
                <w:spacing w:val="-2"/>
              </w:rPr>
              <w:t>–</w:t>
            </w:r>
            <w:r w:rsidR="001A30F4" w:rsidRPr="001A30F4">
              <w:rPr>
                <w:spacing w:val="-2"/>
              </w:rPr>
              <w:t xml:space="preserve"> </w:t>
            </w:r>
            <w:r w:rsidRPr="001A30F4">
              <w:rPr>
                <w:spacing w:val="-2"/>
              </w:rPr>
              <w:t xml:space="preserve">např. ve srovnání s rokem 2008, kdy ekonomika rostla </w:t>
            </w:r>
            <w:r w:rsidR="001A30F4" w:rsidRPr="001A30F4">
              <w:rPr>
                <w:spacing w:val="-2"/>
              </w:rPr>
              <w:t>v nominálním vyj</w:t>
            </w:r>
            <w:r w:rsidR="005079F8">
              <w:rPr>
                <w:spacing w:val="-2"/>
              </w:rPr>
              <w:t xml:space="preserve">ádření o </w:t>
            </w:r>
            <w:proofErr w:type="gramStart"/>
            <w:r w:rsidR="005079F8">
              <w:rPr>
                <w:spacing w:val="-2"/>
              </w:rPr>
              <w:t xml:space="preserve">4,8 %, </w:t>
            </w:r>
            <w:r w:rsidRPr="001A30F4">
              <w:rPr>
                <w:spacing w:val="-2"/>
              </w:rPr>
              <w:t>bylo</w:t>
            </w:r>
            <w:proofErr w:type="gramEnd"/>
            <w:r w:rsidRPr="001A30F4">
              <w:rPr>
                <w:spacing w:val="-2"/>
              </w:rPr>
              <w:t xml:space="preserve"> financování firem ze strany bank výrazně intenzivnější (úvěry firmám stouply o 16,7 % a v první pololetí o téměř </w:t>
            </w:r>
            <w:proofErr w:type="gramStart"/>
            <w:r w:rsidRPr="001A30F4">
              <w:rPr>
                <w:spacing w:val="-2"/>
              </w:rPr>
              <w:t>pětinu).</w:t>
            </w:r>
            <w:proofErr w:type="gramEnd"/>
          </w:p>
          <w:p w:rsidR="00D245BA" w:rsidRPr="001A30F4" w:rsidRDefault="00D245BA" w:rsidP="00D245BA">
            <w:pPr>
              <w:pStyle w:val="Textpoznpodarou"/>
              <w:jc w:val="both"/>
            </w:pPr>
          </w:p>
        </w:tc>
      </w:tr>
      <w:tr w:rsidR="00D245BA" w:rsidRPr="00F318FC" w:rsidTr="00D245BA">
        <w:tc>
          <w:tcPr>
            <w:tcW w:w="1057" w:type="pct"/>
            <w:gridSpan w:val="4"/>
          </w:tcPr>
          <w:p w:rsidR="00D245BA" w:rsidRDefault="00D245BA" w:rsidP="00230DAD">
            <w:pPr>
              <w:spacing w:line="240" w:lineRule="auto"/>
              <w:rPr>
                <w:color w:val="000000"/>
                <w:sz w:val="16"/>
                <w:szCs w:val="16"/>
              </w:rPr>
            </w:pPr>
            <w:r>
              <w:rPr>
                <w:color w:val="000000"/>
                <w:sz w:val="16"/>
                <w:szCs w:val="16"/>
              </w:rPr>
              <w:lastRenderedPageBreak/>
              <w:t>Přírůstky hypotečních úvěrů domácnostem se zvyšují už od poloviny roku 2013, koncem června 2015 meziročně v</w:t>
            </w:r>
            <w:r w:rsidR="008642AF">
              <w:rPr>
                <w:color w:val="000000"/>
                <w:sz w:val="16"/>
                <w:szCs w:val="16"/>
              </w:rPr>
              <w:t> </w:t>
            </w:r>
            <w:r>
              <w:rPr>
                <w:color w:val="000000"/>
                <w:sz w:val="16"/>
                <w:szCs w:val="16"/>
              </w:rPr>
              <w:t>nejrychlejším tempu za</w:t>
            </w:r>
            <w:r w:rsidR="008642AF">
              <w:rPr>
                <w:color w:val="000000"/>
                <w:sz w:val="16"/>
                <w:szCs w:val="16"/>
              </w:rPr>
              <w:t> </w:t>
            </w:r>
            <w:r>
              <w:rPr>
                <w:color w:val="000000"/>
                <w:sz w:val="16"/>
                <w:szCs w:val="16"/>
              </w:rPr>
              <w:t xml:space="preserve">poslední tři roky </w:t>
            </w:r>
            <w:r w:rsidR="00230DAD">
              <w:rPr>
                <w:color w:val="000000"/>
                <w:sz w:val="16"/>
                <w:szCs w:val="16"/>
              </w:rPr>
              <w:t>– n</w:t>
            </w:r>
            <w:r>
              <w:rPr>
                <w:color w:val="000000"/>
                <w:sz w:val="16"/>
                <w:szCs w:val="16"/>
              </w:rPr>
              <w:t>aopak nárůst úvěrů na</w:t>
            </w:r>
            <w:r w:rsidR="008642AF">
              <w:rPr>
                <w:color w:val="000000"/>
                <w:sz w:val="16"/>
                <w:szCs w:val="16"/>
              </w:rPr>
              <w:t> </w:t>
            </w:r>
            <w:r>
              <w:rPr>
                <w:color w:val="000000"/>
                <w:sz w:val="16"/>
                <w:szCs w:val="16"/>
              </w:rPr>
              <w:t xml:space="preserve">spotřebu byl ovlivněn jen organizační změnou v sektoru finančních institucí </w:t>
            </w:r>
          </w:p>
        </w:tc>
        <w:tc>
          <w:tcPr>
            <w:tcW w:w="143" w:type="pct"/>
          </w:tcPr>
          <w:p w:rsidR="00D245BA" w:rsidRDefault="00D245BA" w:rsidP="00D245BA">
            <w:pPr>
              <w:pStyle w:val="Textpoznpodarou"/>
              <w:jc w:val="both"/>
            </w:pPr>
          </w:p>
        </w:tc>
        <w:tc>
          <w:tcPr>
            <w:tcW w:w="3799" w:type="pct"/>
            <w:gridSpan w:val="5"/>
          </w:tcPr>
          <w:p w:rsidR="00D245BA" w:rsidRPr="00D245BA" w:rsidRDefault="00D245BA" w:rsidP="00D245BA">
            <w:pPr>
              <w:pStyle w:val="Textpoznpodarou"/>
              <w:jc w:val="both"/>
              <w:rPr>
                <w:color w:val="000000"/>
              </w:rPr>
            </w:pPr>
            <w:r w:rsidRPr="00D245BA">
              <w:rPr>
                <w:color w:val="000000"/>
              </w:rPr>
              <w:t>Výrazné meziroční zvýšení úvěrů domácnostem na spotřebu bylo ovlivněno organizační změnou</w:t>
            </w:r>
            <w:r w:rsidRPr="00D245BA">
              <w:rPr>
                <w:rStyle w:val="Znakapoznpodarou"/>
                <w:color w:val="000000"/>
              </w:rPr>
              <w:footnoteReference w:id="1"/>
            </w:r>
            <w:r w:rsidRPr="00D245BA">
              <w:rPr>
                <w:color w:val="000000"/>
              </w:rPr>
              <w:t xml:space="preserve"> způsobující jejich nárůst o 18 mld. korun. Nebýt jí, poskytnuté spotřební úvěry obyvatelstvu vč. debetních zůstatků na běžných účtech by byly podle bankovní statistiky opět meziročně nižší. Lidé na nákupy především zboží dlouhodobé spotřeby </w:t>
            </w:r>
            <w:r w:rsidR="005079F8" w:rsidRPr="00D245BA">
              <w:rPr>
                <w:color w:val="000000"/>
              </w:rPr>
              <w:t xml:space="preserve">zřejmě </w:t>
            </w:r>
            <w:r w:rsidRPr="00D245BA">
              <w:rPr>
                <w:color w:val="000000"/>
              </w:rPr>
              <w:t>využívají svých peněz uložených u bank. Celkové stavy úvěrů na spotřebu (210,3 mld. korun v závěru června 2015) představují jen 17 % celkové výše bankovních úvěrů poskytnutých obyvatelstvu.</w:t>
            </w:r>
          </w:p>
          <w:p w:rsidR="00D245BA" w:rsidRPr="002436B3" w:rsidRDefault="00D245BA" w:rsidP="00D245BA">
            <w:pPr>
              <w:pStyle w:val="Textpoznpodarou"/>
              <w:jc w:val="both"/>
              <w:rPr>
                <w:color w:val="000000"/>
                <w:spacing w:val="-4"/>
              </w:rPr>
            </w:pPr>
          </w:p>
          <w:p w:rsidR="00D245BA" w:rsidRPr="00D245BA" w:rsidRDefault="00D245BA" w:rsidP="00D245BA">
            <w:pPr>
              <w:pStyle w:val="Textpoznpodarou"/>
              <w:jc w:val="both"/>
              <w:rPr>
                <w:color w:val="000000"/>
              </w:rPr>
            </w:pPr>
            <w:r w:rsidRPr="00D245BA">
              <w:rPr>
                <w:color w:val="000000"/>
              </w:rPr>
              <w:t>Naopak úvěry obyvatelstvu na bydlení se meziročně zvýšily o 59,1 mld. (+6,8 %) na 930,2 mld. korun. Příčinou byl silný přírůstek poskytovaných hypotečních úvěrů (+57,7 mld., tj. +7,5 %, na 826,1 mld. korun). Lidé byli motivovaní především velmi nízkou cenou peněz, za níž banky poskytovaly tyto úvěry. Působila i pozitivní očekávání v souvislosti s ekonomickým vývojem a zlepšující se kondicí rodinných rozpočtů.  Zůstatky úvěrů od stavebních spořitelen však byly o necelou miliardu nižší, což potvrzuje rozhodující vliv nízkých úrokových sazeb u hypoték na růst celkových úvěrů českých domácností na bydlení.</w:t>
            </w:r>
          </w:p>
          <w:p w:rsidR="00D245BA" w:rsidRPr="00D245BA" w:rsidRDefault="00D245BA" w:rsidP="00D245BA">
            <w:pPr>
              <w:pStyle w:val="Textpoznpodarou"/>
              <w:jc w:val="both"/>
              <w:rPr>
                <w:color w:val="000000"/>
              </w:rPr>
            </w:pPr>
          </w:p>
        </w:tc>
      </w:tr>
      <w:tr w:rsidR="00D245BA" w:rsidRPr="00F318FC" w:rsidTr="00D245BA">
        <w:tc>
          <w:tcPr>
            <w:tcW w:w="1057" w:type="pct"/>
            <w:gridSpan w:val="4"/>
          </w:tcPr>
          <w:p w:rsidR="00D245BA" w:rsidRDefault="00D245BA" w:rsidP="00D245BA">
            <w:pPr>
              <w:spacing w:line="240" w:lineRule="auto"/>
              <w:rPr>
                <w:color w:val="000000"/>
                <w:sz w:val="16"/>
                <w:szCs w:val="16"/>
              </w:rPr>
            </w:pPr>
            <w:r>
              <w:rPr>
                <w:color w:val="000000"/>
                <w:sz w:val="16"/>
                <w:szCs w:val="16"/>
              </w:rPr>
              <w:t>Marže komerčních bank zůstávají vysoké</w:t>
            </w:r>
          </w:p>
        </w:tc>
        <w:tc>
          <w:tcPr>
            <w:tcW w:w="143" w:type="pct"/>
          </w:tcPr>
          <w:p w:rsidR="00D245BA" w:rsidRDefault="00D245BA" w:rsidP="00D245BA">
            <w:pPr>
              <w:pStyle w:val="Textpoznpodarou"/>
              <w:jc w:val="both"/>
            </w:pPr>
          </w:p>
        </w:tc>
        <w:tc>
          <w:tcPr>
            <w:tcW w:w="3799" w:type="pct"/>
            <w:gridSpan w:val="5"/>
          </w:tcPr>
          <w:p w:rsidR="00D245BA" w:rsidRDefault="00D245BA" w:rsidP="00D245BA">
            <w:pPr>
              <w:pStyle w:val="Textpoznpodarou"/>
              <w:jc w:val="both"/>
              <w:rPr>
                <w:color w:val="000000"/>
              </w:rPr>
            </w:pPr>
            <w:r>
              <w:rPr>
                <w:color w:val="000000"/>
              </w:rPr>
              <w:t xml:space="preserve">Nízké úrokové sazby bank z nových depozitních obchodů byly koncem června 2015 meziročně opět nižší, a to jak pro firmy, tak pro domácnosti. Výjimku tvořilo úročení vkladů obyvatelstva se splatností (+0,39 </w:t>
            </w:r>
            <w:proofErr w:type="spellStart"/>
            <w:r>
              <w:rPr>
                <w:color w:val="000000"/>
              </w:rPr>
              <w:t>pb</w:t>
            </w:r>
            <w:proofErr w:type="spellEnd"/>
            <w:r>
              <w:rPr>
                <w:color w:val="000000"/>
              </w:rPr>
              <w:t xml:space="preserve">. na 1,57 % </w:t>
            </w:r>
            <w:proofErr w:type="spellStart"/>
            <w:proofErr w:type="gramStart"/>
            <w:r>
              <w:rPr>
                <w:color w:val="000000"/>
              </w:rPr>
              <w:t>p.a</w:t>
            </w:r>
            <w:proofErr w:type="spellEnd"/>
            <w:r>
              <w:rPr>
                <w:color w:val="000000"/>
              </w:rPr>
              <w:t>.</w:t>
            </w:r>
            <w:proofErr w:type="gramEnd"/>
            <w:r>
              <w:rPr>
                <w:color w:val="000000"/>
              </w:rPr>
              <w:t xml:space="preserve">), přesto však lidé zredukovali zůstatky na těchto vkladech proti konci června 2014 o 28,6 mld. korun. Marže bank zůstávají i přes relativně slabou úvěrovou expanzi stále na vysokých úrovních </w:t>
            </w:r>
            <w:r w:rsidR="00230DAD">
              <w:rPr>
                <w:color w:val="000000"/>
              </w:rPr>
              <w:t>–</w:t>
            </w:r>
            <w:r>
              <w:rPr>
                <w:color w:val="000000"/>
              </w:rPr>
              <w:t xml:space="preserve"> úrokové sazby z poskytovaných bankovních úvěrů činily v půjčkách na spotřebu u nových obchodů 12,57 % </w:t>
            </w:r>
            <w:proofErr w:type="spellStart"/>
            <w:proofErr w:type="gramStart"/>
            <w:r>
              <w:rPr>
                <w:color w:val="000000"/>
              </w:rPr>
              <w:t>p.a</w:t>
            </w:r>
            <w:proofErr w:type="spellEnd"/>
            <w:r>
              <w:rPr>
                <w:color w:val="000000"/>
              </w:rPr>
              <w:t>.</w:t>
            </w:r>
            <w:proofErr w:type="gramEnd"/>
            <w:r>
              <w:rPr>
                <w:color w:val="000000"/>
              </w:rPr>
              <w:t xml:space="preserve"> a sazby z depozit, ve splatnostech zhruba odpoví</w:t>
            </w:r>
            <w:r w:rsidR="00230DAD">
              <w:rPr>
                <w:color w:val="000000"/>
              </w:rPr>
              <w:t>dajících těmto půjčeným penězům,</w:t>
            </w:r>
            <w:r>
              <w:rPr>
                <w:color w:val="000000"/>
              </w:rPr>
              <w:t xml:space="preserve"> se pohybovaly mezi 1,4 % až 1,57 % </w:t>
            </w:r>
            <w:proofErr w:type="spellStart"/>
            <w:r>
              <w:rPr>
                <w:color w:val="000000"/>
              </w:rPr>
              <w:t>p.a</w:t>
            </w:r>
            <w:proofErr w:type="spellEnd"/>
            <w:r>
              <w:rPr>
                <w:color w:val="000000"/>
              </w:rPr>
              <w:t xml:space="preserve">. Na běžných účtech úročily banky domácnostem v červnu 2015 uložené peníze sazbou 0,12 % </w:t>
            </w:r>
            <w:proofErr w:type="spellStart"/>
            <w:r>
              <w:rPr>
                <w:color w:val="000000"/>
              </w:rPr>
              <w:t>p.a</w:t>
            </w:r>
            <w:proofErr w:type="spellEnd"/>
            <w:r>
              <w:rPr>
                <w:color w:val="000000"/>
              </w:rPr>
              <w:t xml:space="preserve">. a firmám 0,11 % </w:t>
            </w:r>
            <w:proofErr w:type="spellStart"/>
            <w:r>
              <w:rPr>
                <w:color w:val="000000"/>
              </w:rPr>
              <w:t>p.a</w:t>
            </w:r>
            <w:proofErr w:type="spellEnd"/>
            <w:r>
              <w:rPr>
                <w:color w:val="000000"/>
              </w:rPr>
              <w:t xml:space="preserve">. </w:t>
            </w:r>
          </w:p>
          <w:p w:rsidR="00D245BA" w:rsidRPr="00D245BA" w:rsidRDefault="00D245BA" w:rsidP="00D245BA">
            <w:pPr>
              <w:pStyle w:val="Textpoznpodarou"/>
              <w:jc w:val="both"/>
              <w:rPr>
                <w:color w:val="000000"/>
              </w:rPr>
            </w:pPr>
          </w:p>
        </w:tc>
      </w:tr>
      <w:tr w:rsidR="00D245BA" w:rsidRPr="00EB4FA4" w:rsidTr="00D245BA">
        <w:tblPrEx>
          <w:tblCellMar>
            <w:left w:w="70" w:type="dxa"/>
            <w:right w:w="70" w:type="dxa"/>
          </w:tblCellMar>
          <w:tblLook w:val="0000"/>
        </w:tblPrEx>
        <w:trPr>
          <w:gridBefore w:val="1"/>
          <w:gridAfter w:val="1"/>
          <w:wBefore w:w="19" w:type="pct"/>
          <w:wAfter w:w="17" w:type="pct"/>
        </w:trPr>
        <w:tc>
          <w:tcPr>
            <w:tcW w:w="726" w:type="pct"/>
            <w:gridSpan w:val="2"/>
          </w:tcPr>
          <w:p w:rsidR="00D245BA" w:rsidRPr="00CD4B29" w:rsidRDefault="00D245BA" w:rsidP="00D245BA">
            <w:r w:rsidRPr="00CD4B29">
              <w:t xml:space="preserve">Graf č. 17 </w:t>
            </w:r>
          </w:p>
        </w:tc>
        <w:tc>
          <w:tcPr>
            <w:tcW w:w="1774" w:type="pct"/>
            <w:gridSpan w:val="3"/>
          </w:tcPr>
          <w:p w:rsidR="00D245BA" w:rsidRPr="009E3710" w:rsidRDefault="00D245BA" w:rsidP="00D245BA">
            <w:pPr>
              <w:rPr>
                <w:b/>
              </w:rPr>
            </w:pPr>
            <w:r>
              <w:rPr>
                <w:b/>
                <w:bCs/>
              </w:rPr>
              <w:t xml:space="preserve">Dynamika úvěrů </w:t>
            </w:r>
            <w:r>
              <w:rPr>
                <w:bCs/>
              </w:rPr>
              <w:t>(y/y v %)</w:t>
            </w:r>
            <w:r>
              <w:rPr>
                <w:b/>
                <w:bCs/>
              </w:rPr>
              <w:t xml:space="preserve"> </w:t>
            </w:r>
            <w:r w:rsidRPr="009E3710">
              <w:rPr>
                <w:b/>
                <w:bCs/>
              </w:rPr>
              <w:t xml:space="preserve"> </w:t>
            </w:r>
          </w:p>
        </w:tc>
        <w:tc>
          <w:tcPr>
            <w:tcW w:w="592" w:type="pct"/>
            <w:gridSpan w:val="2"/>
          </w:tcPr>
          <w:p w:rsidR="00D245BA" w:rsidRPr="00CD4B29" w:rsidRDefault="00D245BA" w:rsidP="00D245BA">
            <w:pPr>
              <w:rPr>
                <w:szCs w:val="20"/>
              </w:rPr>
            </w:pPr>
            <w:r w:rsidRPr="00CD4B29">
              <w:rPr>
                <w:szCs w:val="20"/>
              </w:rPr>
              <w:t>Graf č. 18</w:t>
            </w:r>
          </w:p>
        </w:tc>
        <w:tc>
          <w:tcPr>
            <w:tcW w:w="1872" w:type="pct"/>
          </w:tcPr>
          <w:p w:rsidR="00D245BA" w:rsidRPr="00EB4FA4" w:rsidRDefault="00D245BA" w:rsidP="00D245BA">
            <w:pPr>
              <w:spacing w:line="240" w:lineRule="auto"/>
              <w:rPr>
                <w:b/>
                <w:szCs w:val="20"/>
              </w:rPr>
            </w:pPr>
            <w:r>
              <w:rPr>
                <w:b/>
                <w:bCs/>
              </w:rPr>
              <w:t xml:space="preserve">Vklady domácností a firem </w:t>
            </w:r>
            <w:r w:rsidRPr="00D143B5">
              <w:rPr>
                <w:bCs/>
                <w:sz w:val="18"/>
                <w:szCs w:val="18"/>
              </w:rPr>
              <w:t>(y/y v %)</w:t>
            </w:r>
          </w:p>
        </w:tc>
      </w:tr>
      <w:tr w:rsidR="00D245BA" w:rsidRPr="00E70510" w:rsidTr="00D245BA">
        <w:tblPrEx>
          <w:tblCellMar>
            <w:left w:w="70" w:type="dxa"/>
            <w:right w:w="70" w:type="dxa"/>
          </w:tblCellMar>
          <w:tblLook w:val="0000"/>
        </w:tblPrEx>
        <w:trPr>
          <w:gridBefore w:val="1"/>
          <w:gridAfter w:val="1"/>
          <w:wBefore w:w="19" w:type="pct"/>
          <w:wAfter w:w="17" w:type="pct"/>
          <w:trHeight w:val="3256"/>
        </w:trPr>
        <w:tc>
          <w:tcPr>
            <w:tcW w:w="2500" w:type="pct"/>
            <w:gridSpan w:val="5"/>
          </w:tcPr>
          <w:p w:rsidR="00D245BA" w:rsidRDefault="00177B0E" w:rsidP="00D245BA">
            <w:pPr>
              <w:pStyle w:val="Zhlav"/>
              <w:tabs>
                <w:tab w:val="clear" w:pos="4536"/>
                <w:tab w:val="clear" w:pos="9072"/>
              </w:tabs>
              <w:rPr>
                <w:rFonts w:ascii="Arial" w:hAnsi="Arial" w:cs="Arial"/>
                <w:sz w:val="20"/>
              </w:rPr>
            </w:pPr>
            <w:r w:rsidRPr="00BE3C3A">
              <w:rPr>
                <w:rFonts w:ascii="Arial" w:hAnsi="Arial" w:cs="Arial"/>
                <w:noProof/>
                <w:sz w:val="20"/>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 1" o:spid="_x0000_i1025" type="#_x0000_t75" style="width:226.5pt;height:19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2/DSF3AAAAAUBAAAPAAAAZHJzL2Rvd25y&#10;ZXYueG1sTI/NTsMwEITvSH0HaytxQdSG/lBCnKqqAPVKizi78TaJsNchdtvQp2fpBS4rjWY0822+&#10;6L0TR+xiE0jD3UiBQCqDbajS8L59uZ2DiMmQNS4QavjGCIticJWbzIYTveFxkyrBJRQzo6FOqc2k&#10;jGWN3sRRaJHY24fOm8Syq6TtzInLvZP3Ss2kNw3xQm1aXNVYfm4OXsMsuvkq3CwDfr1+pOfzdrLv&#10;1Vrr62G/fAKRsE9/YfjFZ3QomGkXDmSjcBr4kXS57E3Gagpip2H88DgFWeTyP33xAwAA//8DAFBL&#10;AwQUAAYACAAAACEApjoHdhABAAA3AgAADgAAAGRycy9lMm9Eb2MueG1snJHBasMwEETvhf6D2Hsj&#10;26ShMZFzMYWeemk/YCutYoEtCUmJ27/vNjElPRVy292Bx+zMbv85jeJEKbvgFdSrCgR5HYzzBwXv&#10;b88PTyByQW9wDJ4UfFGGfXd/t5tjS00YwmgoCYb43M5RwVBKbKXMeqAJ8ypE8izakCYsvKaDNAln&#10;pk+jbKpqI+eQTExBU8587S8idGe+taTLq7WZihjZXVNvGxBFwababkAkBet6W4P4YO2xWYPsdtge&#10;EsbB6cUT3mBpQufZwS+qx4LimNwNKD1gKszS7XlaTOmbSQuAP/8/6GCt09QHfZzIl0vaiUYsXHUe&#10;XMycYOuMgvRi6p/s5J+Pr3eer/vuvgE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CIv&#10;aroOAQAAjwEAACAAAABkcnMvY2hhcnRzL19yZWxzL2NoYXJ0MS54bWwucmVsc4SQwUrEMBCG74Lv&#10;UAIet2kLiiybLkIVFhFR1lsvMZ22sWkmJlHaZ/EZfAp9MMddBBcED8PMz/B//ySr9TSa5BV80GgF&#10;y9OMJWAVNtp2gj1srxbnLAlR2kYatCDYDIGty+Oj1T0YGckUeu1CQhQbBOtjdEvOg+phlCFFB5Y2&#10;LfpRRpK+406qQXbAiyw74/43g5UHzGTTCOY3Tc6S7ewo+X82tq1WUKF6GcHGPyI4Grh9fAIVCSp9&#10;B1GwVhugk3m1rCscds65vhhifTfKwWNdPBdZfnpSZHt5jU4DqQVV52VLLf9efr5Zag6b8ePdDjPN&#10;e2M6mTD9pN1gQw+5nCJ4Kw3j5YoffGP5BQAA//8DAFBLAwQUAAYACAAAACEArERQIDsUAAC2VgAA&#10;FQAAAGRycy9jaGFydHMvY2hhcnQxLnhtbOycz24cSXLG7wb8DjShBewDi5VZmVlZwlALrf4AC8xi&#10;hd2xDeyt2V2iGmp2E90tDbmPsj75AQzffR37vfyLqsosklLGaGyvTxQkgeyurMyMioiM+L6I+u7X&#10;t9ebk8/9/rDebS9OTVWfnvTb5W613l5dnP7jD2/P4unJ4bjYrhab3ba/OL3rD6e/fvG3f/Pd8vny&#10;w2J//OPNYtmfcJPt4fny4vTD8Xjz/Pz8sPzQXy8O1e6m3/Ld+93+enHk1/3V+Wq/+JGbX2/ObV2H&#10;8+Emp9MNFv+DG1wv1ts0fv8t43fv36+X/evd8tN1vz2Oq9j3m8URCRw+rG8Opy/Y3Gpx7E1Xu5PP&#10;iw1yOT2XDzeL7dX4wfJw9upP44fDDuTbm83u+HLfL8Yr73afjvLT9WL7abH5fpF+3ww//bDYX/XH&#10;8V7r7bbfj/e6/d1u1Y+f9qurfvzw7msf3o5XdVVwdWuD8Z1t6rrz9s2ZnYaNV/iq7izf5r9NvuLH&#10;8Yq6iq1vumi7pguN9a714x0+5O+7aNz9v/L9+eO98cG4Odn25WL/SvRj+vn1ej/ebLnbjDe/2u8+&#10;3aAI08ebT4djv+9X45eHfi8D16tpm/X48W6/6qf7TJ8cb+W6w3H/h/69/PT+xffrw9H83bPXz7ys&#10;cPiQr18t0Ei54Ob4avdpO0l+eqw3xxNmujithyf/+cXr3fVP/7r86d9OfvqPz//5L/s7udHnYcM3&#10;7Idf5huOvwyT8+O4muVi2PX20/XjRb16Fp4/e/WstXlpXJSXNlrJKzTgxer8+vyOP8N1g/EMHz9e&#10;f2hHuTzegKtt3T1ctex83KWZdslFTVu6yM4XhVi6qJkv6ooXuXxRY4tr8vNFvnhRmC/q6tKa2nyR&#10;s6Z0UZwv8sWLuvmiODywWQXuCTPpjKu9KV81y9y7prQqMwvdt6541Sz1UJdnnMUemvKMs9xDKF81&#10;Cz505XXNkm9t+apZ9K0fLPSrUp1l38ZQkoSdZR9N+apZ9tGV9X2WfWzLV82y7+qixttZ9njU4upn&#10;2XdlE7Oz7LuufK8se1OXjcxm2Zs6FA3IZtmbumxmTZa9MWU7a7LsjfFFXW2y7I0pW1qTZc+ERV1t&#10;suyNLVtak2VvbNnSmix709RFXW1m2TdlS2tm2TehaB3NLPumbGlulr2zxXW5WfaubGlulr0rW5qb&#10;Ze9N0TrcLHtiiJLeu1n2vi3akJtlH8qW5mbZh7KluVn2oS3qvZtlH8qnmZ9l35Ytzc+yb8vnmZ9l&#10;35Ytzc+yj7a4ej/LPpaPND/LPpYtzc+y78pnmp9l35Utzc+y79qi1fose3KConWELHtbN0W9D1n2&#10;ti6faSHLnkipPGOWvcWdlDQ6ZNlbU7a0kGVvTSyvPsve2sdnGgHmHC6Ov6TAcwo5yVUkxv1K5Pla&#10;Is/X3xB51lX9K9novWD0W6POUDWmNc50prGx9qEj0SjJLD2ktvIxkLmE1lkcY2MkOykNSs+srQKp&#10;WSDdccF2bWyNMig9wlh1jY+OFKnGt5q2jsqg9ETrSg7B2rGp0LautbHo19Lj7ao2xOhc3XBMeR+N&#10;Nk962l2FgrGuyHFUt8Grg5LhxapuHXppvQ+29a31yo6yHVaeXLEJoQuM4ElJwlgSeDJLX7Gf0FlL&#10;ishwjmllkElm6ivZDHpggosdYZXTRiWN8FVgWS7UniEh1lEdlVQiVDihYDkFLNEUtqOuMOlEqKIx&#10;jjEOfbW4fVVlk1LEiktN12HtLU/Ye039TNKLtoq+88GE6JFKbIz2tExSDOaKTUui1rrG85AbdYWz&#10;Zvi669raNOwvIkxN8EkzMBDSRt8YU5uAKapWZZJqiIUwgQuhjTwCrLLo5XO8zpjG2RBMbNHgzjhX&#10;9K02qQVjbIOHCJ4VdihweUjSiWFpZCxNxwp5TIwrKbpNGtGJHsnVEQkE4BRN+3KgDwqD1aILDSBK&#10;bKLXnq2dNQLbRda1i9Ggg04zxZwIhMr6prbO4GMYhvtTHq5NGuEr7y3PCXGgvBbfpI1KKhFwFtYF&#10;TMQBhXn8kjYqqUQAcXKYR40AGxNro43KiQQ4FWaIewGAwrO3tlXmmhOLyrVsCdXwnASEGOqopBkN&#10;qs4BxTmAIVqMUh2VdMNUlrOm9jiLiDxUd5bzEMsBB85pW7ZE2sV/2raSapjK2ZbUlyPH4wWN0Sw4&#10;5ymMYnmoh0Q+4nq1wzTnLaww8KQ4si0CRC7qqKQatgIxsJ24mQgAqbqYnNZYjjmcc4fAOUka1d3m&#10;LAexewmsLJJwHaeC5gJz1mOqiDaJ6wwNNobfUOSesyBkQRyCu0X/atITqxlXzops1XikDYoKbtMi&#10;Ec2Qc5bUVIaH3HWMAZjAmrVnPGdNFTrEEcJxhYK0RBnavtIx0lTkDt7UyA9/gydQ50pOo2FfTEJI&#10;R+TUMFgzk5xlWQIgnAWjCE7QfKdpfM66TIVp8HxxpIRZLeOUfeUsDL4CjW0GGybuNKozzFmZqTyC&#10;Y5Wsj9Q+qI43Z2kyCnmgHZFVStylrTA5DVfVGAqHCv6aIw/F0kalEMNVRLYGEyZQxfyJhLRRyWs4&#10;3HVXe+IMjvDYea8dXnOWV0EOtAR2zIJCEoVqcyXdCKxQRCfW7zj7nDoqeQ0CLviKJgbCn9iQjasy&#10;TAdKx9mPyD3HPvFxi3IpK8xZIke55CGETxyulkegzZWzRgkaPFMFgyfECWBqpaAh55Ayhvjb1ziq&#10;BktWcv6Q9IIxpkaR0HlEiAqXs+OcX8o8EcsgDjR4Ns7z8tqSTrQVIT6xY8eR1TaYv+bRQvIXZFgY&#10;LponsYmt8TVfSFzJRoc0lO8nFudqcfPP69VxYpNA+wYubXH729XI/RASk5Qhty+/6CJBYozyBfe7&#10;zylt1ts+E0wPuaSRrtwXqKSJ87lHJU2fFKmkN/8LKumnvwwM0snNbrVdf/yvf78++fvL/s8nr979&#10;w0OtEmlllmr8JeX207pu3u1ffLd4vtnK/4fdZr16u96Q7vPL/ury1Wbixd6+rfkzCOzBZefjULn1&#10;cCch7/YfR5rtcHd9uYMFFqZzC8s7iXu+4InRGqnDkUDLTprDt5hRJPvD25URwGRuXFQGAJPHdfUT&#10;oyU8LEhEGWfP6TZXldG/nF4LqlH0oWaW/BOjJQYgsn9itCZJPDFaiR83ChiTUz9yiLKl5VyPnOGJ&#10;0RotzTwxWsnSnhitSRJPjNZc4PVGGK03f11G66wjyyWjBpogK+wCUOEXedC9WqDJITKqIa8DqmqF&#10;ZgES/zJ7mkclTPIM/D1AeICbChEE86ricGmuWLVAx4IiEcpE334lU5vnSpHrWQvaYoEVIhlhM2TW&#10;yr5SKMsooDSBtyQCoyBQxTJSbHsGLdgAcUF6NuwO7EpDClLIdeYr2JUBGxPwVDhCZYUJXmAU4gax&#10;AmVAGkJXKaMSvHAGHCzPC/y4gUsMP8N8JHqLYQKl287DX3Sg915LrU0iMs4MTwyipIZTFPS/qzV8&#10;LNeEMYzYi/IeEE0ICuf1YQlmENAqBA/wxFgAecHHiwSNSfphYHJraFzApwZUDbRLEWMOuQE0wTGY&#10;BfwDuYAXaqOSfjRA3Y7ZQK0B8QU70UYl/RDZA58wErLAA4WoK0z6AawWA/iYBR+DzmCYNlfSj2YA&#10;/qCmY4eeANZqTiCTXJ4VAkALGw43EUBRlbkyzeVEFbkeKAm1wgloOmWT70DtcRcIUZxNBCDWpkqq&#10;gYXB9cGwgiPxyPAd2qikGtA0gpCTOGFeNdaiDUqeww1gPDpBBttgNCoYn5kuJ6waGBRWDDgefmau&#10;WTNqoeBwbeBqcHmqVeaSuIY6ah4V6g5W5hroYG1fs2awMjCq6OG3cY3qvjLTBcmA6QuYGcAKZaAy&#10;V2a6rDwuiEznG2zSIX5tVNIMnA0ZLvUIAv8BvX4b04VqoIVOpOdBNUOHTRa9Rqa6zjAvnDYcA9A6&#10;dD8CeXNWzK5zDR7oLleCa0Lj4apsi1GWJ0tuA86Fok+AZJ4x/qlRz9j7XBdKAbCJPiFCFUjOJXu2&#10;ilA7kYpPYFdKTlRDyQkPnhfkB7NkTw2kpmyrWGiREyBkSDU/F/O0GIRKoohFaWS2q+FMQTcIUiIz&#10;YqHaoKQbzAUsjquROIAjVrS3+Lgy2WUqCW1YGGKkuAOPre0ruQ1GMQvULri1g9ZsNG+YyS5kKJSJ&#10;0N0AwfQxaFMlzYBxAYyXsgdqsplTPYZyBSEOIArZAnWNDIn3NAeQuS5YK6pODP0XMKjCAKorTG4D&#10;YZjOUyrQWbwORLQ2KnNdEUweX8gBFGEZKKvRjDJzXfC07AXWj6IEKWIaGkQeYs9zfJi5LiKilqNc&#10;6DHWiO/QlDdXKMIyQhOiTlA0Qu+qqjFXLFYQQp6SLFybgVxXXVSuYMQosXmCPCgoPDYxgKIbmevC&#10;axAIOYp+eFRUXHTa8ZorHCl/ogAHOp2qEGRIKYQ2Vwo2CIfQXkwZbiyyQZW3nisgK0yeyMQRVxKS&#10;wkEpc2WuiwOWciSJuuRwFr5cG5VCUU9JEtVwA5PMgQlBrI1KboNSEmJXTuSaR0UUpdZBZL6LYjAC&#10;ZUIN4jwOPz2IyowXBSgRHlTKzghtVC3M9ZXsioAG5QABRvrEsdqukteIwsdB4xElQ0ZJScMXo+BO&#10;SvWXjxivx+1LE+V1j3OaPilyTm//Dzin1dDGtN3RWHV98tDkfwHddPIj7W/ooaQ9DxglfpEuvz5T&#10;T8fbgUmDabpHTz3xTgkmJY4qlrunmJyerHLteTpLpbT0iXeiDqsYF+WsmXOh3N9hZqk/dVIlfuep&#10;kyqhzk+dVEkST51USRJPnVRJEk+dVEkSpGMPg6t7+VSKLgVbKl+VoCuuKp9pT51UqYE9R/qgif//&#10;nVRvhXd6+9flnaQ4kLJASlvJyiTXj8Uu9ZTLSW0gASZYE2k+pUKwVSWtTIlcV5F1k3RT1i9wPYWI&#10;X6Q8syqnWAmWip4SoCZB3chprQbXp4g1UvZJe4ghuABvAj3SZkqgcayI3qAsJFMHA6LGV1leMjSI&#10;LaFWhFIgUUc/NOAi2R1NaFLoCFIEpgV+rlbbpvReOnPo2wBEAFsFc/+mRipatkDneJ5gRi2j1UaR&#10;3EjFKGgOkHPq0vmnt0ZkooldwRZJlw12Aoej1vXmiLkVUgtwyrXsCxJCrS/PEXRLLTtAzID50jBH&#10;hqI8q0wzMQroTFBVlI+daWOSVtDoJb2YFB9TbS+4uzoqqQV1xw4RCKYqKT7YijZX0otAAxtwJXQn&#10;HImgYBruY5JiBJBEas/o8OJBWVXVcxfVUBeNLFC+mq3BeCrru0cx0e8CoEo/ECid8GfaqOQppMFO&#10;MFVAcJA6qazWRiVnAeoDNIJjoUUEWdYqnJ3bqUB9QG2Azp3FvKj61vC23E4lo8C+cUxWMFnaZrQV&#10;Js0A9zEgN+TGSB1YShVGUgzpbIQDpzQflybAr7rApBgeGBFsCcsCSKQXQwXpMscEq9LSe0nTkTQs&#10;oVSaEs6vYQCKBQ+MwsPwj/NAEUbmmAAEUQ0YUqEf8BhBHZVUA8aNfsEO0g0wEKxTBabn1zbQF4Uw&#10;4FMAi7Fm1ZDn1zhQmM4K6dmscW0wRprKZ44JygKCXoB2vA2csT4qqQaUAEIHJgY5p3Gu0Xm6pBuQ&#10;KkzBkRqwS9yn6moyxQRbDKlHDYF0NAvhoUo+OQ3mwoGKnUiTZ+Bg1p5yIhIA3HlgGEjHWHBc9TjJ&#10;HBPSgGHGQuih5lSGAFbmukcxCQgr3BT0KuOjZim5oQoigaObfaEcUkCjnseZY2KFQ2OkED8cl9DN&#10;2gpTlIFuIAF4sI6zi0NCbX/JHBOjpLyE9jyaj6R9U91X0g3hpqXzcPAdBESqw75PMuEN6eyT3hlR&#10;EFXys27gY+AdaQci6pITQpPGrBsQCBQFoIOeZiIIe2VUJpmE+IlULAyjYHDUFWaSiVG19A3LP2ok&#10;8N3aXOlIEcqNF5dxRBLrcgwFTfL3SCY4GA4HacOki8iqlpJJJuainY82PVwooZT6moHMMWHKEn9T&#10;G0T1hnT4qdtKqjFsizYxx/lAlQ5kkyaMdKTATFFSwYmH9ROQq2VcORWEfsQbSpEJe7KooTZTUgxh&#10;BGkGhIGRF4DBS2nHUGaY4NuEYKYBCWv5GU4lHSfC0VEfJT2scg6pqUJuprJoIGVE8mIHguqODSqb&#10;yvQSZJu8PwEzwTERS+rNXslj0OBIoYM0/zMTrVGqBua0k9NfghopHyJxkmZMbYVJLQigYBExQxQw&#10;ELN95ZT8doJpbM2Z2qe+bJv6xn6qBz1U8sLDl8Pb9IqdWYflgiFXAnzs9mtenji8M3FcxfV6+7vF&#10;7dQ5dO/Cxe273WG85HJcKBza2+vjyfyCkYvT9Lo7XjW5+7Rf9t+vtx/7VX7t4nG9/Pj95SbfaNvf&#10;Hn/YjXdb7neHw8vpNYGkl3iUqWGMF1TKd/00++LTcfenfj8Nk98eiG9zufn9+/eH9E5GYt1pL7Nc&#10;IPm+FNCDCe/tWxEQrVfr7Tj5GWm7KrPpZYlfkVn9q8fSSq9E/HZpPdATRVrDV7/pjz/2/bTwy/GX&#10;ae2TZNDfB+/A7K/67Uq0ZTP8lJ/ffnx088siH78j8xe/BrOmRxzkg78Qv5FDiA6focvwbpRzDfsM&#10;9cwhSl88WQx1Q+P3+RWYNM6TFs3/j1/nN2ASt+NbaPEkGqSWgpb7n3kDJrIYdy37F6n80/rw++1m&#10;Ws/UcrhaH25+w0tFPx5eTlpKr+R05/xa0ePt2Pl3uVvdvdszLZ18h+Mfj3ebfvjlRj6ZugNX/fs/&#10;vNufHP58cQp4NDC28mLT7cnx7qZ/z5taL05f7teLzenJzfq4/PB2cb3e3F2cEl6fyHyov7wFc7jt&#10;8vCLB8H1jgugWzMvCRV4t9gvZFny+tSL0/zqVLlm6Oscd7h8jln3++1i83pxXJzsefvnxen+t6tk&#10;IINAhtfNvvhvAQAAAP//AwBQSwECLQAUAAYACAAAACEApPKVkRwBAABeAgAAEwAAAAAAAAAAAAAA&#10;AAAAAAAAW0NvbnRlbnRfVHlwZXNdLnhtbFBLAQItABQABgAIAAAAIQA4/SH/1gAAAJQBAAALAAAA&#10;AAAAAAAAAAAAAE0BAABfcmVscy8ucmVsc1BLAQItABQABgAIAAAAIQA2/DSF3AAAAAUBAAAPAAAA&#10;AAAAAAAAAAAAAEwCAABkcnMvZG93bnJldi54bWxQSwECLQAUAAYACAAAACEApjoHdhABAAA3AgAA&#10;DgAAAAAAAAAAAAAAAABVAwAAZHJzL2Uyb0RvYy54bWxQSwECLQAUAAYACAAAACEAqxbNRrkAAAAi&#10;AQAAGQAAAAAAAAAAAAAAAACRBAAAZHJzL19yZWxzL2Uyb0RvYy54bWwucmVsc1BLAQItABQABgAI&#10;AAAAIQAiL2q6DgEAAI8BAAAgAAAAAAAAAAAAAAAAAIEFAABkcnMvY2hhcnRzL19yZWxzL2NoYXJ0&#10;MS54bWwucmVsc1BLAQItABQABgAIAAAAIQCsRFAgOxQAALZWAAAVAAAAAAAAAAAAAAAAAM0GAABk&#10;cnMvY2hhcnRzL2NoYXJ0MS54bWxQSwUGAAAAAAcABwDLAQAAOxsAAAAA&#10;">
                  <v:imagedata r:id="rId8" o:title=""/>
                  <o:lock v:ext="edit" aspectratio="f"/>
                </v:shape>
              </w:pict>
            </w:r>
          </w:p>
        </w:tc>
        <w:tc>
          <w:tcPr>
            <w:tcW w:w="2463" w:type="pct"/>
            <w:gridSpan w:val="3"/>
          </w:tcPr>
          <w:p w:rsidR="00D245BA" w:rsidRPr="00E70510" w:rsidRDefault="00177B0E" w:rsidP="00D245BA">
            <w:pPr>
              <w:pStyle w:val="Zhlav"/>
              <w:tabs>
                <w:tab w:val="clear" w:pos="4536"/>
                <w:tab w:val="clear" w:pos="9072"/>
              </w:tabs>
              <w:spacing w:line="235" w:lineRule="auto"/>
              <w:jc w:val="both"/>
              <w:rPr>
                <w:rFonts w:ascii="Arial" w:hAnsi="Arial" w:cs="Arial"/>
                <w:sz w:val="20"/>
              </w:rPr>
            </w:pPr>
            <w:r w:rsidRPr="00BE3C3A">
              <w:rPr>
                <w:rFonts w:ascii="Arial" w:hAnsi="Arial" w:cs="Arial"/>
                <w:noProof/>
                <w:sz w:val="20"/>
                <w:lang w:eastAsia="cs-CZ"/>
              </w:rPr>
              <w:pict>
                <v:shape id="Graf 2" o:spid="_x0000_i1026" type="#_x0000_t75" style="width:224.25pt;height:194.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zIz1A3gAAAAUBAAAPAAAAZHJzL2Rvd25y&#10;ZXYueG1sTI9PS8QwEMXvgt8hjODNTbWuf2rTpSwsLILorgoes83YFJNJadLd6qd39KKXgcd7vPeb&#10;cjF5J/Y4xC6QgvNZBgKpCaajVsHL8+rsBkRMmox2gVDBJ0ZYVMdHpS5MONAG99vUCi6hWGgFNqW+&#10;kDI2Fr2Os9AjsfceBq8Ty6GVZtAHLvdOXmTZlfS6I16wuselxeZjO3oFflXXX3b9uHyYxnu3ca9r&#10;eurflDo9meo7EAmn9BeGH3xGh4qZdmEkE4VTwI+k38veZZ7PQewU5Ne3c5BVKf/TV98AAAD//wMA&#10;UEsDBBQABgAIAAAAIQB144ToEAEAADcCAAAOAAAAZHJzL2Uyb0RvYy54bWyckcFOwzAQRO9I/IO1&#10;d+o0lIhEdXqpkDhxgQ9Y7HVjKbEt2yXw9yxthMoJqbfdHelpdma7+5xG8UEpu+AVrFcVCPI6GOcP&#10;Ct5en+4eQeSC3uAYPCn4ogy7/vZmO8eO6jCE0VASDPG5m6OCoZTYSZn1QBPmVYjkWbQhTVh4TQdp&#10;Es5Mn0ZZV1Uj55BMTEFTznzdn0XoT3xrSZcXazMVMbK7et3WIIqCpmobEEnB/aZuQbyz9lBvQPZb&#10;7A4J4+D04gmvsDSh8+zgF7XHguKY3BUoPWAqzNLdaVpM6atJC4A//z/oYK3TtA/6OJEv57QTjVi4&#10;6jy4mDnBzhkF6dmsf7KTfz6+3Hm+7Lv/BgAA//8DAFBLAwQUAAYACAAAACEAqxbNRrkAAAAiAQAA&#10;GQAAAGRycy9fcmVscy9lMm9Eb2MueG1sLnJlbHOEj80KwjAQhO+C7xD2btN6EJEmvYjQq9QHWNLt&#10;D7ZJyEaxb2/Qi4LgcXaYb3bK6jFP4k6BR2cVFFkOgqxx7Wh7BZfmtNmD4Ii2xclZUrAQQ6XXq/JM&#10;E8YU4mH0LBLFsoIhRn+Qks1AM3LmPNnkdC7MGJMMvfRortiT3Ob5ToZPBugvpqhbBaFuCxDN4lPz&#10;f7brutHQ0ZnbTDb+qJBmwBATEENPUcFL8vtaZOlTkLqUX8v0EwAA//8DAFBLAwQUAAYACAAAACEA&#10;Tqx2NAYBAACDAQAAIAAAAGRycy9jaGFydHMvX3JlbHMvY2hhcnQxLnhtbC5yZWxzhJDLSsQwFIb3&#10;gu8QDri0aQuKDE0HoQqzEFHGXTcxOb3Y3EyitM/iM/gU+mBmRgQHBFeH/1y+/+dU61kr8oo+jNYw&#10;KLIcCBph5Wh6Bg/b69MLICFyI7myBhksGGBdHx9V96h4TEdhGF0giWICgyFGt6I0iAE1D5l1aNKk&#10;s17zmKTvqeNi4j3SMs/Pqf/NgPqASTaSgd/IAsh2ccn5f7btulFgY8WLRhP/sKBW4e3jE4qYoNz3&#10;GBl0o8IUmTartrHT/nJpL6fY3mk+eduWz2VenJ2U+bfsPe+SKHeNzzeTirNSf7ybadm198vZrML8&#10;43BjZQp/NUf0hiugdUUPXld/AQAA//8DAFBLAwQUAAYACAAAACEAD+DFlaAcAAC+gAAAFQAAAGRy&#10;cy9jaGFydHMvY2hhcnQxLnhtbOydXW4cR5LH3xfYO3AJzSNLVZVfVYKpgVeyjFl4MMLYOw9+a5Et&#10;qqFmN9HdksW5zR5gTzEX219UVUY1aUWO7LGxL20MNGSzojMzMjK+/hFZX/3x0+367ONyt19tN5fn&#10;TVWfny03V9vr1ebm8vy/f3h10Z2f7Q+LzfVivd0sL8/vl/vzPz7/93/76urZ1bvF7vD93eJqecaX&#10;bPbPri7P3x0Od8+ePt1fvVveLvbV9m654W9vt7vbxYFfdzdPr3eLn/jy2/XTtq7j0+FLzqcvWPyK&#10;L7hdrDaZfvcl9Nu3b1dXy5fbqw+3y81hnMVuuV4c4MD+3epuf/6cxV0vDsumr/3Zx8Uavpw/lQ/X&#10;i83N+MHV/uLFj+OHwwrkr3fr7eHr3XIxPnm//XCQn24Xmw+L9XeL/Pt6+OmHxe5meRi/a7XZLHfj&#10;d3368/Z6OX66vL5Zjh/ef+7DT+NTXVU3Xahd71Jdpy758M1FO5GNT4Sq7ttw9D+nT/w0PlFXXZdC&#10;65rOx7rpWxf68Rve5b8nV8dUJ9/7ro8+xYEdTx+vjQ/GxQ0MWG2WL0RA5Jeb3fbDHZs+ft8oTrvr&#10;cZD9ciePrK6nFdXjx9vd9XI3jT9+cvgkz+0Pu78u38pPb59/t9ofmv948vKJ+4qxhw/584sFwicP&#10;3B1ebD9sJiZPO3h3OGOky/N62OSPz/9reb2B5ZvNP/737OP79eL6/uzi7Hp7+4//udps94eVfPHH&#10;5/LvHSvh/+YBxl+GyfDjNLu716xm8Wy9kX/32/Xq+tVqvR5+2d28ebGelvTqVc1/sq6nDx7jNyGV&#10;rx6+SVi8ez9yaH9/+2bLWRV53HAWB+rjB64WA7M3H24fc+jFE//syYsnXSPfPPCJh5RP4+l8ARue&#10;Xz+9fXrPf8Nzw6EdPn7MzNSNW/KYm75tmyi0M8uEcSPLm4nlvkVirYfa+aFgPuTmh1pvfZPXh+re&#10;fCjMD8VBiD438Tg/5Mw5pfmh2hyuyw81fTKH6+eHvPlQkwXYN33TWjxolOdN19lPKdPZmEFEPseF&#10;RrnedG1tjqhsb1JvP6V8b1Loze9SxjeptZ9Szjex78zvmlmPJjOfmnkfnTliO/M+1uaI7cz7kOyn&#10;Zt4Hn6x5tTPvQ2M/NfPed+YxbGfee/uItTPvfWsKfTvz3tmHrJ1576J5NtqZ986Zcu9m3rvanJeb&#10;ed8mc0Q38761T5qbed829rxm3nM8rH10M++bYD81875pzfPoZt7X9klzM+/raMq9m3lf2yfNK+/r&#10;vjdPh1fe13005d4r7+vePmleec8S7e9S3tddMk+HV97XnX3SvPK+7mxT5pX3+FzmSfPK+zrZJ80r&#10;7+tkW7Mw8z7aJy3MvI+2PQsz76N90sLM+1ibshpm3gf7pIWZ98E+aWHmfbBtWph57+2TFmbee9um&#10;4eiKo/jxua/xSqxTG2feO/uk4RTn78KBNr9r5r2zT1qced/aNi3OvG/tkxZn3rfOPB1x5n1b27Of&#10;ed/YNi3OvG/skxZn3je2TUsz72v7pKWZ93Uwz2OaeV/bNi1l3juUnGk7UuY9T9k2LWXe85R90lLm&#10;PU/VpoVJmfeu79Kj84jHPTv04y85LpmCAqIGkc7PxAYvJTZ4+QWxQV3VfxCxPgoXvjQuqKumqQMh&#10;qmtcEzscclPE8k4KiW/a1kUXQlO3dTRJ8rZCQmiBmDBUlHEa02TkPR5InEudc7H1de1s2c8bLiR1&#10;EwKLcCk0TRcfbcYc8eTdl7WELvax6fvkY+ftXc6iICQoZ7697lwbgrfNX5YLSHCcIlkVvL8W1nlT&#10;evMBlVH6tqthW9ew/K43Xap8WoUELvV45H3bkhCwdZ3GKNDUpBDaFOroXd/43mSZRixC42NMKcUe&#10;LrdpDF4/G5kcCUDtuqbtYvAkM/qCBddopq8aHzpH4oMkSs1gZEcs5d1kGegq5KtHnHv4TADWSE7F&#10;pMpikKoaEt+mpvXJhaYrEWVBiIhbdG1Mbaib5HERSlRZFmLVtR3b03nvPN5HUyLK0hArT5JHDo8P&#10;iB0OUIkqC0SsIqfU9alPyF/sXYlKQyd4wRnCXWN2Xd/iuBXG0lCKGTqkgXPK5nJemxIz2iwWoUIm&#10;AsocLjohKzFeQ61YtSk5h+JxCFXPESzNMEsGM+Q8YV56wvK2821JMjQUY7tqNiog8CHC/1gaapaM&#10;2CBKMsMuxIgdKlFlyUiVZ0GBdF/N8oJr2hJVFo1UdbhRDISmRELYtxJVFo2EaBCTI/GiLphraSyN&#10;7Lqq6VznPJqS8Rz5zcJYGumRCJVz7CNGo29iqEsz1MgPqsB+wYmuDimFIX1qHWSNBPsK8XOxY3FB&#10;pKovriuLBjwkcRK6mjxFLQeluK6sNJghSrZLTSBTEkPTF6mybKSKAWqHbooNigaDVeLhkWzUKE9C&#10;U7Ru3ZJaKlHNssEQpEsCFOSfMfQlqlk2vIgSISKq12OCSuvSyBNuSLabgxL6gIYvqmuNRDsUG5xo&#10;SW2zprbxpUOpkWmqYHqHbu9a16Uao11Yl0aqcB5NE2uXkN4azVjioc+y0VVu0NRNEv1GUqzIjSwb&#10;qeq9x7XwDquCqxBLMq+RrVjWGlFMnnx+g4y0ZlSgcW5foWs4yh04AGc5ppIy1LhXRgohSfZOdGms&#10;azPG0igYGr4eWQ8oDvwZlmadR42JofG+DojGaI1ZnUkz+5eSq3ZJpKHrMXh2pKLxcl0JjSgY13UB&#10;KQz2OLOH2WJ/Y9t1fY0zixtr02RpYJxG/MuAgkY3yarM9WRZkLlx+JJMjZwE0zT9ZY2zocHMY61Q&#10;Zz07yzaZ42QdITQR3QcIJMfdoXVNmqwhhAbdDEAV8JtRz7YcaEQuNAlFnvAYsYg4P6YcaHw+zA1v&#10;yRGcRtzMwjgarSM7PW55x0kXG9wH22uO2aGAJgXMdRPBxBo8HjsbppE8NHgFeEj4FJwibKnFNg3r&#10;hQTvrQnYd9A5pmZuqQb50DSEhzhvHG0UA6fbHCcbC2iwsiGihlGOiYDLDELjLAYNGgsjEUNHeOJQ&#10;5uY4sxgQ/XmfBGYktua42jzIZoK54UPhy9aYCqStN3WVZgpkOYkIE6vEZrKtdk5Q8wYyjJdjgJXF&#10;WyFQM5ejWQRo2E845tokoS2+tsUCzSkIDctpJRTCPeR0m9pAMwxCA7CGaAIaJZmgPc6sDZoYQXNw&#10;rztiRyIbez1HYoClw8noweU7omdbI2ougrlhIYm48HZrFIJLjzRVITMxpCT4+wQAP8aBJ8D2CAee&#10;PjFx4G9+axz4bnu9Wb2/f7irMmMFmcdfcq7ln2PAUhaxVBT48Ek0CpDvh1sg/hHZxUiOwPDw8V/e&#10;vh0/Jjif8eL8LSf0eEDl54RLVtB4Q3bCPVtmHrJPUjbFnmyoedzyaeMhO9uejxcPndBjMu0n9Djj&#10;BLgPpvbXlIcn8LOfUoHHRJiWUVMafJedaW9V5PEDTMOsKQtP2sz0/E7ocS560ZwBUcMJPZ6wthN6&#10;nJHCE3qcOXFCjzMnTuhx5kQhAjmhx9nC/P+ix98IevzN744e46tHEkik3EkLFjzyObsHnAkIyrM9&#10;ATOZKtuHmtwxQlmCedK8gEXktUA3TScoRxCQtIkEiCd1QrKJrMPDUHEOTLJvJRRkZshmSMZcIEcz&#10;Ls/BBSSkJkgCykIkKnePQux5lBxqQFILYOWAUHwE6SlkTebVkzgiyUTyGf6SeDPzRjmdA3LqCLMc&#10;iEYE3CElWMiPH+VzSMKTdqS2HtYxnDnOQ/hYMmGSoUl1JENj8Vnh4x7AisWTdnXgGKQmSmn4JrvR&#10;URBaLxlKEGS8YF+CTY4gZEHuAllR0lsJpKHAB4WQyaiT0GGPgOCoDUi+hCE1WRigIomcgNLhRAIh&#10;L+XhmyN5QER7ctzA6ABx8N1k4FGCD1BWcm6kgzrS0Xa9YpMlQuROompgKsGP+tquvGqOBAIiQWfl&#10;9FHnYeeGFTxmHKShY1tdINcZgHWt9WgcBQ0ICewWKL2T/zNJsjRAksgIknUDcmJipIhNmiOVIHgR&#10;oCXJBSnEsPXOsU6AZzCYFLyHEXZGXaMvpobGITnOblK6wYjmkdBYDBoEG+yHKhzyz1L0YC7nSAoA&#10;RsCkI54qmAdYjklzJAWIKLJNoaJLwEWPc4KzwtKaX+ZWc0zhdUO9C3Q23xQnlvVQPUCmG1wK3d1H&#10;cz2KEg80KEcxJoDFAuJa61GMGBrEGXYBYoCT9MHZNEdi0GJL0CHUlZC2Br4wxzmSAx6WWgry16RS&#10;QfRNmqwPZD3sJyUlUqtAQsGWHTdrA5AV8AQwSjgg/LbndiQHhK9IJ7aBmggp5DHndiQHImuOQiYK&#10;bjGUtqrX+mPWAxIBRuAZSHhtQx6KCYcKLoMuUmJHxhtYpmSHFBPGQID3pEhlhyDlcKSgtRUT7gXJ&#10;4sgFgBXUI1tcosrSECv2H+RLsEPwUHqsSlRZHnwFiMUgwnTmiqCXqLJEUEoCwykxkCoeShqKlRqK&#10;CTtwdViO1Q+tpPM9Y5k6VVHhtgKZoYIE5QAORuFKkYdZLmhIA8bopOZMsAwQ3tK6sp3ANLcBWIda&#10;NQZCMZeqDBQZ7iopMpDiJFwNj0UqyYZWT4sU4jPiO+BEYMsKtu8IG5byGOYHkoh+EefLOiFaWc04&#10;wOooLyocAePB3swTr3XW0CAJiDraFW8NA2CeXq26hgb8HSIQdRQfB8ycWlYS4j9FB35ISRdwOjhV&#10;YZO0JFsm55kbppyiMA6krY60QHtYEKcJF6PDD5JaIXN2WRigARIDtaWCAeETObdojsBhBAcwUMpN&#10;qHmU+juT5iiMwNMYQgmsU6Sm3vRWj8BhigQwlGD+GE6MmU2S9YMsB06zm1gk/i2wQMHhvgKwJRqg&#10;MojYIGAzCxuk8HBXASEyikfrkcClWLpElYUhVdg8TJ+gt9gy0NsSVbYZiVXV8AFaTgSbVBwrawd4&#10;QfUquojiGVQ5ZsPUQ5oDoM6MI4GpGdBLjHRJDylO3FQcILgNdCl+FOJUWJUixdRjol9BhZKUjogb&#10;UaLKruRFqLCZDieciIQyFYo6SmRZMC7ox5aSQASXClo0S1sKSBQxvnAEFyh0ooQW51CQ8NJo2XRc&#10;tBW1w3TaEGBwFsWTL5Fl6YCMIgXiMnwJ3NHeFZeWpYM5EpcS+UitH64bAvmzwX49eDy1QB+Bx9Mn&#10;Jnj86l8Aj/82Ng7vl2f7O/rIpXGYduLfpo/47Ce6zym4lE160CrML1/SUbx4drfbH14u9lMz9/5+&#10;L79MrcenZuOh++cEF6MK7cYszcSIx2GaM829APHajVmaa+GpQnoga8ATXKwNUCe4WIHzU7PxBJGQ&#10;0zLP46nZOEMkGr7j3JyajScQ/tRsnGHGU7Nx5sSp2Thz4tRsPHLiN242fiVw8avfFy6+oMWN7Ivk&#10;eMAZwSeLQXNO9Vz0JBh5nEw/KAwZmGKjlcb1fSVdphR00zUFBkgK72dR7Ax3ZKf2giQHuWdSi2SV&#10;hl5Lb1rxnA0WGvBWcoXE2eARLWielb/SgF7G6QFN6c0aGpJIhFo0Gs33lWQ2SBeCqJC6YZjCijSa&#10;l5HIb5CDkcwaOIR9GUTO9AwrApckd0Umi/5emjSt2eXEn9CQMh5q1Ml/CsBikWjQMnCbBKOA1bK7&#10;IM9mylRjGMRBku6wr0cYJH1fyvNoUAMZyBdNeiS4QT+l77TAPUWQL7qKniJyxlTGAUkwXHE0lQmR&#10;9J5sDYAJuR4s+s9zKLP0KYjMAZEctYBgdAlAX0rAK4jMHEnKgb97Wpjo4yHtX1qaSgaJSumIZVE0&#10;y7SAH8WlqXDQY0kSldmBbZKR4vKA0mgqHwDkVDwg8aSjyKzTa1EgU0CZtQGFkfKnX1USiQDkJTLV&#10;GWwbY5Gao0IDjItEXYlMlQb8RxLlKEsthFyaViJTrcFuJ5puaHWjPRPoMhVHOxIS4C0KE+hHjKAM&#10;FJ6URlPdQfpWGruBhQR+onSgyElVH4J1Sbsk+FPgskAa/kujqZTQo02PYDvUUSQKAcpkKiWeLDgJ&#10;6RZgn+5zDmpxNJUST9tvpNMCjAfYlHx4aQMUcL7w5JlB2ukkRZIbrloocVIxZ8gQe1QCUAIp1X+S&#10;qlfYWRKkXOEAiodWILMNolfgpNYZk40FVBvUHZLMESi3NKuUgABSl0R3PDgt0sk1CqXRVEoEEIUn&#10;AuhhakHaON1mwl4haIcWF6CR9jFQPSS5SJWFpKHoAWwJUAEgkGqEkkbQe69aeimpwyA9Ldc7IGCl&#10;ZWUBcZXgUPTvSo8sJ7vYWq9AtEMYh/IaEuERWKYunRgFogO5+gimgJlx4F/4BIUZaiSbMBhk6YHk&#10;mSKapClt11FzMmqbPhSqLKRKhWmWxsqyAWiUWA+EAjkh/yXG6zVbXYUdxJWgIVwSgoCopbGy/kB/&#10;AxSBBkopBOV7sWQtFIimtV4a6qR8RvqhQVlKY2Xtgc4BRAXiBfVA7XPZa4kqywZKQPp9KO6hQRf7&#10;2ZWoFIhG4mE9lSrAK3JviitxXoFogX/AujEukUGBvUvcUCgaYAu2U7wFCotEYuUL61IwGvCnB4we&#10;UiT0teKWFU6ywtFNha6gilFuJ8Htoc6yNFZWG9wZInWGNJJjpal7knZyU2touzIlAGLVh55wLPyg&#10;fm2qrDUwtlQAoj+pKcHXxiyVxsqywboABKlrEAiXYrNiUYk2LbNfgiuDa1HFBeN9yY1QZLpB24Bf&#10;dniogO4om9J+aeNyQ2mDaA6pVKBEj38KnFd0uqlwnzHMVKZJv28q6g1tXm4pKuFKHUBSbimRXv7i&#10;DLPeaPGFuaEE/xLXj57+pqQBFKIGTeyBBpgi2wawX1pV1hrwIhCpSGESRTnS11+iypIhd7UQSMnd&#10;T6K40aQlqiwZF7EiLpKAijPJPpeLRBWjJjIgPpS+dCnhRRBLLFSMWmIXKh3kegJsLHadSlsr4FGI&#10;WoiSVG5wsrj0UYyfWVei3cwDkZS9dlFMA4PaJdPazixEWElsONyjLgolYI+UxWKcXhTnUuIrKck0&#10;I1m9QG0gQqN1UujGDGvE0WREFouRiFgUj0GqZpF4e3pZKoSIEIDjy7w4YnKDzcORfj0s7cZrk49g&#10;6ekTE5b+9neApf/VtuYvhaSbVxQpvxxw61/a4Twi24/7m09Y9uni7NPF2SN+c7o4W9HgU+vzhFrI&#10;/Y8PTdWc/dMsBr7w6eLs6QydLs7OeFfhkhyN6Kltti8Z0FJyacwxmwM0YpdrH+2nsq/NU/YlA3pl&#10;GE/ZHqRG4PQDFm7yyCldnrILTjXC5in7pGlEzVOni7OnagOSb5Zm0oiWe4rsxjSNYHnqdHH2xFWS&#10;KBZXNYSUa33Nk6YxI0/Zt3FpkMhTNkanUaGgWHZEl8NAnrIRTI37hty3ucYc6PFU4YKrHNn9xlj2&#10;t4Jlf/v7YtmkDaVqnJ4har9ppSomG7MOA98jv0OsK5cUk0YBZS4kNhSVkrgXBJvGYcnw0HhkSo0i&#10;UpDQQyAl6mQnpK/U3Pa860TX0vwrSBQ3HIJIkQyxtjdnC4eInMsWqU7hhlYS0RSLWzRZIoSG75YW&#10;AiyNoNnRzhdMnqTMjVyktG5IxT0JAPt+x2yhZBwS/VIXy42a0iJnC3XOII9zE4SY23vBfIFbrOUc&#10;g9jSIALnpK1S+gdsMzWD2ExO6vhJqcMJR69CAfk+lgMQIFAPsNDh3ln7aM0ANtUT0udBzx6ZO4Si&#10;iN9pEzTIGHd1kwYCYQesZYMLgqr4NTgoGgYGcNsvnfrF1OwMX9PRJJcBAGjiU3BlYSjlgZusM8j2&#10;UZtAM4VYHWBGWmEL6WPthAbzI6lIwplTgTskp6S0MpUMUtzgYkyR/JMADKWM5Ixes80g+VABdXEp&#10;MeJhninthxYhlIs1yXpS9xIAP9pHaa45dtCbtIWIVj/MNMUUQ8eg3bGmt04NR4S6S2AZcsEMA5ps&#10;ybteQiVE5HFRfnQwko2kNco8JNoVDRGZSPKRdOHT5wVDCvmSI00BCikdQNxBzFW1op7M6alYMJJo&#10;WFqWEUPBq+0zrK8/kunBajAjgGB+kp5EcyQVCWE5oCy5SEkfk5+1fUqN8QaWgw5QrgGBtAra7uqM&#10;UzMSd3+yfgEhAWhA1KzpzSg1t3XzJOocNBHAg+0tCPqMUoMp4tuDeDBDUv30I5fIsvVowErlGj0O&#10;BpcLIOslomw+WBaXrgpKDT4FPTCruSwVCppUwdAQDIHfKdXoSyZUX8XEUBTGIBiyzyLrdlyiADU0&#10;KMGh6QpMxsxPH7dIS2cvl+OixtgsrI61HEWmETxBzqXXlltH0bZ2bl9x6WEtGFtATqw05tO2HYpK&#10;SzUASoWWSc4rRTRdCeU8QqVhFH1+Q8EP/C5fz51lgfnheMiVtYyIW1q4glEjWNrwaAOm0geQI9H/&#10;KCOZqlIjWkpa6Jqk8xGPAMwXqKkgdhrhAvhwdTgwDEAb+oHrUUsAnd6ZLUdXLC/AGSgHKCyOubm/&#10;x0oC/UUXPAgO/ps0NVpEGhDLSOguKfjgemWOL0rWJFLfElGSaiJwYsBitDPzNImOXQqMEkglh4Jb&#10;eWhaMI+gRs8yPVB5YQS3O8jlHbatUTh6WJPcRJ+4ARlIj5IP02xoe/RARNsy9wtxYLmeh8v9zTWp&#10;hvDoZfQ4172I8CZQtoJUaIe0+OZMDLUi1+wAtxe737VJWgSX4jTe8opS4nU12N/SaCoX3CEg3jYH&#10;ER9EbjkvaUwFpCmHY3/xuCnfCnIpttQdmCzR+J2KJUpl5LUBjMjycLIKk9SAHvZj6aXLmrNCVIAX&#10;Y9odRaRhCALISyIIUwCJ8RRKqka7pmWr0WdykwVHWuoPCl3g2YDIBHHVKWnj8mZ0jjjilnzoe7SE&#10;SIqHcAIp6sEbKXgIeqv2MD0UGUzHkuKlFu4A0bdsQYRvShkLZpjSVo5xb57jGY6Wc4xpYz3UboCb&#10;U1JrrUlTCbImPCScWrmanUpODrRJdKwxgFK5GYH/sA1UmZiipIkGqeEmckXRyPULUnhQkCRNPCCA&#10;3B1CMoCwCpWNciqdkrlduqH6E7Uk4SV6Q2LggrhragIfn6ot4j1kiXtr5D0MpUlmxYFZ4PijNznH&#10;2EkpprL5of5mT7e0vHKJU4yTIJc5/Izsy2Hp8Z3C48XS06Xai09/mi6gltym3GwyQtUPPqdKoo9D&#10;5zBvej5+v7O8LPvr4fXMD54/+p791QKKG0k3b3cr3rs9vG57nMLtavPnxafpe48eXHx6vd2Pj7wZ&#10;Z8Pry17dHs7mN5Bdnuc3FvOW8u2H3dXyu9Xm/fJa39h9WF29/+7NWr/o3epm6H3m7eW77X7/9fTS&#10;aRati5v+tJyGXnw4bH9c7rYTP/jtAePWb9Zc0r3P7/KmCn5ayMwTLjr/DHOOxjta869hztpkTv2H&#10;x2yZtvUxWzbLT4cfpiU+ZszRLg5/+jxjhj/95/Lw03K5mfZs/GVix8QEhPTBa9KXN8vNtUjFevhJ&#10;92k3rml+n/jj16j/4jeli+7CyKNZ6QDA4cSUDO90vx9ny0vQKfLijBHoo+K57mn6u74kXXwdAgKs&#10;G/WMOGh+pNeXpKOoKNRFyREhkwOpB3rW+3DmfJAXJT/q+oUrf1vt/7JZTxMaDiaP6OvlD5/Gd4u/&#10;2V7fv94xd26I3x++P9yvl8Mvd/LJ9P7x6+Xbv77ene3/fnlOlehYgsGJ25wd7u+WbxdXy8vzr3er&#10;xfr87G51uHr3anG7Wt9fnjt/fibjIc7yivTha6/2v5iIt5iPExgKOKYpsc+vF7uFTGu92Nxcnl/t&#10;L178KGPwOHNnqeMKr54hjMvdZrF+uTgszna8Gv7yfPen6wcM+f6ORTz/PwEAAAD//wMAUEsBAi0A&#10;FAAGAAgAAAAhAKTylZEcAQAAXgIAABMAAAAAAAAAAAAAAAAAAAAAAFtDb250ZW50X1R5cGVzXS54&#10;bWxQSwECLQAUAAYACAAAACEAOP0h/9YAAACUAQAACwAAAAAAAAAAAAAAAABNAQAAX3JlbHMvLnJl&#10;bHNQSwECLQAUAAYACAAAACEAcyM9QN4AAAAFAQAADwAAAAAAAAAAAAAAAABMAgAAZHJzL2Rvd25y&#10;ZXYueG1sUEsBAi0AFAAGAAgAAAAhAHXjhOgQAQAANwIAAA4AAAAAAAAAAAAAAAAAVwMAAGRycy9l&#10;Mm9Eb2MueG1sUEsBAi0AFAAGAAgAAAAhAKsWzUa5AAAAIgEAABkAAAAAAAAAAAAAAAAAkwQAAGRy&#10;cy9fcmVscy9lMm9Eb2MueG1sLnJlbHNQSwECLQAUAAYACAAAACEATqx2NAYBAACDAQAAIAAAAAAA&#10;AAAAAAAAAACDBQAAZHJzL2NoYXJ0cy9fcmVscy9jaGFydDEueG1sLnJlbHNQSwECLQAUAAYACAAA&#10;ACEAD+DFlaAcAAC+gAAAFQAAAAAAAAAAAAAAAADHBgAAZHJzL2NoYXJ0cy9jaGFydDEueG1sUEsF&#10;BgAAAAAHAAcAywEAAJojAAAAAA==&#10;">
                  <v:imagedata r:id="rId9" o:title=""/>
                  <o:lock v:ext="edit" aspectratio="f"/>
                </v:shape>
              </w:pict>
            </w:r>
          </w:p>
        </w:tc>
      </w:tr>
      <w:tr w:rsidR="00D245BA" w:rsidRPr="00801FDD" w:rsidTr="00D245BA">
        <w:tblPrEx>
          <w:tblCellMar>
            <w:left w:w="70" w:type="dxa"/>
            <w:right w:w="70" w:type="dxa"/>
          </w:tblCellMar>
          <w:tblLook w:val="0000"/>
        </w:tblPrEx>
        <w:trPr>
          <w:gridBefore w:val="1"/>
          <w:gridAfter w:val="1"/>
          <w:wBefore w:w="19" w:type="pct"/>
          <w:wAfter w:w="17" w:type="pct"/>
        </w:trPr>
        <w:tc>
          <w:tcPr>
            <w:tcW w:w="401" w:type="pct"/>
          </w:tcPr>
          <w:p w:rsidR="00D245BA" w:rsidRPr="00953AEF" w:rsidRDefault="00D245BA" w:rsidP="00D245BA">
            <w:pPr>
              <w:rPr>
                <w:color w:val="FF0000"/>
              </w:rPr>
            </w:pPr>
          </w:p>
        </w:tc>
        <w:tc>
          <w:tcPr>
            <w:tcW w:w="2099" w:type="pct"/>
            <w:gridSpan w:val="4"/>
          </w:tcPr>
          <w:p w:rsidR="00D245BA" w:rsidRPr="009E3710" w:rsidRDefault="00D245BA" w:rsidP="00D245BA">
            <w:pPr>
              <w:rPr>
                <w:b/>
              </w:rPr>
            </w:pPr>
          </w:p>
        </w:tc>
        <w:tc>
          <w:tcPr>
            <w:tcW w:w="400" w:type="pct"/>
          </w:tcPr>
          <w:p w:rsidR="00D245BA" w:rsidRPr="00953AEF" w:rsidRDefault="00D245BA" w:rsidP="00D245BA">
            <w:pPr>
              <w:rPr>
                <w:color w:val="FF0000"/>
              </w:rPr>
            </w:pPr>
          </w:p>
        </w:tc>
        <w:tc>
          <w:tcPr>
            <w:tcW w:w="2064" w:type="pct"/>
            <w:gridSpan w:val="2"/>
          </w:tcPr>
          <w:p w:rsidR="00D245BA" w:rsidRPr="00801FDD" w:rsidRDefault="00D245BA" w:rsidP="00D245BA">
            <w:pPr>
              <w:rPr>
                <w:sz w:val="18"/>
                <w:szCs w:val="18"/>
              </w:rPr>
            </w:pPr>
            <w:r w:rsidRPr="005215EF">
              <w:rPr>
                <w:b/>
                <w:sz w:val="18"/>
                <w:szCs w:val="18"/>
              </w:rPr>
              <w:t xml:space="preserve">                                              </w:t>
            </w:r>
            <w:r>
              <w:rPr>
                <w:b/>
                <w:sz w:val="18"/>
                <w:szCs w:val="18"/>
              </w:rPr>
              <w:t xml:space="preserve">        </w:t>
            </w:r>
            <w:r w:rsidRPr="005215EF">
              <w:rPr>
                <w:b/>
                <w:sz w:val="18"/>
                <w:szCs w:val="18"/>
              </w:rPr>
              <w:t xml:space="preserve"> </w:t>
            </w:r>
            <w:r w:rsidRPr="00801FDD">
              <w:rPr>
                <w:sz w:val="18"/>
                <w:szCs w:val="18"/>
              </w:rPr>
              <w:t xml:space="preserve">Zdroj: </w:t>
            </w:r>
            <w:r>
              <w:rPr>
                <w:sz w:val="18"/>
                <w:szCs w:val="18"/>
              </w:rPr>
              <w:t>ČNB</w:t>
            </w:r>
          </w:p>
        </w:tc>
      </w:tr>
    </w:tbl>
    <w:p w:rsidR="00D245BA" w:rsidRDefault="00D245BA" w:rsidP="004045D5"/>
    <w:sectPr w:rsidR="00D245BA" w:rsidSect="004045D5">
      <w:headerReference w:type="even" r:id="rId10"/>
      <w:headerReference w:type="default" r:id="rId11"/>
      <w:footerReference w:type="even" r:id="rId12"/>
      <w:footerReference w:type="default" r:id="rId13"/>
      <w:type w:val="continuous"/>
      <w:pgSz w:w="11906" w:h="16838" w:code="9"/>
      <w:pgMar w:top="1134" w:right="1134" w:bottom="1418" w:left="1134" w:header="680" w:footer="680" w:gutter="0"/>
      <w:pgNumType w:start="1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D43" w:rsidRDefault="00707D43" w:rsidP="00E71A58">
      <w:r>
        <w:separator/>
      </w:r>
    </w:p>
  </w:endnote>
  <w:endnote w:type="continuationSeparator" w:id="0">
    <w:p w:rsidR="00707D43" w:rsidRDefault="00707D43"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D43" w:rsidRDefault="00BE3C3A" w:rsidP="00357449">
    <w:pPr>
      <w:pStyle w:val="Zpat"/>
      <w:tabs>
        <w:tab w:val="clear" w:pos="4536"/>
        <w:tab w:val="clear" w:pos="9072"/>
        <w:tab w:val="center" w:pos="4820"/>
        <w:tab w:val="right" w:pos="9639"/>
      </w:tabs>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2050" type="#_x0000_t75" alt="Description: 3" style="position:absolute;margin-left:445.7pt;margin-top:-4.1pt;width:36.75pt;height:17.25pt;z-index:251657728;visibility:visible">
          <v:imagedata r:id="rId1" o:title=""/>
        </v:shape>
      </w:pict>
    </w:r>
    <w:r w:rsidRPr="005A21E0">
      <w:rPr>
        <w:rFonts w:ascii="Arial" w:hAnsi="Arial" w:cs="Arial"/>
        <w:sz w:val="16"/>
        <w:szCs w:val="16"/>
      </w:rPr>
      <w:fldChar w:fldCharType="begin"/>
    </w:r>
    <w:r w:rsidR="00707D43" w:rsidRPr="005A21E0">
      <w:rPr>
        <w:rFonts w:ascii="Arial" w:hAnsi="Arial" w:cs="Arial"/>
        <w:sz w:val="16"/>
        <w:szCs w:val="16"/>
      </w:rPr>
      <w:instrText>PAGE   \* MERGEFORMAT</w:instrText>
    </w:r>
    <w:r w:rsidRPr="005A21E0">
      <w:rPr>
        <w:rFonts w:ascii="Arial" w:hAnsi="Arial" w:cs="Arial"/>
        <w:sz w:val="16"/>
        <w:szCs w:val="16"/>
      </w:rPr>
      <w:fldChar w:fldCharType="separate"/>
    </w:r>
    <w:r w:rsidR="00177B0E">
      <w:rPr>
        <w:rFonts w:ascii="Arial" w:hAnsi="Arial" w:cs="Arial"/>
        <w:noProof/>
        <w:sz w:val="16"/>
        <w:szCs w:val="16"/>
      </w:rPr>
      <w:t>20</w:t>
    </w:r>
    <w:r w:rsidRPr="005A21E0">
      <w:rPr>
        <w:rFonts w:ascii="Arial" w:hAnsi="Arial" w:cs="Arial"/>
        <w:sz w:val="16"/>
        <w:szCs w:val="16"/>
      </w:rPr>
      <w:fldChar w:fldCharType="end"/>
    </w:r>
    <w:r w:rsidR="00707D43">
      <w:rPr>
        <w:rFonts w:ascii="Arial" w:hAnsi="Arial" w:cs="Arial"/>
        <w:sz w:val="16"/>
        <w:szCs w:val="16"/>
      </w:rPr>
      <w:tab/>
      <w:t>2015</w:t>
    </w:r>
    <w:r w:rsidR="00707D43">
      <w:tab/>
    </w:r>
    <w:r w:rsidR="00707D43">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D43" w:rsidRDefault="00BE3C3A" w:rsidP="00357449">
    <w:pPr>
      <w:pStyle w:val="Zpat"/>
      <w:tabs>
        <w:tab w:val="clear" w:pos="4536"/>
        <w:tab w:val="clear" w:pos="9072"/>
        <w:tab w:val="left" w:pos="1134"/>
        <w:tab w:val="left" w:pos="1920"/>
        <w:tab w:val="center" w:pos="4820"/>
        <w:tab w:val="right" w:pos="9639"/>
      </w:tabs>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Description: 3" style="position:absolute;margin-left:.3pt;margin-top:7.1pt;width:39pt;height:21pt;z-index:251658752;visibility:visible">
          <v:imagedata r:id="rId1" o:title=""/>
        </v:shape>
      </w:pict>
    </w:r>
    <w:r w:rsidR="00707D43">
      <w:tab/>
    </w:r>
    <w:r w:rsidR="00707D43">
      <w:tab/>
    </w:r>
    <w:r w:rsidR="00707D43" w:rsidRPr="00DC5B3B">
      <w:t xml:space="preserve">                              </w:t>
    </w:r>
  </w:p>
  <w:p w:rsidR="00707D43" w:rsidRPr="00223E00" w:rsidRDefault="00707D43"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2015</w:t>
    </w:r>
    <w:r>
      <w:rPr>
        <w:rFonts w:ascii="Arial" w:hAnsi="Arial" w:cs="Arial"/>
        <w:sz w:val="16"/>
        <w:szCs w:val="16"/>
      </w:rPr>
      <w:tab/>
    </w:r>
    <w:r w:rsidR="00BE3C3A"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BE3C3A" w:rsidRPr="00223E00">
      <w:rPr>
        <w:rFonts w:ascii="Arial" w:hAnsi="Arial" w:cs="Arial"/>
        <w:sz w:val="16"/>
        <w:szCs w:val="16"/>
      </w:rPr>
      <w:fldChar w:fldCharType="separate"/>
    </w:r>
    <w:r w:rsidR="00177B0E">
      <w:rPr>
        <w:rFonts w:ascii="Arial" w:hAnsi="Arial" w:cs="Arial"/>
        <w:noProof/>
        <w:sz w:val="16"/>
        <w:szCs w:val="16"/>
      </w:rPr>
      <w:t>19</w:t>
    </w:r>
    <w:r w:rsidR="00BE3C3A" w:rsidRPr="00223E00">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D43" w:rsidRDefault="00707D43" w:rsidP="00E71A58">
      <w:r>
        <w:separator/>
      </w:r>
    </w:p>
  </w:footnote>
  <w:footnote w:type="continuationSeparator" w:id="0">
    <w:p w:rsidR="00707D43" w:rsidRDefault="00707D43" w:rsidP="00E71A58">
      <w:r>
        <w:continuationSeparator/>
      </w:r>
    </w:p>
  </w:footnote>
  <w:footnote w:id="1">
    <w:p w:rsidR="00707D43" w:rsidRPr="00ED66C8" w:rsidRDefault="00707D43" w:rsidP="00D245BA">
      <w:pPr>
        <w:pStyle w:val="Textpoznpodarou"/>
        <w:jc w:val="both"/>
        <w:rPr>
          <w:sz w:val="16"/>
          <w:szCs w:val="16"/>
        </w:rPr>
      </w:pPr>
      <w:r>
        <w:rPr>
          <w:rStyle w:val="Znakapoznpodarou"/>
        </w:rPr>
        <w:footnoteRef/>
      </w:r>
      <w:r>
        <w:t xml:space="preserve"> </w:t>
      </w:r>
      <w:r w:rsidRPr="00ED66C8">
        <w:rPr>
          <w:sz w:val="16"/>
          <w:szCs w:val="16"/>
        </w:rPr>
        <w:t xml:space="preserve">Fúze pobočky zahraniční banky s nebankovním subjektem (spadajícím do kategorie Zprostředkovatelé financování aktiv - ostatní úvěrování) ovlivnila data v bankovní a měnové statistice k </w:t>
      </w:r>
      <w:proofErr w:type="gramStart"/>
      <w:r w:rsidRPr="00ED66C8">
        <w:rPr>
          <w:sz w:val="16"/>
          <w:szCs w:val="16"/>
        </w:rPr>
        <w:t>30.6.2015</w:t>
      </w:r>
      <w:proofErr w:type="gramEnd"/>
      <w:r w:rsidRPr="00ED66C8">
        <w:rPr>
          <w:sz w:val="16"/>
          <w:szCs w:val="16"/>
        </w:rPr>
        <w:t xml:space="preserve">. Bilanční suma bank jednorázově vzrostla o 20 mld. </w:t>
      </w:r>
      <w:r>
        <w:rPr>
          <w:sz w:val="16"/>
          <w:szCs w:val="16"/>
        </w:rPr>
        <w:t>korun</w:t>
      </w:r>
      <w:r w:rsidRPr="00ED66C8">
        <w:rPr>
          <w:sz w:val="16"/>
          <w:szCs w:val="16"/>
        </w:rPr>
        <w:t xml:space="preserve">, spotřebitelské úvěry obyvatelstvu včetně debetních zůstatků na běžných účtech se navýšily o 18 mld. </w:t>
      </w:r>
      <w:r>
        <w:rPr>
          <w:sz w:val="16"/>
          <w:szCs w:val="16"/>
        </w:rPr>
        <w:t>korun</w:t>
      </w:r>
      <w:r w:rsidRPr="00ED66C8">
        <w:rPr>
          <w:sz w:val="16"/>
          <w:szCs w:val="16"/>
        </w:rPr>
        <w:t xml:space="preserve">, z toho pohledávky z kreditních karet o 8 mld. </w:t>
      </w:r>
      <w:r>
        <w:rPr>
          <w:sz w:val="16"/>
          <w:szCs w:val="16"/>
        </w:rPr>
        <w:t>korun</w:t>
      </w:r>
      <w:r w:rsidRPr="00ED66C8">
        <w:rPr>
          <w:sz w:val="16"/>
          <w:szCs w:val="16"/>
        </w:rPr>
        <w:t xml:space="preserve">. Zároveň poklesly úvěry poskytnuté ostatním finančním zprostředkovatelům o 8,5 mld. </w:t>
      </w:r>
      <w:r>
        <w:rPr>
          <w:sz w:val="16"/>
          <w:szCs w:val="16"/>
        </w:rPr>
        <w:t>korun</w:t>
      </w:r>
      <w:r w:rsidRPr="00ED66C8">
        <w:rPr>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D43" w:rsidRPr="00D766EF" w:rsidRDefault="00707D43" w:rsidP="00D766EF">
    <w:pPr>
      <w:pStyle w:val="Zhlav"/>
      <w:tabs>
        <w:tab w:val="clear" w:pos="4536"/>
        <w:tab w:val="clear" w:pos="9072"/>
        <w:tab w:val="left" w:pos="-6379"/>
        <w:tab w:val="center" w:pos="4820"/>
        <w:tab w:val="right" w:pos="9639"/>
      </w:tabs>
      <w:rPr>
        <w:szCs w:val="16"/>
      </w:rPr>
    </w:pPr>
    <w:r>
      <w:rPr>
        <w:rFonts w:ascii="Arial" w:hAnsi="Arial" w:cs="Arial"/>
        <w:sz w:val="16"/>
        <w:szCs w:val="16"/>
      </w:rPr>
      <w:t>Vývoj ekonomiky České republiky v 1. pololetí 2015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D43" w:rsidRPr="00D766EF" w:rsidRDefault="00707D43" w:rsidP="00D766EF">
    <w:pPr>
      <w:pStyle w:val="Zhlav"/>
      <w:tabs>
        <w:tab w:val="clear" w:pos="4536"/>
        <w:tab w:val="clear" w:pos="9072"/>
        <w:tab w:val="left" w:pos="-6379"/>
        <w:tab w:val="center" w:pos="4820"/>
        <w:tab w:val="right" w:pos="9639"/>
      </w:tabs>
      <w:rPr>
        <w:szCs w:val="16"/>
      </w:rPr>
    </w:pPr>
    <w:r>
      <w:rPr>
        <w:rFonts w:ascii="Arial" w:hAnsi="Arial" w:cs="Arial"/>
        <w:sz w:val="16"/>
        <w:szCs w:val="16"/>
      </w:rPr>
      <w:t>Vývoj ekonomiky České republiky v 1. pololetí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54E85"/>
    <w:multiLevelType w:val="hybridMultilevel"/>
    <w:tmpl w:val="4E6A864C"/>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D4D0FE2"/>
    <w:multiLevelType w:val="hybridMultilevel"/>
    <w:tmpl w:val="03541CAC"/>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0393E7F"/>
    <w:multiLevelType w:val="hybridMultilevel"/>
    <w:tmpl w:val="CEA2AC42"/>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96F0669"/>
    <w:multiLevelType w:val="hybridMultilevel"/>
    <w:tmpl w:val="6B98091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76C940DA"/>
    <w:multiLevelType w:val="hybridMultilevel"/>
    <w:tmpl w:val="D2C67DD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C550A0F"/>
    <w:multiLevelType w:val="hybridMultilevel"/>
    <w:tmpl w:val="A6E66A4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2"/>
  </w:num>
  <w:num w:numId="6">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24"/>
  <w:doNotTrackMoves/>
  <w:defaultTabStop w:val="708"/>
  <w:hyphenationZone w:val="425"/>
  <w:evenAndOddHeaders/>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70BD"/>
    <w:rsid w:val="00000FA7"/>
    <w:rsid w:val="00003687"/>
    <w:rsid w:val="00003C43"/>
    <w:rsid w:val="00007498"/>
    <w:rsid w:val="0000767A"/>
    <w:rsid w:val="000101F5"/>
    <w:rsid w:val="000104B9"/>
    <w:rsid w:val="00010702"/>
    <w:rsid w:val="00011191"/>
    <w:rsid w:val="0001159B"/>
    <w:rsid w:val="00012986"/>
    <w:rsid w:val="0001573E"/>
    <w:rsid w:val="00017F05"/>
    <w:rsid w:val="000202C6"/>
    <w:rsid w:val="00020946"/>
    <w:rsid w:val="00024887"/>
    <w:rsid w:val="00024CBA"/>
    <w:rsid w:val="00025501"/>
    <w:rsid w:val="00026998"/>
    <w:rsid w:val="0003066A"/>
    <w:rsid w:val="00032838"/>
    <w:rsid w:val="00032C12"/>
    <w:rsid w:val="00035FC6"/>
    <w:rsid w:val="00037667"/>
    <w:rsid w:val="000411E1"/>
    <w:rsid w:val="00043E05"/>
    <w:rsid w:val="0004694F"/>
    <w:rsid w:val="000500DC"/>
    <w:rsid w:val="00052172"/>
    <w:rsid w:val="00055059"/>
    <w:rsid w:val="000553E4"/>
    <w:rsid w:val="00062EC5"/>
    <w:rsid w:val="00064256"/>
    <w:rsid w:val="000706A4"/>
    <w:rsid w:val="00072118"/>
    <w:rsid w:val="00073173"/>
    <w:rsid w:val="000779AC"/>
    <w:rsid w:val="00083803"/>
    <w:rsid w:val="0008716A"/>
    <w:rsid w:val="00087634"/>
    <w:rsid w:val="00091237"/>
    <w:rsid w:val="0009191B"/>
    <w:rsid w:val="000920EC"/>
    <w:rsid w:val="00092208"/>
    <w:rsid w:val="00092505"/>
    <w:rsid w:val="00097D02"/>
    <w:rsid w:val="000A1183"/>
    <w:rsid w:val="000A2121"/>
    <w:rsid w:val="000A2484"/>
    <w:rsid w:val="000B1CFE"/>
    <w:rsid w:val="000B210A"/>
    <w:rsid w:val="000B249B"/>
    <w:rsid w:val="000B3DB9"/>
    <w:rsid w:val="000B3F02"/>
    <w:rsid w:val="000B48E7"/>
    <w:rsid w:val="000B7663"/>
    <w:rsid w:val="000C11D3"/>
    <w:rsid w:val="000C12F5"/>
    <w:rsid w:val="000C3408"/>
    <w:rsid w:val="000D0D51"/>
    <w:rsid w:val="000D14B3"/>
    <w:rsid w:val="000D208B"/>
    <w:rsid w:val="000D2B8D"/>
    <w:rsid w:val="000D2E41"/>
    <w:rsid w:val="000D5E7A"/>
    <w:rsid w:val="000D5FAA"/>
    <w:rsid w:val="000D65A4"/>
    <w:rsid w:val="000D6AEF"/>
    <w:rsid w:val="000E025B"/>
    <w:rsid w:val="000E153A"/>
    <w:rsid w:val="000E19A8"/>
    <w:rsid w:val="000E4A42"/>
    <w:rsid w:val="000E6476"/>
    <w:rsid w:val="000E78D2"/>
    <w:rsid w:val="000F3332"/>
    <w:rsid w:val="000F33EE"/>
    <w:rsid w:val="000F401E"/>
    <w:rsid w:val="000F5445"/>
    <w:rsid w:val="000F67B2"/>
    <w:rsid w:val="000F790F"/>
    <w:rsid w:val="000F7E1B"/>
    <w:rsid w:val="00100014"/>
    <w:rsid w:val="0010039A"/>
    <w:rsid w:val="00101FB2"/>
    <w:rsid w:val="00102F02"/>
    <w:rsid w:val="001041B6"/>
    <w:rsid w:val="001070EA"/>
    <w:rsid w:val="0011002A"/>
    <w:rsid w:val="0011110A"/>
    <w:rsid w:val="001118AF"/>
    <w:rsid w:val="0011256E"/>
    <w:rsid w:val="0011352E"/>
    <w:rsid w:val="00116DB9"/>
    <w:rsid w:val="00116F28"/>
    <w:rsid w:val="00121C39"/>
    <w:rsid w:val="00123255"/>
    <w:rsid w:val="00124D2D"/>
    <w:rsid w:val="001307BE"/>
    <w:rsid w:val="00130C8F"/>
    <w:rsid w:val="001314F2"/>
    <w:rsid w:val="001317DA"/>
    <w:rsid w:val="001323BA"/>
    <w:rsid w:val="0013254D"/>
    <w:rsid w:val="00133AAC"/>
    <w:rsid w:val="00136561"/>
    <w:rsid w:val="001400E1"/>
    <w:rsid w:val="001405FA"/>
    <w:rsid w:val="001413B3"/>
    <w:rsid w:val="001425C3"/>
    <w:rsid w:val="00142F16"/>
    <w:rsid w:val="00143E03"/>
    <w:rsid w:val="00143E93"/>
    <w:rsid w:val="00151AC0"/>
    <w:rsid w:val="00152046"/>
    <w:rsid w:val="00154147"/>
    <w:rsid w:val="00156318"/>
    <w:rsid w:val="0015639A"/>
    <w:rsid w:val="0016081D"/>
    <w:rsid w:val="00160CF3"/>
    <w:rsid w:val="001620FA"/>
    <w:rsid w:val="00162853"/>
    <w:rsid w:val="00163793"/>
    <w:rsid w:val="001707DE"/>
    <w:rsid w:val="00170B04"/>
    <w:rsid w:val="00170F47"/>
    <w:rsid w:val="001714F2"/>
    <w:rsid w:val="00173642"/>
    <w:rsid w:val="00174CE8"/>
    <w:rsid w:val="00176050"/>
    <w:rsid w:val="001764D8"/>
    <w:rsid w:val="00176A8F"/>
    <w:rsid w:val="00177B0E"/>
    <w:rsid w:val="00180D58"/>
    <w:rsid w:val="00182981"/>
    <w:rsid w:val="00184CF9"/>
    <w:rsid w:val="00185010"/>
    <w:rsid w:val="001852EC"/>
    <w:rsid w:val="001874CF"/>
    <w:rsid w:val="00190D9B"/>
    <w:rsid w:val="00191BAE"/>
    <w:rsid w:val="00193432"/>
    <w:rsid w:val="00195444"/>
    <w:rsid w:val="001A2BDB"/>
    <w:rsid w:val="001A30F4"/>
    <w:rsid w:val="001A552F"/>
    <w:rsid w:val="001A56F3"/>
    <w:rsid w:val="001A750C"/>
    <w:rsid w:val="001B1D89"/>
    <w:rsid w:val="001B3110"/>
    <w:rsid w:val="001B44BC"/>
    <w:rsid w:val="001B6545"/>
    <w:rsid w:val="001B681B"/>
    <w:rsid w:val="001B6A49"/>
    <w:rsid w:val="001B74FB"/>
    <w:rsid w:val="001B77A1"/>
    <w:rsid w:val="001C0422"/>
    <w:rsid w:val="001C0E0E"/>
    <w:rsid w:val="001C1219"/>
    <w:rsid w:val="001C357A"/>
    <w:rsid w:val="001C3A37"/>
    <w:rsid w:val="001C4384"/>
    <w:rsid w:val="001C65FF"/>
    <w:rsid w:val="001D47E5"/>
    <w:rsid w:val="001D584C"/>
    <w:rsid w:val="001D66C1"/>
    <w:rsid w:val="001D74D3"/>
    <w:rsid w:val="001E0C65"/>
    <w:rsid w:val="001E23E3"/>
    <w:rsid w:val="001E387A"/>
    <w:rsid w:val="001E3DA4"/>
    <w:rsid w:val="001E5830"/>
    <w:rsid w:val="001E684C"/>
    <w:rsid w:val="001E701C"/>
    <w:rsid w:val="001E7C03"/>
    <w:rsid w:val="001F02AF"/>
    <w:rsid w:val="001F28F4"/>
    <w:rsid w:val="001F3C79"/>
    <w:rsid w:val="001F3E68"/>
    <w:rsid w:val="001F4597"/>
    <w:rsid w:val="00200D15"/>
    <w:rsid w:val="00203074"/>
    <w:rsid w:val="00203B46"/>
    <w:rsid w:val="002048E1"/>
    <w:rsid w:val="00210278"/>
    <w:rsid w:val="00210CC2"/>
    <w:rsid w:val="00210F5B"/>
    <w:rsid w:val="00211262"/>
    <w:rsid w:val="00211AC9"/>
    <w:rsid w:val="0021355B"/>
    <w:rsid w:val="002205F2"/>
    <w:rsid w:val="0022080E"/>
    <w:rsid w:val="0022139E"/>
    <w:rsid w:val="0022272B"/>
    <w:rsid w:val="00222A99"/>
    <w:rsid w:val="00223678"/>
    <w:rsid w:val="00223E00"/>
    <w:rsid w:val="002252E0"/>
    <w:rsid w:val="002255F6"/>
    <w:rsid w:val="00226466"/>
    <w:rsid w:val="002266D0"/>
    <w:rsid w:val="00230DAD"/>
    <w:rsid w:val="0023229C"/>
    <w:rsid w:val="00234280"/>
    <w:rsid w:val="00235000"/>
    <w:rsid w:val="002350E3"/>
    <w:rsid w:val="00236443"/>
    <w:rsid w:val="00240A5B"/>
    <w:rsid w:val="002436BA"/>
    <w:rsid w:val="002444ED"/>
    <w:rsid w:val="00244A15"/>
    <w:rsid w:val="00244D40"/>
    <w:rsid w:val="00246AE9"/>
    <w:rsid w:val="0024799E"/>
    <w:rsid w:val="00250C59"/>
    <w:rsid w:val="00251D59"/>
    <w:rsid w:val="00252602"/>
    <w:rsid w:val="00252FDC"/>
    <w:rsid w:val="00261E5B"/>
    <w:rsid w:val="00263470"/>
    <w:rsid w:val="00263733"/>
    <w:rsid w:val="00264676"/>
    <w:rsid w:val="00265536"/>
    <w:rsid w:val="00265E54"/>
    <w:rsid w:val="00266F3E"/>
    <w:rsid w:val="00272464"/>
    <w:rsid w:val="00273DCD"/>
    <w:rsid w:val="00274291"/>
    <w:rsid w:val="00276CFE"/>
    <w:rsid w:val="00277071"/>
    <w:rsid w:val="0027786C"/>
    <w:rsid w:val="00277BF7"/>
    <w:rsid w:val="00281416"/>
    <w:rsid w:val="00285CD3"/>
    <w:rsid w:val="0028686A"/>
    <w:rsid w:val="00286E66"/>
    <w:rsid w:val="002919B5"/>
    <w:rsid w:val="00293441"/>
    <w:rsid w:val="0029493E"/>
    <w:rsid w:val="00296C2E"/>
    <w:rsid w:val="002A1B05"/>
    <w:rsid w:val="002A3354"/>
    <w:rsid w:val="002A35EA"/>
    <w:rsid w:val="002A37B6"/>
    <w:rsid w:val="002A3BD5"/>
    <w:rsid w:val="002A43A2"/>
    <w:rsid w:val="002A4612"/>
    <w:rsid w:val="002A5263"/>
    <w:rsid w:val="002A6821"/>
    <w:rsid w:val="002A74D2"/>
    <w:rsid w:val="002B1544"/>
    <w:rsid w:val="002B36C8"/>
    <w:rsid w:val="002B7240"/>
    <w:rsid w:val="002C2668"/>
    <w:rsid w:val="002C43BD"/>
    <w:rsid w:val="002C5261"/>
    <w:rsid w:val="002C6091"/>
    <w:rsid w:val="002D0562"/>
    <w:rsid w:val="002D1B5A"/>
    <w:rsid w:val="002D3F00"/>
    <w:rsid w:val="002D4D59"/>
    <w:rsid w:val="002D54BF"/>
    <w:rsid w:val="002D5E94"/>
    <w:rsid w:val="002D632D"/>
    <w:rsid w:val="002E02A1"/>
    <w:rsid w:val="002E0982"/>
    <w:rsid w:val="002E0DB9"/>
    <w:rsid w:val="002E2CE4"/>
    <w:rsid w:val="002F33FB"/>
    <w:rsid w:val="002F7594"/>
    <w:rsid w:val="00301357"/>
    <w:rsid w:val="00301D04"/>
    <w:rsid w:val="00304771"/>
    <w:rsid w:val="00305736"/>
    <w:rsid w:val="00306C5B"/>
    <w:rsid w:val="00306E3B"/>
    <w:rsid w:val="00312C3D"/>
    <w:rsid w:val="00314331"/>
    <w:rsid w:val="00317E31"/>
    <w:rsid w:val="00320214"/>
    <w:rsid w:val="003209D6"/>
    <w:rsid w:val="0032109A"/>
    <w:rsid w:val="0032214F"/>
    <w:rsid w:val="00322164"/>
    <w:rsid w:val="0032513D"/>
    <w:rsid w:val="00326251"/>
    <w:rsid w:val="00327DEE"/>
    <w:rsid w:val="003329F3"/>
    <w:rsid w:val="0033352E"/>
    <w:rsid w:val="00333690"/>
    <w:rsid w:val="00333D20"/>
    <w:rsid w:val="003340EF"/>
    <w:rsid w:val="00334A49"/>
    <w:rsid w:val="00335BB0"/>
    <w:rsid w:val="0033627B"/>
    <w:rsid w:val="003406BD"/>
    <w:rsid w:val="00343F84"/>
    <w:rsid w:val="00344135"/>
    <w:rsid w:val="00351B63"/>
    <w:rsid w:val="00352E57"/>
    <w:rsid w:val="003541B0"/>
    <w:rsid w:val="00355885"/>
    <w:rsid w:val="0035605E"/>
    <w:rsid w:val="00357449"/>
    <w:rsid w:val="0036238B"/>
    <w:rsid w:val="00365680"/>
    <w:rsid w:val="003657F3"/>
    <w:rsid w:val="00367038"/>
    <w:rsid w:val="0037144E"/>
    <w:rsid w:val="003736B5"/>
    <w:rsid w:val="00374F1E"/>
    <w:rsid w:val="00376DEC"/>
    <w:rsid w:val="00380E04"/>
    <w:rsid w:val="00383227"/>
    <w:rsid w:val="00384D8F"/>
    <w:rsid w:val="00385D98"/>
    <w:rsid w:val="00385EC5"/>
    <w:rsid w:val="0039066E"/>
    <w:rsid w:val="00391C95"/>
    <w:rsid w:val="00396DAC"/>
    <w:rsid w:val="003A0214"/>
    <w:rsid w:val="003A027D"/>
    <w:rsid w:val="003A1D74"/>
    <w:rsid w:val="003A2B4D"/>
    <w:rsid w:val="003A2D2B"/>
    <w:rsid w:val="003A2DD4"/>
    <w:rsid w:val="003A3B1C"/>
    <w:rsid w:val="003A478C"/>
    <w:rsid w:val="003A4F82"/>
    <w:rsid w:val="003A5525"/>
    <w:rsid w:val="003A6B38"/>
    <w:rsid w:val="003B2E63"/>
    <w:rsid w:val="003B3189"/>
    <w:rsid w:val="003B3A9D"/>
    <w:rsid w:val="003B5031"/>
    <w:rsid w:val="003B5A32"/>
    <w:rsid w:val="003B6105"/>
    <w:rsid w:val="003C04C4"/>
    <w:rsid w:val="003C26F4"/>
    <w:rsid w:val="003C4852"/>
    <w:rsid w:val="003C601E"/>
    <w:rsid w:val="003D3600"/>
    <w:rsid w:val="003D3825"/>
    <w:rsid w:val="003D3EC4"/>
    <w:rsid w:val="003D4760"/>
    <w:rsid w:val="003D49DC"/>
    <w:rsid w:val="003E0663"/>
    <w:rsid w:val="003E133F"/>
    <w:rsid w:val="003E699C"/>
    <w:rsid w:val="003E69F3"/>
    <w:rsid w:val="003E782E"/>
    <w:rsid w:val="003E7A0B"/>
    <w:rsid w:val="003E7B2B"/>
    <w:rsid w:val="003F1A48"/>
    <w:rsid w:val="003F2B0A"/>
    <w:rsid w:val="003F313C"/>
    <w:rsid w:val="003F37FC"/>
    <w:rsid w:val="003F49A6"/>
    <w:rsid w:val="003F5098"/>
    <w:rsid w:val="003F5568"/>
    <w:rsid w:val="003F5A95"/>
    <w:rsid w:val="003F6D19"/>
    <w:rsid w:val="004000D5"/>
    <w:rsid w:val="00401716"/>
    <w:rsid w:val="0040273A"/>
    <w:rsid w:val="00402C25"/>
    <w:rsid w:val="004045D5"/>
    <w:rsid w:val="004050D7"/>
    <w:rsid w:val="004078BD"/>
    <w:rsid w:val="00410132"/>
    <w:rsid w:val="00410BCD"/>
    <w:rsid w:val="0041175D"/>
    <w:rsid w:val="004123BE"/>
    <w:rsid w:val="00414CE5"/>
    <w:rsid w:val="00416673"/>
    <w:rsid w:val="0042160D"/>
    <w:rsid w:val="0042681B"/>
    <w:rsid w:val="0043068A"/>
    <w:rsid w:val="004306E0"/>
    <w:rsid w:val="004329BE"/>
    <w:rsid w:val="00432C38"/>
    <w:rsid w:val="00437C76"/>
    <w:rsid w:val="004441A0"/>
    <w:rsid w:val="00444268"/>
    <w:rsid w:val="004443BF"/>
    <w:rsid w:val="00444C19"/>
    <w:rsid w:val="00446892"/>
    <w:rsid w:val="00450C30"/>
    <w:rsid w:val="00455ECA"/>
    <w:rsid w:val="00460164"/>
    <w:rsid w:val="0046039A"/>
    <w:rsid w:val="00460A6B"/>
    <w:rsid w:val="00461977"/>
    <w:rsid w:val="004629FD"/>
    <w:rsid w:val="00463F4D"/>
    <w:rsid w:val="0046471F"/>
    <w:rsid w:val="00464BE8"/>
    <w:rsid w:val="00465019"/>
    <w:rsid w:val="0046613F"/>
    <w:rsid w:val="0046655D"/>
    <w:rsid w:val="0046765E"/>
    <w:rsid w:val="004676E2"/>
    <w:rsid w:val="00471EDD"/>
    <w:rsid w:val="00473E94"/>
    <w:rsid w:val="0047400C"/>
    <w:rsid w:val="004745D9"/>
    <w:rsid w:val="004762D8"/>
    <w:rsid w:val="004765B3"/>
    <w:rsid w:val="00476D29"/>
    <w:rsid w:val="00477241"/>
    <w:rsid w:val="00477EAF"/>
    <w:rsid w:val="00477EE0"/>
    <w:rsid w:val="0048139F"/>
    <w:rsid w:val="00483053"/>
    <w:rsid w:val="004879E9"/>
    <w:rsid w:val="0049104F"/>
    <w:rsid w:val="00491218"/>
    <w:rsid w:val="00493362"/>
    <w:rsid w:val="00496C2F"/>
    <w:rsid w:val="0049740D"/>
    <w:rsid w:val="004978D3"/>
    <w:rsid w:val="004A11F8"/>
    <w:rsid w:val="004A22FA"/>
    <w:rsid w:val="004A269A"/>
    <w:rsid w:val="004A30FB"/>
    <w:rsid w:val="004A35DD"/>
    <w:rsid w:val="004A37D3"/>
    <w:rsid w:val="004A3AD6"/>
    <w:rsid w:val="004A5865"/>
    <w:rsid w:val="004A77DF"/>
    <w:rsid w:val="004B0295"/>
    <w:rsid w:val="004B10A8"/>
    <w:rsid w:val="004B22DA"/>
    <w:rsid w:val="004B3CB7"/>
    <w:rsid w:val="004B3D55"/>
    <w:rsid w:val="004B55B7"/>
    <w:rsid w:val="004C00A6"/>
    <w:rsid w:val="004C0BBB"/>
    <w:rsid w:val="004C1B86"/>
    <w:rsid w:val="004C3382"/>
    <w:rsid w:val="004C3867"/>
    <w:rsid w:val="004C4AB7"/>
    <w:rsid w:val="004C4CD0"/>
    <w:rsid w:val="004C57B5"/>
    <w:rsid w:val="004C5C25"/>
    <w:rsid w:val="004C6717"/>
    <w:rsid w:val="004C6CFF"/>
    <w:rsid w:val="004C70DC"/>
    <w:rsid w:val="004C7268"/>
    <w:rsid w:val="004D0211"/>
    <w:rsid w:val="004D1C9C"/>
    <w:rsid w:val="004D504B"/>
    <w:rsid w:val="004D536E"/>
    <w:rsid w:val="004E1839"/>
    <w:rsid w:val="004E4A75"/>
    <w:rsid w:val="004E541A"/>
    <w:rsid w:val="004E5A5C"/>
    <w:rsid w:val="004E76D6"/>
    <w:rsid w:val="004F06F5"/>
    <w:rsid w:val="004F191F"/>
    <w:rsid w:val="004F2A73"/>
    <w:rsid w:val="004F33A0"/>
    <w:rsid w:val="004F4353"/>
    <w:rsid w:val="004F447D"/>
    <w:rsid w:val="004F4C28"/>
    <w:rsid w:val="004F5CC5"/>
    <w:rsid w:val="00507040"/>
    <w:rsid w:val="005079F8"/>
    <w:rsid w:val="00510189"/>
    <w:rsid w:val="005108C0"/>
    <w:rsid w:val="00511873"/>
    <w:rsid w:val="00513B7E"/>
    <w:rsid w:val="00514474"/>
    <w:rsid w:val="005215EF"/>
    <w:rsid w:val="00524637"/>
    <w:rsid w:val="00525137"/>
    <w:rsid w:val="005251DD"/>
    <w:rsid w:val="0053017A"/>
    <w:rsid w:val="00530492"/>
    <w:rsid w:val="00532854"/>
    <w:rsid w:val="005350F2"/>
    <w:rsid w:val="00535152"/>
    <w:rsid w:val="00535359"/>
    <w:rsid w:val="005357A2"/>
    <w:rsid w:val="00535D87"/>
    <w:rsid w:val="00535EF0"/>
    <w:rsid w:val="0053734B"/>
    <w:rsid w:val="00537AFD"/>
    <w:rsid w:val="00537CB4"/>
    <w:rsid w:val="0054516B"/>
    <w:rsid w:val="0054559E"/>
    <w:rsid w:val="005513D5"/>
    <w:rsid w:val="005523B9"/>
    <w:rsid w:val="005545E0"/>
    <w:rsid w:val="00554865"/>
    <w:rsid w:val="00554E57"/>
    <w:rsid w:val="00562749"/>
    <w:rsid w:val="00562DE9"/>
    <w:rsid w:val="005638A5"/>
    <w:rsid w:val="00566381"/>
    <w:rsid w:val="00566A03"/>
    <w:rsid w:val="00571932"/>
    <w:rsid w:val="00573C97"/>
    <w:rsid w:val="00574240"/>
    <w:rsid w:val="00575CDC"/>
    <w:rsid w:val="005765D5"/>
    <w:rsid w:val="00576A3E"/>
    <w:rsid w:val="00583D5B"/>
    <w:rsid w:val="00583FFD"/>
    <w:rsid w:val="00587CCD"/>
    <w:rsid w:val="005908AE"/>
    <w:rsid w:val="0059176E"/>
    <w:rsid w:val="00593152"/>
    <w:rsid w:val="00593CA3"/>
    <w:rsid w:val="00594161"/>
    <w:rsid w:val="00594969"/>
    <w:rsid w:val="00596C5E"/>
    <w:rsid w:val="005A2194"/>
    <w:rsid w:val="005A21E0"/>
    <w:rsid w:val="005A33A1"/>
    <w:rsid w:val="005A54EE"/>
    <w:rsid w:val="005A7500"/>
    <w:rsid w:val="005B1BDB"/>
    <w:rsid w:val="005B2BAA"/>
    <w:rsid w:val="005B2D53"/>
    <w:rsid w:val="005B3247"/>
    <w:rsid w:val="005B3409"/>
    <w:rsid w:val="005B7B12"/>
    <w:rsid w:val="005C16CB"/>
    <w:rsid w:val="005C3F9F"/>
    <w:rsid w:val="005C4A23"/>
    <w:rsid w:val="005C6400"/>
    <w:rsid w:val="005C7F1E"/>
    <w:rsid w:val="005D374F"/>
    <w:rsid w:val="005D5802"/>
    <w:rsid w:val="005D6CFC"/>
    <w:rsid w:val="005D73E2"/>
    <w:rsid w:val="005E1E4B"/>
    <w:rsid w:val="005E362D"/>
    <w:rsid w:val="005E492C"/>
    <w:rsid w:val="005E4BAA"/>
    <w:rsid w:val="005E52EF"/>
    <w:rsid w:val="005E5B56"/>
    <w:rsid w:val="005E6088"/>
    <w:rsid w:val="005E61DF"/>
    <w:rsid w:val="005E6B78"/>
    <w:rsid w:val="005F4057"/>
    <w:rsid w:val="005F4088"/>
    <w:rsid w:val="005F6119"/>
    <w:rsid w:val="0060107A"/>
    <w:rsid w:val="00601AFF"/>
    <w:rsid w:val="00602D1D"/>
    <w:rsid w:val="00604307"/>
    <w:rsid w:val="0060487F"/>
    <w:rsid w:val="00605814"/>
    <w:rsid w:val="00606B93"/>
    <w:rsid w:val="00607727"/>
    <w:rsid w:val="006118AA"/>
    <w:rsid w:val="006139C7"/>
    <w:rsid w:val="006153E3"/>
    <w:rsid w:val="00617D2D"/>
    <w:rsid w:val="00617D83"/>
    <w:rsid w:val="00620AC5"/>
    <w:rsid w:val="00621575"/>
    <w:rsid w:val="006215FC"/>
    <w:rsid w:val="00624093"/>
    <w:rsid w:val="00630F66"/>
    <w:rsid w:val="00631FC2"/>
    <w:rsid w:val="00632171"/>
    <w:rsid w:val="0063332A"/>
    <w:rsid w:val="006347F9"/>
    <w:rsid w:val="00634C90"/>
    <w:rsid w:val="00635E79"/>
    <w:rsid w:val="00636E5E"/>
    <w:rsid w:val="006404A7"/>
    <w:rsid w:val="006407F3"/>
    <w:rsid w:val="00644DFC"/>
    <w:rsid w:val="006451E4"/>
    <w:rsid w:val="006460B8"/>
    <w:rsid w:val="006520C7"/>
    <w:rsid w:val="006530B8"/>
    <w:rsid w:val="006535D6"/>
    <w:rsid w:val="006572ED"/>
    <w:rsid w:val="00657E87"/>
    <w:rsid w:val="00660457"/>
    <w:rsid w:val="00660E1E"/>
    <w:rsid w:val="006637B1"/>
    <w:rsid w:val="00665D67"/>
    <w:rsid w:val="00665D77"/>
    <w:rsid w:val="006660CD"/>
    <w:rsid w:val="00666F4B"/>
    <w:rsid w:val="006676D0"/>
    <w:rsid w:val="00670FAC"/>
    <w:rsid w:val="006710C9"/>
    <w:rsid w:val="00675E37"/>
    <w:rsid w:val="00676F11"/>
    <w:rsid w:val="00680079"/>
    <w:rsid w:val="00680F68"/>
    <w:rsid w:val="0068260E"/>
    <w:rsid w:val="0068373D"/>
    <w:rsid w:val="00683BFE"/>
    <w:rsid w:val="006857DF"/>
    <w:rsid w:val="00685E66"/>
    <w:rsid w:val="00686B72"/>
    <w:rsid w:val="00686BF1"/>
    <w:rsid w:val="00690A09"/>
    <w:rsid w:val="00693FEA"/>
    <w:rsid w:val="00694930"/>
    <w:rsid w:val="00695170"/>
    <w:rsid w:val="00695BEF"/>
    <w:rsid w:val="006960D6"/>
    <w:rsid w:val="00696AA5"/>
    <w:rsid w:val="006977F6"/>
    <w:rsid w:val="00697A13"/>
    <w:rsid w:val="006A109C"/>
    <w:rsid w:val="006A3CF3"/>
    <w:rsid w:val="006A672B"/>
    <w:rsid w:val="006B3F8A"/>
    <w:rsid w:val="006B5CA3"/>
    <w:rsid w:val="006B6B3B"/>
    <w:rsid w:val="006B7714"/>
    <w:rsid w:val="006B78D8"/>
    <w:rsid w:val="006C090F"/>
    <w:rsid w:val="006C113F"/>
    <w:rsid w:val="006C38DD"/>
    <w:rsid w:val="006C5577"/>
    <w:rsid w:val="006C559A"/>
    <w:rsid w:val="006C58FA"/>
    <w:rsid w:val="006D042D"/>
    <w:rsid w:val="006D06EF"/>
    <w:rsid w:val="006D142E"/>
    <w:rsid w:val="006D4E6F"/>
    <w:rsid w:val="006D61F6"/>
    <w:rsid w:val="006E1F4C"/>
    <w:rsid w:val="006E279A"/>
    <w:rsid w:val="006E2F3F"/>
    <w:rsid w:val="006E313B"/>
    <w:rsid w:val="006E442A"/>
    <w:rsid w:val="006E5CFD"/>
    <w:rsid w:val="006F1326"/>
    <w:rsid w:val="006F2BEE"/>
    <w:rsid w:val="006F3708"/>
    <w:rsid w:val="006F3E6B"/>
    <w:rsid w:val="006F4A59"/>
    <w:rsid w:val="007014C7"/>
    <w:rsid w:val="00702D6F"/>
    <w:rsid w:val="00703B6C"/>
    <w:rsid w:val="007047D5"/>
    <w:rsid w:val="00705D98"/>
    <w:rsid w:val="00707891"/>
    <w:rsid w:val="00707D43"/>
    <w:rsid w:val="00711EF1"/>
    <w:rsid w:val="0071229A"/>
    <w:rsid w:val="00712572"/>
    <w:rsid w:val="00713495"/>
    <w:rsid w:val="00720FA2"/>
    <w:rsid w:val="007211F5"/>
    <w:rsid w:val="00724666"/>
    <w:rsid w:val="00726043"/>
    <w:rsid w:val="0072704A"/>
    <w:rsid w:val="00730AE8"/>
    <w:rsid w:val="00731963"/>
    <w:rsid w:val="00734321"/>
    <w:rsid w:val="00740310"/>
    <w:rsid w:val="00740652"/>
    <w:rsid w:val="00740F02"/>
    <w:rsid w:val="00740FEC"/>
    <w:rsid w:val="0074132E"/>
    <w:rsid w:val="00741493"/>
    <w:rsid w:val="007426B3"/>
    <w:rsid w:val="007426FD"/>
    <w:rsid w:val="0074329D"/>
    <w:rsid w:val="00744376"/>
    <w:rsid w:val="007449EA"/>
    <w:rsid w:val="00746DD9"/>
    <w:rsid w:val="0075057A"/>
    <w:rsid w:val="00751771"/>
    <w:rsid w:val="00751C1C"/>
    <w:rsid w:val="00752180"/>
    <w:rsid w:val="007521A1"/>
    <w:rsid w:val="0075315D"/>
    <w:rsid w:val="007538F9"/>
    <w:rsid w:val="00754253"/>
    <w:rsid w:val="007558D3"/>
    <w:rsid w:val="007559D7"/>
    <w:rsid w:val="00755D3A"/>
    <w:rsid w:val="00760141"/>
    <w:rsid w:val="007609C6"/>
    <w:rsid w:val="007610A0"/>
    <w:rsid w:val="007620F2"/>
    <w:rsid w:val="00762EBA"/>
    <w:rsid w:val="0076359D"/>
    <w:rsid w:val="00772536"/>
    <w:rsid w:val="00773613"/>
    <w:rsid w:val="00774782"/>
    <w:rsid w:val="00776527"/>
    <w:rsid w:val="0078113E"/>
    <w:rsid w:val="00781834"/>
    <w:rsid w:val="007821DB"/>
    <w:rsid w:val="00782818"/>
    <w:rsid w:val="00784C4A"/>
    <w:rsid w:val="00787432"/>
    <w:rsid w:val="00787507"/>
    <w:rsid w:val="007879F2"/>
    <w:rsid w:val="00791CF8"/>
    <w:rsid w:val="00792262"/>
    <w:rsid w:val="00793387"/>
    <w:rsid w:val="00793BAE"/>
    <w:rsid w:val="00794E0A"/>
    <w:rsid w:val="00796642"/>
    <w:rsid w:val="007A11D9"/>
    <w:rsid w:val="007A327B"/>
    <w:rsid w:val="007A4606"/>
    <w:rsid w:val="007B1966"/>
    <w:rsid w:val="007B3DCC"/>
    <w:rsid w:val="007B4518"/>
    <w:rsid w:val="007B5031"/>
    <w:rsid w:val="007B573F"/>
    <w:rsid w:val="007C605B"/>
    <w:rsid w:val="007D2A5A"/>
    <w:rsid w:val="007D2AD8"/>
    <w:rsid w:val="007D2C47"/>
    <w:rsid w:val="007D3167"/>
    <w:rsid w:val="007D4281"/>
    <w:rsid w:val="007D42F5"/>
    <w:rsid w:val="007D44C3"/>
    <w:rsid w:val="007D5947"/>
    <w:rsid w:val="007D65C1"/>
    <w:rsid w:val="007E030F"/>
    <w:rsid w:val="007E0E59"/>
    <w:rsid w:val="007E0F4B"/>
    <w:rsid w:val="007E7E61"/>
    <w:rsid w:val="007F0845"/>
    <w:rsid w:val="007F16F9"/>
    <w:rsid w:val="007F3E3E"/>
    <w:rsid w:val="007F500D"/>
    <w:rsid w:val="007F5F14"/>
    <w:rsid w:val="007F7B54"/>
    <w:rsid w:val="008005D7"/>
    <w:rsid w:val="00801FDD"/>
    <w:rsid w:val="008020C2"/>
    <w:rsid w:val="0080255C"/>
    <w:rsid w:val="0081187C"/>
    <w:rsid w:val="00811E24"/>
    <w:rsid w:val="00812E2B"/>
    <w:rsid w:val="00813A70"/>
    <w:rsid w:val="00813FE6"/>
    <w:rsid w:val="00815C6E"/>
    <w:rsid w:val="0081645F"/>
    <w:rsid w:val="008178C2"/>
    <w:rsid w:val="008178CF"/>
    <w:rsid w:val="00817C98"/>
    <w:rsid w:val="00820C9F"/>
    <w:rsid w:val="00821FF6"/>
    <w:rsid w:val="00823AAF"/>
    <w:rsid w:val="00824081"/>
    <w:rsid w:val="0082409A"/>
    <w:rsid w:val="00827181"/>
    <w:rsid w:val="00827746"/>
    <w:rsid w:val="0083143E"/>
    <w:rsid w:val="0083159D"/>
    <w:rsid w:val="00832187"/>
    <w:rsid w:val="008336D8"/>
    <w:rsid w:val="008339C4"/>
    <w:rsid w:val="00834F0A"/>
    <w:rsid w:val="00834FAA"/>
    <w:rsid w:val="00836086"/>
    <w:rsid w:val="00841D9F"/>
    <w:rsid w:val="00842604"/>
    <w:rsid w:val="00843ECF"/>
    <w:rsid w:val="00846673"/>
    <w:rsid w:val="0085281A"/>
    <w:rsid w:val="008559FE"/>
    <w:rsid w:val="00857339"/>
    <w:rsid w:val="00862A7A"/>
    <w:rsid w:val="00863D9E"/>
    <w:rsid w:val="008642AF"/>
    <w:rsid w:val="00867E29"/>
    <w:rsid w:val="00870F2B"/>
    <w:rsid w:val="008746E6"/>
    <w:rsid w:val="00876086"/>
    <w:rsid w:val="008768D6"/>
    <w:rsid w:val="008775D1"/>
    <w:rsid w:val="008777BB"/>
    <w:rsid w:val="00877D68"/>
    <w:rsid w:val="00877E5D"/>
    <w:rsid w:val="0088733A"/>
    <w:rsid w:val="00891BE0"/>
    <w:rsid w:val="00893302"/>
    <w:rsid w:val="008945A1"/>
    <w:rsid w:val="00894A63"/>
    <w:rsid w:val="00895A54"/>
    <w:rsid w:val="00896916"/>
    <w:rsid w:val="00896BDE"/>
    <w:rsid w:val="008A0861"/>
    <w:rsid w:val="008A0BB2"/>
    <w:rsid w:val="008A1AB3"/>
    <w:rsid w:val="008A1D5C"/>
    <w:rsid w:val="008A3292"/>
    <w:rsid w:val="008A3A85"/>
    <w:rsid w:val="008A43E9"/>
    <w:rsid w:val="008A4CB1"/>
    <w:rsid w:val="008A615E"/>
    <w:rsid w:val="008A632B"/>
    <w:rsid w:val="008A6BFE"/>
    <w:rsid w:val="008B190E"/>
    <w:rsid w:val="008B1A8A"/>
    <w:rsid w:val="008B7306"/>
    <w:rsid w:val="008B775F"/>
    <w:rsid w:val="008B7C02"/>
    <w:rsid w:val="008B7F9E"/>
    <w:rsid w:val="008C0E88"/>
    <w:rsid w:val="008C1AA8"/>
    <w:rsid w:val="008C22A8"/>
    <w:rsid w:val="008C63FD"/>
    <w:rsid w:val="008C6CB8"/>
    <w:rsid w:val="008C7815"/>
    <w:rsid w:val="008C7A07"/>
    <w:rsid w:val="008D0171"/>
    <w:rsid w:val="008D2A16"/>
    <w:rsid w:val="008D2ECF"/>
    <w:rsid w:val="008D3F3D"/>
    <w:rsid w:val="008E31FF"/>
    <w:rsid w:val="008E5DE6"/>
    <w:rsid w:val="008E6113"/>
    <w:rsid w:val="008E6AB3"/>
    <w:rsid w:val="008E6AD3"/>
    <w:rsid w:val="008E71A6"/>
    <w:rsid w:val="008E77B6"/>
    <w:rsid w:val="008F032E"/>
    <w:rsid w:val="008F0F14"/>
    <w:rsid w:val="008F4FCE"/>
    <w:rsid w:val="008F5301"/>
    <w:rsid w:val="008F7D28"/>
    <w:rsid w:val="009003A8"/>
    <w:rsid w:val="00902CBE"/>
    <w:rsid w:val="00902D74"/>
    <w:rsid w:val="00902EFF"/>
    <w:rsid w:val="00903E06"/>
    <w:rsid w:val="00904B9D"/>
    <w:rsid w:val="009066E1"/>
    <w:rsid w:val="00907A41"/>
    <w:rsid w:val="009102BD"/>
    <w:rsid w:val="00910F93"/>
    <w:rsid w:val="00914426"/>
    <w:rsid w:val="0091675F"/>
    <w:rsid w:val="00917709"/>
    <w:rsid w:val="00917918"/>
    <w:rsid w:val="00921F14"/>
    <w:rsid w:val="00923750"/>
    <w:rsid w:val="009243A5"/>
    <w:rsid w:val="009250D2"/>
    <w:rsid w:val="00926283"/>
    <w:rsid w:val="00937B11"/>
    <w:rsid w:val="00940F1F"/>
    <w:rsid w:val="00941250"/>
    <w:rsid w:val="0094427A"/>
    <w:rsid w:val="009459C5"/>
    <w:rsid w:val="0094626C"/>
    <w:rsid w:val="0095013A"/>
    <w:rsid w:val="00953AEF"/>
    <w:rsid w:val="009551E2"/>
    <w:rsid w:val="00955783"/>
    <w:rsid w:val="00955E5F"/>
    <w:rsid w:val="009560B0"/>
    <w:rsid w:val="00957871"/>
    <w:rsid w:val="00964498"/>
    <w:rsid w:val="009663EB"/>
    <w:rsid w:val="0096650F"/>
    <w:rsid w:val="009700DB"/>
    <w:rsid w:val="00972263"/>
    <w:rsid w:val="00972D8D"/>
    <w:rsid w:val="00973AAE"/>
    <w:rsid w:val="0097476C"/>
    <w:rsid w:val="00974923"/>
    <w:rsid w:val="00974D48"/>
    <w:rsid w:val="00974D5F"/>
    <w:rsid w:val="00975017"/>
    <w:rsid w:val="009759DF"/>
    <w:rsid w:val="00980621"/>
    <w:rsid w:val="00982072"/>
    <w:rsid w:val="00983ECF"/>
    <w:rsid w:val="00986745"/>
    <w:rsid w:val="00987109"/>
    <w:rsid w:val="00987309"/>
    <w:rsid w:val="0099012D"/>
    <w:rsid w:val="009954FF"/>
    <w:rsid w:val="00996355"/>
    <w:rsid w:val="009A2014"/>
    <w:rsid w:val="009A4E12"/>
    <w:rsid w:val="009A5C68"/>
    <w:rsid w:val="009B04D0"/>
    <w:rsid w:val="009B052C"/>
    <w:rsid w:val="009B0EF2"/>
    <w:rsid w:val="009B23A3"/>
    <w:rsid w:val="009B4925"/>
    <w:rsid w:val="009B4B4B"/>
    <w:rsid w:val="009B6FD3"/>
    <w:rsid w:val="009B70BD"/>
    <w:rsid w:val="009C07A5"/>
    <w:rsid w:val="009C7388"/>
    <w:rsid w:val="009D1551"/>
    <w:rsid w:val="009D2859"/>
    <w:rsid w:val="009D4173"/>
    <w:rsid w:val="009D6095"/>
    <w:rsid w:val="009D6306"/>
    <w:rsid w:val="009E048A"/>
    <w:rsid w:val="009E1FBA"/>
    <w:rsid w:val="009E2C54"/>
    <w:rsid w:val="009E3710"/>
    <w:rsid w:val="009E7B1F"/>
    <w:rsid w:val="009F41C4"/>
    <w:rsid w:val="009F5846"/>
    <w:rsid w:val="009F7D77"/>
    <w:rsid w:val="00A10D66"/>
    <w:rsid w:val="00A1420C"/>
    <w:rsid w:val="00A14821"/>
    <w:rsid w:val="00A2055B"/>
    <w:rsid w:val="00A2253C"/>
    <w:rsid w:val="00A23545"/>
    <w:rsid w:val="00A23A55"/>
    <w:rsid w:val="00A23E43"/>
    <w:rsid w:val="00A24F8C"/>
    <w:rsid w:val="00A262BF"/>
    <w:rsid w:val="00A271AD"/>
    <w:rsid w:val="00A276D5"/>
    <w:rsid w:val="00A30336"/>
    <w:rsid w:val="00A30BB5"/>
    <w:rsid w:val="00A3128F"/>
    <w:rsid w:val="00A326D0"/>
    <w:rsid w:val="00A35287"/>
    <w:rsid w:val="00A378F8"/>
    <w:rsid w:val="00A40B19"/>
    <w:rsid w:val="00A424F8"/>
    <w:rsid w:val="00A437B7"/>
    <w:rsid w:val="00A46DE0"/>
    <w:rsid w:val="00A4778A"/>
    <w:rsid w:val="00A5067F"/>
    <w:rsid w:val="00A55301"/>
    <w:rsid w:val="00A57B3C"/>
    <w:rsid w:val="00A6128E"/>
    <w:rsid w:val="00A62CE1"/>
    <w:rsid w:val="00A631FA"/>
    <w:rsid w:val="00A64203"/>
    <w:rsid w:val="00A64348"/>
    <w:rsid w:val="00A721FB"/>
    <w:rsid w:val="00A727BA"/>
    <w:rsid w:val="00A72D4B"/>
    <w:rsid w:val="00A732AE"/>
    <w:rsid w:val="00A75E40"/>
    <w:rsid w:val="00A77EB2"/>
    <w:rsid w:val="00A82B66"/>
    <w:rsid w:val="00A83B58"/>
    <w:rsid w:val="00A851B6"/>
    <w:rsid w:val="00A85729"/>
    <w:rsid w:val="00A8574B"/>
    <w:rsid w:val="00A857C0"/>
    <w:rsid w:val="00A96463"/>
    <w:rsid w:val="00A97E3F"/>
    <w:rsid w:val="00AA09D3"/>
    <w:rsid w:val="00AA23FB"/>
    <w:rsid w:val="00AA42AB"/>
    <w:rsid w:val="00AA559A"/>
    <w:rsid w:val="00AB104D"/>
    <w:rsid w:val="00AB2AF1"/>
    <w:rsid w:val="00AB440B"/>
    <w:rsid w:val="00AB47E3"/>
    <w:rsid w:val="00AB74C5"/>
    <w:rsid w:val="00AB7DF2"/>
    <w:rsid w:val="00AC1E3F"/>
    <w:rsid w:val="00AC4F18"/>
    <w:rsid w:val="00AD0B46"/>
    <w:rsid w:val="00AD1094"/>
    <w:rsid w:val="00AD2565"/>
    <w:rsid w:val="00AD306C"/>
    <w:rsid w:val="00AD3424"/>
    <w:rsid w:val="00AD50D1"/>
    <w:rsid w:val="00AD59BB"/>
    <w:rsid w:val="00AD5D68"/>
    <w:rsid w:val="00AD6C73"/>
    <w:rsid w:val="00AE06D0"/>
    <w:rsid w:val="00AE39DC"/>
    <w:rsid w:val="00AE3CDA"/>
    <w:rsid w:val="00AE7968"/>
    <w:rsid w:val="00AF128B"/>
    <w:rsid w:val="00AF1AEA"/>
    <w:rsid w:val="00AF2852"/>
    <w:rsid w:val="00AF3225"/>
    <w:rsid w:val="00AF518B"/>
    <w:rsid w:val="00AF5275"/>
    <w:rsid w:val="00AF6367"/>
    <w:rsid w:val="00AF6A79"/>
    <w:rsid w:val="00AF724E"/>
    <w:rsid w:val="00AF73A9"/>
    <w:rsid w:val="00B01C2C"/>
    <w:rsid w:val="00B0231C"/>
    <w:rsid w:val="00B15DCD"/>
    <w:rsid w:val="00B17E71"/>
    <w:rsid w:val="00B17FDE"/>
    <w:rsid w:val="00B208FC"/>
    <w:rsid w:val="00B20C65"/>
    <w:rsid w:val="00B22E17"/>
    <w:rsid w:val="00B27293"/>
    <w:rsid w:val="00B3229E"/>
    <w:rsid w:val="00B32DDB"/>
    <w:rsid w:val="00B35174"/>
    <w:rsid w:val="00B35BEA"/>
    <w:rsid w:val="00B3793D"/>
    <w:rsid w:val="00B41BE6"/>
    <w:rsid w:val="00B457E7"/>
    <w:rsid w:val="00B45D1B"/>
    <w:rsid w:val="00B46D25"/>
    <w:rsid w:val="00B47430"/>
    <w:rsid w:val="00B52D2D"/>
    <w:rsid w:val="00B55BA8"/>
    <w:rsid w:val="00B55F15"/>
    <w:rsid w:val="00B561A6"/>
    <w:rsid w:val="00B60062"/>
    <w:rsid w:val="00B62960"/>
    <w:rsid w:val="00B63A11"/>
    <w:rsid w:val="00B63FD0"/>
    <w:rsid w:val="00B65C84"/>
    <w:rsid w:val="00B6608F"/>
    <w:rsid w:val="00B74317"/>
    <w:rsid w:val="00B76D1E"/>
    <w:rsid w:val="00B800EB"/>
    <w:rsid w:val="00B822D2"/>
    <w:rsid w:val="00B848B8"/>
    <w:rsid w:val="00B84A41"/>
    <w:rsid w:val="00B84D57"/>
    <w:rsid w:val="00B85689"/>
    <w:rsid w:val="00B86748"/>
    <w:rsid w:val="00B907EA"/>
    <w:rsid w:val="00B91EC9"/>
    <w:rsid w:val="00B924CA"/>
    <w:rsid w:val="00B93384"/>
    <w:rsid w:val="00B94417"/>
    <w:rsid w:val="00B95940"/>
    <w:rsid w:val="00B95EF8"/>
    <w:rsid w:val="00B95F50"/>
    <w:rsid w:val="00B96BD9"/>
    <w:rsid w:val="00BB1CFD"/>
    <w:rsid w:val="00BB2C53"/>
    <w:rsid w:val="00BB32DA"/>
    <w:rsid w:val="00BB3A54"/>
    <w:rsid w:val="00BB4E21"/>
    <w:rsid w:val="00BB7746"/>
    <w:rsid w:val="00BC22EB"/>
    <w:rsid w:val="00BC682B"/>
    <w:rsid w:val="00BC6B04"/>
    <w:rsid w:val="00BD186B"/>
    <w:rsid w:val="00BD1EAC"/>
    <w:rsid w:val="00BD3428"/>
    <w:rsid w:val="00BD366B"/>
    <w:rsid w:val="00BD534C"/>
    <w:rsid w:val="00BD56BC"/>
    <w:rsid w:val="00BD5D91"/>
    <w:rsid w:val="00BD6615"/>
    <w:rsid w:val="00BD6D50"/>
    <w:rsid w:val="00BE0D79"/>
    <w:rsid w:val="00BE0DB0"/>
    <w:rsid w:val="00BE3381"/>
    <w:rsid w:val="00BE3C3A"/>
    <w:rsid w:val="00BE3F09"/>
    <w:rsid w:val="00BE670A"/>
    <w:rsid w:val="00BE6906"/>
    <w:rsid w:val="00BF18F4"/>
    <w:rsid w:val="00BF1A69"/>
    <w:rsid w:val="00BF3BC8"/>
    <w:rsid w:val="00BF3DF1"/>
    <w:rsid w:val="00BF4C31"/>
    <w:rsid w:val="00BF4E57"/>
    <w:rsid w:val="00C00F20"/>
    <w:rsid w:val="00C034E6"/>
    <w:rsid w:val="00C0784A"/>
    <w:rsid w:val="00C10B28"/>
    <w:rsid w:val="00C10FAE"/>
    <w:rsid w:val="00C12A69"/>
    <w:rsid w:val="00C150BE"/>
    <w:rsid w:val="00C15A0C"/>
    <w:rsid w:val="00C15DCB"/>
    <w:rsid w:val="00C1711F"/>
    <w:rsid w:val="00C20744"/>
    <w:rsid w:val="00C20C4D"/>
    <w:rsid w:val="00C21D46"/>
    <w:rsid w:val="00C21F94"/>
    <w:rsid w:val="00C222A1"/>
    <w:rsid w:val="00C23CBD"/>
    <w:rsid w:val="00C23D22"/>
    <w:rsid w:val="00C2463B"/>
    <w:rsid w:val="00C24E77"/>
    <w:rsid w:val="00C2732D"/>
    <w:rsid w:val="00C273C6"/>
    <w:rsid w:val="00C27913"/>
    <w:rsid w:val="00C300C6"/>
    <w:rsid w:val="00C3271C"/>
    <w:rsid w:val="00C34FDE"/>
    <w:rsid w:val="00C35C16"/>
    <w:rsid w:val="00C40F81"/>
    <w:rsid w:val="00C41463"/>
    <w:rsid w:val="00C41A72"/>
    <w:rsid w:val="00C476C5"/>
    <w:rsid w:val="00C503B0"/>
    <w:rsid w:val="00C511C2"/>
    <w:rsid w:val="00C53D82"/>
    <w:rsid w:val="00C60696"/>
    <w:rsid w:val="00C615F1"/>
    <w:rsid w:val="00C61627"/>
    <w:rsid w:val="00C64E60"/>
    <w:rsid w:val="00C657A4"/>
    <w:rsid w:val="00C6736C"/>
    <w:rsid w:val="00C71A1D"/>
    <w:rsid w:val="00C75C7E"/>
    <w:rsid w:val="00C75C9B"/>
    <w:rsid w:val="00C76D8E"/>
    <w:rsid w:val="00C77833"/>
    <w:rsid w:val="00C80C9B"/>
    <w:rsid w:val="00C8335E"/>
    <w:rsid w:val="00C83F9C"/>
    <w:rsid w:val="00C84CE3"/>
    <w:rsid w:val="00C85614"/>
    <w:rsid w:val="00C90CF4"/>
    <w:rsid w:val="00C91C19"/>
    <w:rsid w:val="00C929A0"/>
    <w:rsid w:val="00C93389"/>
    <w:rsid w:val="00C937DB"/>
    <w:rsid w:val="00C94519"/>
    <w:rsid w:val="00C94E83"/>
    <w:rsid w:val="00CA140F"/>
    <w:rsid w:val="00CA25C2"/>
    <w:rsid w:val="00CA37CA"/>
    <w:rsid w:val="00CA6508"/>
    <w:rsid w:val="00CA6BA1"/>
    <w:rsid w:val="00CA6CD5"/>
    <w:rsid w:val="00CB1910"/>
    <w:rsid w:val="00CB2150"/>
    <w:rsid w:val="00CB28EE"/>
    <w:rsid w:val="00CB43A7"/>
    <w:rsid w:val="00CB5996"/>
    <w:rsid w:val="00CB7452"/>
    <w:rsid w:val="00CC0E10"/>
    <w:rsid w:val="00CC2642"/>
    <w:rsid w:val="00CC2E15"/>
    <w:rsid w:val="00CC3908"/>
    <w:rsid w:val="00CC62AD"/>
    <w:rsid w:val="00CC7B80"/>
    <w:rsid w:val="00CD2B3C"/>
    <w:rsid w:val="00CD30F6"/>
    <w:rsid w:val="00CD4B29"/>
    <w:rsid w:val="00CD6EF1"/>
    <w:rsid w:val="00CE21C7"/>
    <w:rsid w:val="00CE57D8"/>
    <w:rsid w:val="00CE617A"/>
    <w:rsid w:val="00CF28C2"/>
    <w:rsid w:val="00CF42BD"/>
    <w:rsid w:val="00CF51EC"/>
    <w:rsid w:val="00CF6CD7"/>
    <w:rsid w:val="00D0037A"/>
    <w:rsid w:val="00D00DAF"/>
    <w:rsid w:val="00D017EC"/>
    <w:rsid w:val="00D01CDA"/>
    <w:rsid w:val="00D040DD"/>
    <w:rsid w:val="00D04E1B"/>
    <w:rsid w:val="00D076DB"/>
    <w:rsid w:val="00D1067C"/>
    <w:rsid w:val="00D136D4"/>
    <w:rsid w:val="00D13830"/>
    <w:rsid w:val="00D13ECF"/>
    <w:rsid w:val="00D142E5"/>
    <w:rsid w:val="00D148CD"/>
    <w:rsid w:val="00D1611E"/>
    <w:rsid w:val="00D16E69"/>
    <w:rsid w:val="00D205A9"/>
    <w:rsid w:val="00D217EE"/>
    <w:rsid w:val="00D245BA"/>
    <w:rsid w:val="00D26923"/>
    <w:rsid w:val="00D27856"/>
    <w:rsid w:val="00D301CA"/>
    <w:rsid w:val="00D30740"/>
    <w:rsid w:val="00D31075"/>
    <w:rsid w:val="00D31445"/>
    <w:rsid w:val="00D31932"/>
    <w:rsid w:val="00D378CC"/>
    <w:rsid w:val="00D4042C"/>
    <w:rsid w:val="00D42312"/>
    <w:rsid w:val="00D43998"/>
    <w:rsid w:val="00D4615E"/>
    <w:rsid w:val="00D478E2"/>
    <w:rsid w:val="00D5264C"/>
    <w:rsid w:val="00D547BA"/>
    <w:rsid w:val="00D55626"/>
    <w:rsid w:val="00D556BC"/>
    <w:rsid w:val="00D5626D"/>
    <w:rsid w:val="00D60277"/>
    <w:rsid w:val="00D61F88"/>
    <w:rsid w:val="00D62901"/>
    <w:rsid w:val="00D6470C"/>
    <w:rsid w:val="00D64853"/>
    <w:rsid w:val="00D64CB5"/>
    <w:rsid w:val="00D66D48"/>
    <w:rsid w:val="00D73256"/>
    <w:rsid w:val="00D73A30"/>
    <w:rsid w:val="00D74C65"/>
    <w:rsid w:val="00D75DC2"/>
    <w:rsid w:val="00D766EF"/>
    <w:rsid w:val="00D76C03"/>
    <w:rsid w:val="00D82462"/>
    <w:rsid w:val="00D868CE"/>
    <w:rsid w:val="00D86DAE"/>
    <w:rsid w:val="00D90C1E"/>
    <w:rsid w:val="00D91BDF"/>
    <w:rsid w:val="00D93F09"/>
    <w:rsid w:val="00D954C2"/>
    <w:rsid w:val="00D97BB8"/>
    <w:rsid w:val="00DA1318"/>
    <w:rsid w:val="00DA1382"/>
    <w:rsid w:val="00DA4AF6"/>
    <w:rsid w:val="00DB016E"/>
    <w:rsid w:val="00DB06E9"/>
    <w:rsid w:val="00DB378E"/>
    <w:rsid w:val="00DB3E9D"/>
    <w:rsid w:val="00DB47B9"/>
    <w:rsid w:val="00DB4FB8"/>
    <w:rsid w:val="00DB53CE"/>
    <w:rsid w:val="00DB549D"/>
    <w:rsid w:val="00DC257F"/>
    <w:rsid w:val="00DC3790"/>
    <w:rsid w:val="00DC408A"/>
    <w:rsid w:val="00DC5B3B"/>
    <w:rsid w:val="00DC6796"/>
    <w:rsid w:val="00DC78DF"/>
    <w:rsid w:val="00DD0821"/>
    <w:rsid w:val="00DD0E32"/>
    <w:rsid w:val="00DD373E"/>
    <w:rsid w:val="00DD57AD"/>
    <w:rsid w:val="00DE009B"/>
    <w:rsid w:val="00DE2ED9"/>
    <w:rsid w:val="00DE319A"/>
    <w:rsid w:val="00DF0DC3"/>
    <w:rsid w:val="00DF21FD"/>
    <w:rsid w:val="00DF2873"/>
    <w:rsid w:val="00DF5578"/>
    <w:rsid w:val="00DF78DD"/>
    <w:rsid w:val="00DF7FEC"/>
    <w:rsid w:val="00E01C0E"/>
    <w:rsid w:val="00E03B27"/>
    <w:rsid w:val="00E04694"/>
    <w:rsid w:val="00E05B2B"/>
    <w:rsid w:val="00E06A2A"/>
    <w:rsid w:val="00E07F05"/>
    <w:rsid w:val="00E127E1"/>
    <w:rsid w:val="00E144D2"/>
    <w:rsid w:val="00E15346"/>
    <w:rsid w:val="00E15B7D"/>
    <w:rsid w:val="00E215EA"/>
    <w:rsid w:val="00E24619"/>
    <w:rsid w:val="00E25223"/>
    <w:rsid w:val="00E30BEA"/>
    <w:rsid w:val="00E31764"/>
    <w:rsid w:val="00E34985"/>
    <w:rsid w:val="00E34E4A"/>
    <w:rsid w:val="00E365B3"/>
    <w:rsid w:val="00E366BB"/>
    <w:rsid w:val="00E37C45"/>
    <w:rsid w:val="00E40AAA"/>
    <w:rsid w:val="00E438CF"/>
    <w:rsid w:val="00E43C41"/>
    <w:rsid w:val="00E450CE"/>
    <w:rsid w:val="00E45A00"/>
    <w:rsid w:val="00E45CE7"/>
    <w:rsid w:val="00E4631F"/>
    <w:rsid w:val="00E522BB"/>
    <w:rsid w:val="00E539E4"/>
    <w:rsid w:val="00E569C7"/>
    <w:rsid w:val="00E571F2"/>
    <w:rsid w:val="00E57429"/>
    <w:rsid w:val="00E70510"/>
    <w:rsid w:val="00E71262"/>
    <w:rsid w:val="00E71A58"/>
    <w:rsid w:val="00E7724B"/>
    <w:rsid w:val="00E84F21"/>
    <w:rsid w:val="00E90F73"/>
    <w:rsid w:val="00E921C7"/>
    <w:rsid w:val="00E92995"/>
    <w:rsid w:val="00E94612"/>
    <w:rsid w:val="00E95797"/>
    <w:rsid w:val="00E9682F"/>
    <w:rsid w:val="00E96A8D"/>
    <w:rsid w:val="00E972BA"/>
    <w:rsid w:val="00E97FA2"/>
    <w:rsid w:val="00EA06CB"/>
    <w:rsid w:val="00EA0C68"/>
    <w:rsid w:val="00EA3EBE"/>
    <w:rsid w:val="00EA3FAC"/>
    <w:rsid w:val="00EA4153"/>
    <w:rsid w:val="00EA5CD6"/>
    <w:rsid w:val="00EB20A0"/>
    <w:rsid w:val="00EB30B6"/>
    <w:rsid w:val="00EB4FA4"/>
    <w:rsid w:val="00EB5146"/>
    <w:rsid w:val="00EB55E9"/>
    <w:rsid w:val="00EB5641"/>
    <w:rsid w:val="00EB5CA9"/>
    <w:rsid w:val="00EB5ED4"/>
    <w:rsid w:val="00EB6537"/>
    <w:rsid w:val="00EB70E1"/>
    <w:rsid w:val="00EB7EB5"/>
    <w:rsid w:val="00EC454B"/>
    <w:rsid w:val="00EC6153"/>
    <w:rsid w:val="00EC7F92"/>
    <w:rsid w:val="00ED00A8"/>
    <w:rsid w:val="00ED0A79"/>
    <w:rsid w:val="00ED2989"/>
    <w:rsid w:val="00ED2CA5"/>
    <w:rsid w:val="00ED336F"/>
    <w:rsid w:val="00ED54D6"/>
    <w:rsid w:val="00ED5726"/>
    <w:rsid w:val="00EE0298"/>
    <w:rsid w:val="00EE0384"/>
    <w:rsid w:val="00EE10AA"/>
    <w:rsid w:val="00EE1637"/>
    <w:rsid w:val="00EE3B7A"/>
    <w:rsid w:val="00EE3E78"/>
    <w:rsid w:val="00EE5E02"/>
    <w:rsid w:val="00EE617D"/>
    <w:rsid w:val="00EE61BF"/>
    <w:rsid w:val="00EE6748"/>
    <w:rsid w:val="00EE6C6B"/>
    <w:rsid w:val="00EF0E75"/>
    <w:rsid w:val="00EF1F5A"/>
    <w:rsid w:val="00EF4685"/>
    <w:rsid w:val="00EF5397"/>
    <w:rsid w:val="00EF6BE3"/>
    <w:rsid w:val="00F00D0E"/>
    <w:rsid w:val="00F00D3C"/>
    <w:rsid w:val="00F04811"/>
    <w:rsid w:val="00F0488C"/>
    <w:rsid w:val="00F0496E"/>
    <w:rsid w:val="00F04D10"/>
    <w:rsid w:val="00F0625B"/>
    <w:rsid w:val="00F101FF"/>
    <w:rsid w:val="00F10A33"/>
    <w:rsid w:val="00F15BEF"/>
    <w:rsid w:val="00F172BE"/>
    <w:rsid w:val="00F1776C"/>
    <w:rsid w:val="00F2037E"/>
    <w:rsid w:val="00F20D17"/>
    <w:rsid w:val="00F2103E"/>
    <w:rsid w:val="00F214FC"/>
    <w:rsid w:val="00F21C31"/>
    <w:rsid w:val="00F23825"/>
    <w:rsid w:val="00F23FFF"/>
    <w:rsid w:val="00F2441D"/>
    <w:rsid w:val="00F24FAA"/>
    <w:rsid w:val="00F26197"/>
    <w:rsid w:val="00F318FC"/>
    <w:rsid w:val="00F31F76"/>
    <w:rsid w:val="00F3364D"/>
    <w:rsid w:val="00F35ACD"/>
    <w:rsid w:val="00F36BF8"/>
    <w:rsid w:val="00F37760"/>
    <w:rsid w:val="00F403D1"/>
    <w:rsid w:val="00F43921"/>
    <w:rsid w:val="00F4591F"/>
    <w:rsid w:val="00F4736B"/>
    <w:rsid w:val="00F47D05"/>
    <w:rsid w:val="00F50030"/>
    <w:rsid w:val="00F51FC9"/>
    <w:rsid w:val="00F54B31"/>
    <w:rsid w:val="00F54FD3"/>
    <w:rsid w:val="00F55605"/>
    <w:rsid w:val="00F62F02"/>
    <w:rsid w:val="00F63DDE"/>
    <w:rsid w:val="00F63FB7"/>
    <w:rsid w:val="00F64726"/>
    <w:rsid w:val="00F6561A"/>
    <w:rsid w:val="00F727D5"/>
    <w:rsid w:val="00F72F44"/>
    <w:rsid w:val="00F73A0C"/>
    <w:rsid w:val="00F759DC"/>
    <w:rsid w:val="00F771A5"/>
    <w:rsid w:val="00F817A4"/>
    <w:rsid w:val="00F81C3A"/>
    <w:rsid w:val="00F835FC"/>
    <w:rsid w:val="00F83E21"/>
    <w:rsid w:val="00F84E18"/>
    <w:rsid w:val="00F852E5"/>
    <w:rsid w:val="00F95117"/>
    <w:rsid w:val="00FA05D7"/>
    <w:rsid w:val="00FA1C6C"/>
    <w:rsid w:val="00FA2C2A"/>
    <w:rsid w:val="00FA309A"/>
    <w:rsid w:val="00FA7644"/>
    <w:rsid w:val="00FB0A9A"/>
    <w:rsid w:val="00FB483B"/>
    <w:rsid w:val="00FB56F1"/>
    <w:rsid w:val="00FB5FD4"/>
    <w:rsid w:val="00FB67F3"/>
    <w:rsid w:val="00FC0D8A"/>
    <w:rsid w:val="00FC0E5F"/>
    <w:rsid w:val="00FC135D"/>
    <w:rsid w:val="00FC3C84"/>
    <w:rsid w:val="00FC4660"/>
    <w:rsid w:val="00FC56DE"/>
    <w:rsid w:val="00FD1261"/>
    <w:rsid w:val="00FD1627"/>
    <w:rsid w:val="00FD473D"/>
    <w:rsid w:val="00FD61C8"/>
    <w:rsid w:val="00FD63CE"/>
    <w:rsid w:val="00FD7D49"/>
    <w:rsid w:val="00FE1251"/>
    <w:rsid w:val="00FE2F78"/>
    <w:rsid w:val="00FE3510"/>
    <w:rsid w:val="00FE375F"/>
    <w:rsid w:val="00FE4FCB"/>
    <w:rsid w:val="00FF28E0"/>
    <w:rsid w:val="00FF2FB4"/>
    <w:rsid w:val="00FF30B3"/>
    <w:rsid w:val="00FF3DF3"/>
    <w:rsid w:val="00FF4027"/>
    <w:rsid w:val="00FF55B1"/>
    <w:rsid w:val="00FF65DF"/>
    <w:rsid w:val="00FF7D9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E921C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vrendokumentu">
    <w:name w:val="Document Map"/>
    <w:basedOn w:val="Normln"/>
    <w:link w:val="RozvrendokumentuChar"/>
    <w:uiPriority w:val="99"/>
    <w:semiHidden/>
    <w:rsid w:val="00D5626D"/>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qFormat/>
    <w:rsid w:val="007D4281"/>
    <w:pPr>
      <w:jc w:val="both"/>
    </w:pPr>
    <w:rPr>
      <w:rFonts w:ascii="Arial" w:eastAsia="Times New Roman" w:hAnsi="Arial"/>
      <w:szCs w:val="24"/>
    </w:rPr>
  </w:style>
</w:styles>
</file>

<file path=word/webSettings.xml><?xml version="1.0" encoding="utf-8"?>
<w:webSettings xmlns:r="http://schemas.openxmlformats.org/officeDocument/2006/relationships" xmlns:w="http://schemas.openxmlformats.org/wordprocessingml/2006/main">
  <w:divs>
    <w:div w:id="891159435">
      <w:marLeft w:val="0"/>
      <w:marRight w:val="0"/>
      <w:marTop w:val="0"/>
      <w:marBottom w:val="0"/>
      <w:divBdr>
        <w:top w:val="none" w:sz="0" w:space="0" w:color="auto"/>
        <w:left w:val="none" w:sz="0" w:space="0" w:color="auto"/>
        <w:bottom w:val="none" w:sz="0" w:space="0" w:color="auto"/>
        <w:right w:val="none" w:sz="0" w:space="0" w:color="auto"/>
      </w:divBdr>
    </w:div>
    <w:div w:id="891159436">
      <w:marLeft w:val="0"/>
      <w:marRight w:val="0"/>
      <w:marTop w:val="0"/>
      <w:marBottom w:val="0"/>
      <w:divBdr>
        <w:top w:val="none" w:sz="0" w:space="0" w:color="auto"/>
        <w:left w:val="none" w:sz="0" w:space="0" w:color="auto"/>
        <w:bottom w:val="none" w:sz="0" w:space="0" w:color="auto"/>
        <w:right w:val="none" w:sz="0" w:space="0" w:color="auto"/>
      </w:divBdr>
    </w:div>
    <w:div w:id="891159437">
      <w:marLeft w:val="0"/>
      <w:marRight w:val="0"/>
      <w:marTop w:val="0"/>
      <w:marBottom w:val="0"/>
      <w:divBdr>
        <w:top w:val="none" w:sz="0" w:space="0" w:color="auto"/>
        <w:left w:val="none" w:sz="0" w:space="0" w:color="auto"/>
        <w:bottom w:val="none" w:sz="0" w:space="0" w:color="auto"/>
        <w:right w:val="none" w:sz="0" w:space="0" w:color="auto"/>
      </w:divBdr>
    </w:div>
    <w:div w:id="891159438">
      <w:marLeft w:val="0"/>
      <w:marRight w:val="0"/>
      <w:marTop w:val="0"/>
      <w:marBottom w:val="0"/>
      <w:divBdr>
        <w:top w:val="none" w:sz="0" w:space="0" w:color="auto"/>
        <w:left w:val="none" w:sz="0" w:space="0" w:color="auto"/>
        <w:bottom w:val="none" w:sz="0" w:space="0" w:color="auto"/>
        <w:right w:val="none" w:sz="0" w:space="0" w:color="auto"/>
      </w:divBdr>
    </w:div>
    <w:div w:id="891159439">
      <w:marLeft w:val="0"/>
      <w:marRight w:val="0"/>
      <w:marTop w:val="0"/>
      <w:marBottom w:val="0"/>
      <w:divBdr>
        <w:top w:val="none" w:sz="0" w:space="0" w:color="auto"/>
        <w:left w:val="none" w:sz="0" w:space="0" w:color="auto"/>
        <w:bottom w:val="none" w:sz="0" w:space="0" w:color="auto"/>
        <w:right w:val="none" w:sz="0" w:space="0" w:color="auto"/>
      </w:divBdr>
    </w:div>
    <w:div w:id="891159440">
      <w:marLeft w:val="0"/>
      <w:marRight w:val="0"/>
      <w:marTop w:val="0"/>
      <w:marBottom w:val="0"/>
      <w:divBdr>
        <w:top w:val="none" w:sz="0" w:space="0" w:color="auto"/>
        <w:left w:val="none" w:sz="0" w:space="0" w:color="auto"/>
        <w:bottom w:val="none" w:sz="0" w:space="0" w:color="auto"/>
        <w:right w:val="none" w:sz="0" w:space="0" w:color="auto"/>
      </w:divBdr>
    </w:div>
    <w:div w:id="891159441">
      <w:marLeft w:val="0"/>
      <w:marRight w:val="0"/>
      <w:marTop w:val="0"/>
      <w:marBottom w:val="0"/>
      <w:divBdr>
        <w:top w:val="none" w:sz="0" w:space="0" w:color="auto"/>
        <w:left w:val="none" w:sz="0" w:space="0" w:color="auto"/>
        <w:bottom w:val="none" w:sz="0" w:space="0" w:color="auto"/>
        <w:right w:val="none" w:sz="0" w:space="0" w:color="auto"/>
      </w:divBdr>
    </w:div>
    <w:div w:id="891159442">
      <w:marLeft w:val="0"/>
      <w:marRight w:val="0"/>
      <w:marTop w:val="0"/>
      <w:marBottom w:val="0"/>
      <w:divBdr>
        <w:top w:val="none" w:sz="0" w:space="0" w:color="auto"/>
        <w:left w:val="none" w:sz="0" w:space="0" w:color="auto"/>
        <w:bottom w:val="none" w:sz="0" w:space="0" w:color="auto"/>
        <w:right w:val="none" w:sz="0" w:space="0" w:color="auto"/>
      </w:divBdr>
    </w:div>
    <w:div w:id="891159443">
      <w:marLeft w:val="0"/>
      <w:marRight w:val="0"/>
      <w:marTop w:val="0"/>
      <w:marBottom w:val="0"/>
      <w:divBdr>
        <w:top w:val="none" w:sz="0" w:space="0" w:color="auto"/>
        <w:left w:val="none" w:sz="0" w:space="0" w:color="auto"/>
        <w:bottom w:val="none" w:sz="0" w:space="0" w:color="auto"/>
        <w:right w:val="none" w:sz="0" w:space="0" w:color="auto"/>
      </w:divBdr>
    </w:div>
    <w:div w:id="891159444">
      <w:marLeft w:val="0"/>
      <w:marRight w:val="0"/>
      <w:marTop w:val="0"/>
      <w:marBottom w:val="0"/>
      <w:divBdr>
        <w:top w:val="none" w:sz="0" w:space="0" w:color="auto"/>
        <w:left w:val="none" w:sz="0" w:space="0" w:color="auto"/>
        <w:bottom w:val="none" w:sz="0" w:space="0" w:color="auto"/>
        <w:right w:val="none" w:sz="0" w:space="0" w:color="auto"/>
      </w:divBdr>
    </w:div>
    <w:div w:id="891159445">
      <w:marLeft w:val="0"/>
      <w:marRight w:val="0"/>
      <w:marTop w:val="0"/>
      <w:marBottom w:val="0"/>
      <w:divBdr>
        <w:top w:val="none" w:sz="0" w:space="0" w:color="auto"/>
        <w:left w:val="none" w:sz="0" w:space="0" w:color="auto"/>
        <w:bottom w:val="none" w:sz="0" w:space="0" w:color="auto"/>
        <w:right w:val="none" w:sz="0" w:space="0" w:color="auto"/>
      </w:divBdr>
    </w:div>
    <w:div w:id="8911594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VA~1\AppData\Local\Temp\publikace%20bar_vicetematick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C73C16-EA61-4616-963C-490F7CAEF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bar_vicetematicke</Template>
  <TotalTime>1</TotalTime>
  <Pages>2</Pages>
  <Words>1071</Words>
  <Characters>6138</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7195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Jašová</dc:creator>
  <cp:lastModifiedBy>Ing. Drahomíra Dubská, CSc.</cp:lastModifiedBy>
  <cp:revision>2</cp:revision>
  <cp:lastPrinted>2015-06-19T06:21:00Z</cp:lastPrinted>
  <dcterms:created xsi:type="dcterms:W3CDTF">2015-09-18T09:12:00Z</dcterms:created>
  <dcterms:modified xsi:type="dcterms:W3CDTF">2015-09-18T09:12:00Z</dcterms:modified>
</cp:coreProperties>
</file>