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</w:p>
    <w:p w:rsidR="00034CC9" w:rsidRPr="00A81EB3" w:rsidRDefault="00882DE6" w:rsidP="00034CC9">
      <w:pPr>
        <w:pStyle w:val="datum0"/>
      </w:pPr>
      <w:bookmarkStart w:id="0" w:name="_GoBack"/>
      <w:bookmarkEnd w:id="0"/>
      <w:r>
        <w:t>6</w:t>
      </w:r>
      <w:r w:rsidR="006A63C5">
        <w:t xml:space="preserve">. </w:t>
      </w:r>
      <w:r w:rsidR="00BE61AB">
        <w:t>6</w:t>
      </w:r>
      <w:r w:rsidR="00034CC9">
        <w:t>.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BE61AB">
        <w:t>duben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BE61AB">
        <w:rPr>
          <w:rFonts w:cs="Arial"/>
          <w:b/>
          <w:szCs w:val="18"/>
        </w:rPr>
        <w:t>dubnu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1B71C6">
        <w:rPr>
          <w:rFonts w:cs="Arial"/>
          <w:b/>
          <w:szCs w:val="18"/>
        </w:rPr>
        <w:t>16,5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což představovalo meziroční </w:t>
      </w:r>
      <w:r w:rsidR="003855ED">
        <w:rPr>
          <w:rFonts w:cs="Arial"/>
          <w:b/>
          <w:szCs w:val="18"/>
        </w:rPr>
        <w:t>přírůstek</w:t>
      </w:r>
      <w:r w:rsidR="006B420D">
        <w:rPr>
          <w:rFonts w:cs="Arial"/>
          <w:b/>
          <w:szCs w:val="18"/>
        </w:rPr>
        <w:t xml:space="preserve"> o </w:t>
      </w:r>
      <w:r w:rsidR="001B71C6">
        <w:rPr>
          <w:rFonts w:cs="Arial"/>
          <w:b/>
          <w:szCs w:val="18"/>
        </w:rPr>
        <w:t>1,5</w:t>
      </w:r>
      <w:r w:rsidR="006B420D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 xml:space="preserve">mld. Kč. </w:t>
      </w:r>
    </w:p>
    <w:p w:rsidR="008D4CE8" w:rsidRDefault="009B0F3D" w:rsidP="00034CC9">
      <w:pPr>
        <w:spacing w:after="240"/>
      </w:pPr>
      <w:r>
        <w:t>Příznivý vliv na </w:t>
      </w:r>
      <w:r w:rsidRPr="007D6FD5">
        <w:t>celkovou bilanci v národním pojetí měl</w:t>
      </w:r>
      <w:r w:rsidR="00E8038A">
        <w:t>o</w:t>
      </w:r>
      <w:r w:rsidRPr="007D6FD5">
        <w:t xml:space="preserve"> meziroční </w:t>
      </w:r>
      <w:r w:rsidR="00E8038A">
        <w:t>snížení deficitu minerálních paliv o 0,7 mld. Kč a růst</w:t>
      </w:r>
      <w:r>
        <w:t xml:space="preserve"> přebytku </w:t>
      </w:r>
      <w:r w:rsidR="00E8038A">
        <w:t xml:space="preserve">bilance průmyslového spotřebního zboží o 0,6 mld. Kč, </w:t>
      </w:r>
      <w:r>
        <w:t xml:space="preserve">strojů a dopravních prostředků </w:t>
      </w:r>
      <w:r w:rsidR="00E8038A">
        <w:t xml:space="preserve">a nápojů a tabáku (shodně o 0,5 mld. Kč). </w:t>
      </w:r>
      <w:r w:rsidR="008F6690">
        <w:t xml:space="preserve">Nepříznivě </w:t>
      </w:r>
      <w:r w:rsidR="00E664DB">
        <w:t>celkové saldo</w:t>
      </w:r>
      <w:r w:rsidR="008F6690">
        <w:t xml:space="preserve"> ovlivnilo </w:t>
      </w:r>
      <w:r w:rsidR="007353AE">
        <w:t xml:space="preserve">snížení </w:t>
      </w:r>
      <w:r w:rsidR="000A7674">
        <w:t>aktiva bilance</w:t>
      </w:r>
      <w:r w:rsidR="007353AE">
        <w:t xml:space="preserve"> </w:t>
      </w:r>
      <w:r w:rsidR="00E664DB">
        <w:t>polotovarů a materiálů</w:t>
      </w:r>
      <w:r w:rsidR="008F6690">
        <w:t xml:space="preserve"> o </w:t>
      </w:r>
      <w:r w:rsidR="007353AE">
        <w:t>0,8</w:t>
      </w:r>
      <w:r w:rsidR="008F6690">
        <w:t xml:space="preserve"> mld. Kč. </w:t>
      </w:r>
      <w: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450457">
        <w:rPr>
          <w:rFonts w:cs="Arial"/>
          <w:szCs w:val="18"/>
        </w:rPr>
        <w:t>53,1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450457">
        <w:rPr>
          <w:rFonts w:cs="Arial"/>
          <w:szCs w:val="18"/>
        </w:rPr>
        <w:t>5,7</w:t>
      </w:r>
      <w:r>
        <w:rPr>
          <w:rFonts w:cs="Arial"/>
          <w:szCs w:val="18"/>
        </w:rPr>
        <w:t> mld. Kč vyšší. Schodek obchodu se státy mimo EU se prohloubil o </w:t>
      </w:r>
      <w:r w:rsidR="00450457">
        <w:rPr>
          <w:rFonts w:cs="Arial"/>
          <w:szCs w:val="18"/>
        </w:rPr>
        <w:t>4,0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450457">
        <w:rPr>
          <w:rFonts w:cs="Arial"/>
          <w:szCs w:val="18"/>
        </w:rPr>
        <w:t>35,6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9B7C3F">
        <w:rPr>
          <w:rFonts w:cs="Arial"/>
          <w:szCs w:val="18"/>
        </w:rPr>
        <w:t>dubnu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450457">
        <w:rPr>
          <w:rFonts w:cs="Arial"/>
          <w:szCs w:val="18"/>
        </w:rPr>
        <w:t>11,2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450457">
        <w:rPr>
          <w:rFonts w:cs="Arial"/>
          <w:szCs w:val="18"/>
        </w:rPr>
        <w:t>266,4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450457">
        <w:rPr>
          <w:rFonts w:cs="Arial"/>
          <w:szCs w:val="18"/>
        </w:rPr>
        <w:t>11,3</w:t>
      </w:r>
      <w:r>
        <w:rPr>
          <w:rFonts w:cs="Arial"/>
          <w:szCs w:val="18"/>
        </w:rPr>
        <w:t xml:space="preserve"> % (na </w:t>
      </w:r>
      <w:r w:rsidR="00450457">
        <w:rPr>
          <w:rFonts w:cs="Arial"/>
          <w:szCs w:val="18"/>
        </w:rPr>
        <w:t>249,9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BE61AB">
        <w:rPr>
          <w:rFonts w:cs="Arial"/>
          <w:b/>
          <w:szCs w:val="18"/>
        </w:rPr>
        <w:t>dubnu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8D3CEA">
        <w:rPr>
          <w:rFonts w:cs="Arial"/>
          <w:szCs w:val="18"/>
        </w:rPr>
        <w:t>68,4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8D3CEA">
        <w:rPr>
          <w:rFonts w:cs="Arial"/>
          <w:szCs w:val="18"/>
        </w:rPr>
        <w:t>19,4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8D3CEA">
        <w:rPr>
          <w:rFonts w:cs="Arial"/>
          <w:szCs w:val="18"/>
        </w:rPr>
        <w:t>15,1</w:t>
      </w:r>
      <w:r>
        <w:rPr>
          <w:rFonts w:cs="Arial"/>
          <w:szCs w:val="18"/>
        </w:rPr>
        <w:t> % a dovoz o </w:t>
      </w:r>
      <w:r w:rsidR="008D3CEA">
        <w:rPr>
          <w:rFonts w:cs="Arial"/>
          <w:szCs w:val="18"/>
        </w:rPr>
        <w:t>13,7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BE61AB">
        <w:rPr>
          <w:b/>
        </w:rPr>
        <w:t>dubnu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CB106A">
        <w:rPr>
          <w:b/>
        </w:rPr>
        <w:t>10,8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CB106A">
        <w:rPr>
          <w:b/>
        </w:rPr>
        <w:t>9,2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po sezónním očištění </w:t>
      </w:r>
      <w:r w:rsidR="00CB106A">
        <w:rPr>
          <w:rFonts w:cs="Arial"/>
          <w:szCs w:val="18"/>
        </w:rPr>
        <w:t xml:space="preserve">vývoz stagnoval, </w:t>
      </w:r>
      <w:r>
        <w:rPr>
          <w:rFonts w:cs="Arial"/>
          <w:szCs w:val="18"/>
        </w:rPr>
        <w:t xml:space="preserve">zatímco dovoz </w:t>
      </w:r>
      <w:r w:rsidR="00CB106A">
        <w:rPr>
          <w:rFonts w:cs="Arial"/>
          <w:szCs w:val="18"/>
        </w:rPr>
        <w:t>stoupl</w:t>
      </w:r>
      <w:r>
        <w:rPr>
          <w:rFonts w:cs="Arial"/>
          <w:szCs w:val="18"/>
        </w:rPr>
        <w:t xml:space="preserve"> o </w:t>
      </w:r>
      <w:r w:rsidR="00CB106A">
        <w:rPr>
          <w:rFonts w:cs="Arial"/>
          <w:szCs w:val="18"/>
        </w:rPr>
        <w:t>0,3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na </w:t>
      </w:r>
      <w:r w:rsidR="003037C7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85386D">
        <w:rPr>
          <w:rFonts w:cs="Arial"/>
          <w:szCs w:val="18"/>
        </w:rPr>
        <w:t>2</w:t>
      </w:r>
      <w:r w:rsidR="003037C7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>a</w:t>
      </w:r>
      <w:r w:rsidR="0085386D">
        <w:rPr>
          <w:rFonts w:cs="Arial"/>
          <w:szCs w:val="18"/>
        </w:rPr>
        <w:t xml:space="preserve"> pokles</w:t>
      </w:r>
      <w:r>
        <w:rPr>
          <w:rFonts w:cs="Arial"/>
          <w:szCs w:val="18"/>
        </w:rPr>
        <w:t xml:space="preserve"> dovozu o </w:t>
      </w:r>
      <w:r w:rsidR="001A1E7F">
        <w:rPr>
          <w:rFonts w:cs="Arial"/>
          <w:szCs w:val="18"/>
        </w:rPr>
        <w:t>0,</w:t>
      </w:r>
      <w:r w:rsidR="0085386D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CB106A">
        <w:rPr>
          <w:rFonts w:cs="Arial"/>
          <w:szCs w:val="18"/>
        </w:rPr>
        <w:t>4,3</w:t>
      </w:r>
      <w:r>
        <w:rPr>
          <w:rFonts w:cs="Arial"/>
          <w:szCs w:val="18"/>
        </w:rPr>
        <w:t xml:space="preserve"> % a </w:t>
      </w:r>
      <w:r w:rsidR="00CB106A">
        <w:rPr>
          <w:rFonts w:cs="Arial"/>
          <w:szCs w:val="18"/>
        </w:rPr>
        <w:t>2,8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CB106A">
        <w:rPr>
          <w:rFonts w:cs="Arial"/>
          <w:szCs w:val="18"/>
        </w:rPr>
        <w:t>10,6</w:t>
      </w:r>
      <w:r>
        <w:rPr>
          <w:rFonts w:cs="Arial"/>
          <w:szCs w:val="18"/>
        </w:rPr>
        <w:t xml:space="preserve"> % a </w:t>
      </w:r>
      <w:r w:rsidR="00CB106A">
        <w:rPr>
          <w:rFonts w:cs="Arial"/>
          <w:szCs w:val="18"/>
        </w:rPr>
        <w:t>9,0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655321">
        <w:t>297,8</w:t>
      </w:r>
      <w:r w:rsidRPr="0035641C">
        <w:t xml:space="preserve"> mld. Kč a dovoz (zboží vstupující na území ČR) hodnoty </w:t>
      </w:r>
      <w:r w:rsidR="00655321">
        <w:t>255,8</w:t>
      </w:r>
      <w:r w:rsidRPr="0035641C">
        <w:t xml:space="preserve"> mld. Kč. </w:t>
      </w:r>
    </w:p>
    <w:p w:rsidR="004A47E7" w:rsidRDefault="004A47E7" w:rsidP="00444EB1"/>
    <w:p w:rsidR="00DE1416" w:rsidRDefault="00444EB1" w:rsidP="00444EB1">
      <w:r w:rsidRPr="008568C6">
        <w:t>Celkový vývoz</w:t>
      </w:r>
      <w:r w:rsidR="003B00CC">
        <w:t xml:space="preserve"> </w:t>
      </w:r>
      <w:r w:rsidRPr="008568C6">
        <w:t xml:space="preserve">strojů a dopravních prostředků meziročně </w:t>
      </w:r>
      <w:r>
        <w:t>vzrostl</w:t>
      </w:r>
      <w:r w:rsidRPr="008568C6">
        <w:t xml:space="preserve"> o </w:t>
      </w:r>
      <w:r w:rsidR="00121A63">
        <w:t>12,7</w:t>
      </w:r>
      <w:r w:rsidRPr="008568C6">
        <w:t xml:space="preserve"> % (</w:t>
      </w:r>
      <w:r w:rsidR="00121A63">
        <w:t>18,4</w:t>
      </w:r>
      <w:r w:rsidR="00BC41E8">
        <w:t> mld. </w:t>
      </w:r>
      <w:r w:rsidRPr="008568C6">
        <w:t>Kč)</w:t>
      </w:r>
      <w:r w:rsidR="00827F10">
        <w:t>.</w:t>
      </w:r>
      <w:r w:rsidR="003B00CC">
        <w:t xml:space="preserve"> </w:t>
      </w:r>
      <w:r w:rsidR="004A47E7">
        <w:t xml:space="preserve">Zvýšil se především vývoz silničních vozidel (o </w:t>
      </w:r>
      <w:r w:rsidR="00C44851">
        <w:t>12,1</w:t>
      </w:r>
      <w:r w:rsidR="004A47E7">
        <w:t xml:space="preserve"> mld. Kč)</w:t>
      </w:r>
      <w:r w:rsidR="003411A7">
        <w:t>,</w:t>
      </w:r>
      <w:r w:rsidR="004A47E7">
        <w:t xml:space="preserve"> ele</w:t>
      </w:r>
      <w:r w:rsidR="0079304F">
        <w:t>ktrických zařízení, přístrojů a </w:t>
      </w:r>
      <w:r w:rsidR="004A47E7">
        <w:t xml:space="preserve">spotřebičů (o </w:t>
      </w:r>
      <w:r w:rsidR="00C44851">
        <w:t>2,7</w:t>
      </w:r>
      <w:r w:rsidR="004A47E7">
        <w:t xml:space="preserve"> mld. Kč)</w:t>
      </w:r>
      <w:r w:rsidR="003411A7">
        <w:t xml:space="preserve"> a </w:t>
      </w:r>
      <w:r w:rsidR="00C44851">
        <w:t>výpočetní techniky</w:t>
      </w:r>
      <w:r w:rsidR="00E60344">
        <w:t xml:space="preserve"> (o </w:t>
      </w:r>
      <w:r w:rsidR="00C44851">
        <w:t>1,8</w:t>
      </w:r>
      <w:r w:rsidR="00E60344">
        <w:t> mld. </w:t>
      </w:r>
      <w:r w:rsidR="003411A7">
        <w:t xml:space="preserve">Kč). </w:t>
      </w:r>
      <w:r w:rsidR="004A47E7">
        <w:t xml:space="preserve">Celkový dovoz strojů a dopravních prostředků byl meziročně vyšší o </w:t>
      </w:r>
      <w:r w:rsidR="00121A63">
        <w:t>14,2</w:t>
      </w:r>
      <w:r w:rsidR="004A47E7">
        <w:t xml:space="preserve"> % (</w:t>
      </w:r>
      <w:r w:rsidR="00121A63">
        <w:t>13,3</w:t>
      </w:r>
      <w:r w:rsidR="004A47E7">
        <w:t xml:space="preserve"> mld. Kč), z čehož nejvyšší přírůstky byly </w:t>
      </w:r>
      <w:r w:rsidR="0056398A">
        <w:t>zaznamenány</w:t>
      </w:r>
      <w:r w:rsidR="004A47E7">
        <w:t xml:space="preserve"> u</w:t>
      </w:r>
      <w:r w:rsidR="0079304F">
        <w:t xml:space="preserve"> silničních vozidel (o </w:t>
      </w:r>
      <w:r w:rsidR="00C44851">
        <w:t>4,4</w:t>
      </w:r>
      <w:r w:rsidR="0079304F">
        <w:t> mld. </w:t>
      </w:r>
      <w:r w:rsidR="004A47E7">
        <w:t xml:space="preserve">Kč), elektrických zařízení, přístrojů a spotřebičů (o </w:t>
      </w:r>
      <w:r w:rsidR="00C44851">
        <w:t>4,0</w:t>
      </w:r>
      <w:r w:rsidR="004A47E7">
        <w:t xml:space="preserve"> mld. Kč) a </w:t>
      </w:r>
      <w:r w:rsidR="003411A7">
        <w:t xml:space="preserve">strojů a zařízení </w:t>
      </w:r>
      <w:r w:rsidR="00C44851">
        <w:t>všeobecně užívaných v průmyslu</w:t>
      </w:r>
      <w:r w:rsidR="00E60344">
        <w:t xml:space="preserve"> (o </w:t>
      </w:r>
      <w:r w:rsidR="003411A7">
        <w:t>2,3</w:t>
      </w:r>
      <w:r w:rsidR="00E60344">
        <w:t> mld. </w:t>
      </w:r>
      <w:r w:rsidR="004A47E7">
        <w:t xml:space="preserve">Kč). </w:t>
      </w:r>
      <w:r w:rsidRPr="008568C6">
        <w:t>Dovoz</w:t>
      </w:r>
      <w:r>
        <w:t xml:space="preserve"> minerálních paliv meziročně </w:t>
      </w:r>
      <w:r w:rsidR="00DA442C">
        <w:t>klesl</w:t>
      </w:r>
      <w:r w:rsidR="004A47E7">
        <w:t xml:space="preserve"> </w:t>
      </w:r>
      <w:r>
        <w:t xml:space="preserve">o </w:t>
      </w:r>
      <w:r w:rsidR="00C44851">
        <w:t>8,3</w:t>
      </w:r>
      <w:r w:rsidRPr="00706564">
        <w:t xml:space="preserve"> %</w:t>
      </w:r>
      <w:r>
        <w:t xml:space="preserve"> (</w:t>
      </w:r>
      <w:r w:rsidR="003A50FB">
        <w:t>2,1</w:t>
      </w:r>
      <w:r w:rsidR="00B72670">
        <w:t xml:space="preserve"> </w:t>
      </w:r>
      <w:r>
        <w:t>mld. Kč).</w:t>
      </w:r>
      <w:r w:rsidR="00E60344">
        <w:t xml:space="preserve"> Dovoz ropy </w:t>
      </w:r>
      <w:r w:rsidR="00424C8E">
        <w:t>vzrostl</w:t>
      </w:r>
      <w:r w:rsidR="00DE1416">
        <w:t xml:space="preserve"> o </w:t>
      </w:r>
      <w:r w:rsidR="00424C8E">
        <w:t>14,9</w:t>
      </w:r>
      <w:r w:rsidR="00DE1416">
        <w:t xml:space="preserve"> %</w:t>
      </w:r>
      <w:r w:rsidR="00DA442C">
        <w:t xml:space="preserve"> hodnotově a o </w:t>
      </w:r>
      <w:r w:rsidR="00424C8E">
        <w:t>14,3</w:t>
      </w:r>
      <w:r w:rsidR="00DA442C">
        <w:t xml:space="preserve"> % naturálně.</w:t>
      </w:r>
      <w:r w:rsidR="00DE1416">
        <w:t xml:space="preserve"> Dovoz zemního plynu </w:t>
      </w:r>
      <w:r w:rsidR="00DA442C">
        <w:t>klesl</w:t>
      </w:r>
      <w:r w:rsidR="00DE1416">
        <w:t xml:space="preserve"> o </w:t>
      </w:r>
      <w:r w:rsidR="00424C8E">
        <w:t>48,8</w:t>
      </w:r>
      <w:r w:rsidR="00DE1416">
        <w:t xml:space="preserve"> % hodnotově a o </w:t>
      </w:r>
      <w:r w:rsidR="00424C8E">
        <w:t>35,1</w:t>
      </w:r>
      <w:r w:rsidR="00DE1416">
        <w:t xml:space="preserve"> % naturálně.</w:t>
      </w:r>
    </w:p>
    <w:p w:rsidR="001C4EFD" w:rsidRDefault="001C4EFD" w:rsidP="00444EB1"/>
    <w:p w:rsidR="00444EB1" w:rsidRDefault="001C4EFD" w:rsidP="001C4EFD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BE61AB">
        <w:rPr>
          <w:rFonts w:cs="Arial"/>
          <w:b/>
          <w:szCs w:val="18"/>
        </w:rPr>
        <w:t xml:space="preserve">dubnu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1B4C43">
        <w:rPr>
          <w:rFonts w:cs="Arial"/>
          <w:szCs w:val="18"/>
        </w:rPr>
        <w:t>15,6</w:t>
      </w:r>
      <w:r w:rsidRPr="00907832">
        <w:rPr>
          <w:rFonts w:cs="Arial"/>
          <w:szCs w:val="18"/>
        </w:rPr>
        <w:t xml:space="preserve"> % a o </w:t>
      </w:r>
      <w:r w:rsidR="001B4C43">
        <w:rPr>
          <w:rFonts w:cs="Arial"/>
          <w:szCs w:val="18"/>
        </w:rPr>
        <w:t>13,3</w:t>
      </w:r>
      <w:r w:rsidRPr="00907832">
        <w:rPr>
          <w:rFonts w:cs="Arial"/>
          <w:szCs w:val="18"/>
        </w:rPr>
        <w:t xml:space="preserve"> %.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50ABB">
        <w:rPr>
          <w:i/>
        </w:rPr>
        <w:t>97,3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250ABB">
        <w:rPr>
          <w:i/>
        </w:rPr>
        <w:t>97,8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226F2" w:rsidRPr="002C4420" w:rsidRDefault="00D85815" w:rsidP="009226F2">
      <w:pPr>
        <w:pStyle w:val="Poznamkytexty"/>
        <w:spacing w:before="120" w:after="120"/>
        <w:rPr>
          <w:bCs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</w:t>
      </w:r>
      <w:r w:rsidR="009226F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9226F2">
        <w:rPr>
          <w:bCs/>
        </w:rPr>
        <w:t> případě národního pojetí.</w:t>
      </w:r>
    </w:p>
    <w:p w:rsidR="0014587B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lastRenderedPageBreak/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DE120D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DE120D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Pr="007123DF" w:rsidRDefault="00444EB1" w:rsidP="00444EB1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444EB1" w:rsidRPr="00A02059" w:rsidRDefault="00444EB1" w:rsidP="00444EB1">
      <w:pPr>
        <w:tabs>
          <w:tab w:val="left" w:pos="3598"/>
        </w:tabs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5D3894">
      <w:pPr>
        <w:pStyle w:val="Zkladntext"/>
        <w:tabs>
          <w:tab w:val="left" w:pos="3969"/>
        </w:tabs>
        <w:spacing w:line="276" w:lineRule="auto"/>
        <w:ind w:left="3969" w:hanging="3969"/>
        <w:rPr>
          <w:rFonts w:cs="Arial"/>
          <w:i w:val="0"/>
          <w:iCs w:val="0"/>
          <w:szCs w:val="18"/>
        </w:rPr>
      </w:pPr>
      <w:r w:rsidRPr="005D3894">
        <w:rPr>
          <w:lang w:val="en-US"/>
        </w:rPr>
        <w:t>Termín</w:t>
      </w:r>
      <w:r w:rsidRPr="00A02059">
        <w:rPr>
          <w:rFonts w:cs="Arial"/>
          <w:szCs w:val="18"/>
        </w:rPr>
        <w:t xml:space="preserve"> zveřejnění další R</w:t>
      </w:r>
      <w:r>
        <w:rPr>
          <w:rFonts w:cs="Arial"/>
          <w:szCs w:val="18"/>
        </w:rPr>
        <w:t>ychlé informace</w:t>
      </w:r>
      <w:r w:rsidR="005D3894">
        <w:rPr>
          <w:rFonts w:cs="Arial"/>
          <w:szCs w:val="18"/>
        </w:rPr>
        <w:t xml:space="preserve">      7. 7. 2014</w:t>
      </w:r>
      <w:r w:rsidR="005D3894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444EB1">
      <w:pPr>
        <w:spacing w:before="120" w:after="120"/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0D" w:rsidRDefault="00DE120D" w:rsidP="00BA6370">
      <w:r>
        <w:separator/>
      </w:r>
    </w:p>
  </w:endnote>
  <w:endnote w:type="continuationSeparator" w:id="0">
    <w:p w:rsidR="00DE120D" w:rsidRDefault="00DE12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120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5D3894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0D" w:rsidRDefault="00DE120D" w:rsidP="00BA6370">
      <w:r>
        <w:separator/>
      </w:r>
    </w:p>
  </w:footnote>
  <w:footnote w:type="continuationSeparator" w:id="0">
    <w:p w:rsidR="00DE120D" w:rsidRDefault="00DE12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E120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34CC9"/>
    <w:rsid w:val="00035685"/>
    <w:rsid w:val="0004387D"/>
    <w:rsid w:val="00043BF4"/>
    <w:rsid w:val="0005141A"/>
    <w:rsid w:val="0005351C"/>
    <w:rsid w:val="0005387D"/>
    <w:rsid w:val="0007589E"/>
    <w:rsid w:val="00081490"/>
    <w:rsid w:val="000843A5"/>
    <w:rsid w:val="00084DA0"/>
    <w:rsid w:val="00092A2B"/>
    <w:rsid w:val="00096D6C"/>
    <w:rsid w:val="000A2895"/>
    <w:rsid w:val="000A7674"/>
    <w:rsid w:val="000B6F63"/>
    <w:rsid w:val="000C7BCD"/>
    <w:rsid w:val="000D010C"/>
    <w:rsid w:val="000D093F"/>
    <w:rsid w:val="000D128A"/>
    <w:rsid w:val="000D1946"/>
    <w:rsid w:val="000D6252"/>
    <w:rsid w:val="000E089A"/>
    <w:rsid w:val="000F105B"/>
    <w:rsid w:val="000F233F"/>
    <w:rsid w:val="000F7933"/>
    <w:rsid w:val="00113C56"/>
    <w:rsid w:val="00117757"/>
    <w:rsid w:val="00117C73"/>
    <w:rsid w:val="00120F84"/>
    <w:rsid w:val="00121A63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5107"/>
    <w:rsid w:val="001810DC"/>
    <w:rsid w:val="001A1E7F"/>
    <w:rsid w:val="001B4C43"/>
    <w:rsid w:val="001B607F"/>
    <w:rsid w:val="001B71C6"/>
    <w:rsid w:val="001C4EFD"/>
    <w:rsid w:val="001D369A"/>
    <w:rsid w:val="001E57A4"/>
    <w:rsid w:val="001E63D9"/>
    <w:rsid w:val="001F08B3"/>
    <w:rsid w:val="001F2AC4"/>
    <w:rsid w:val="001F2FE0"/>
    <w:rsid w:val="0020300B"/>
    <w:rsid w:val="002070FB"/>
    <w:rsid w:val="00213729"/>
    <w:rsid w:val="0022289A"/>
    <w:rsid w:val="00224021"/>
    <w:rsid w:val="00227841"/>
    <w:rsid w:val="002406FA"/>
    <w:rsid w:val="00240CEF"/>
    <w:rsid w:val="00250ABB"/>
    <w:rsid w:val="002534B7"/>
    <w:rsid w:val="0026070A"/>
    <w:rsid w:val="00266B23"/>
    <w:rsid w:val="00274C07"/>
    <w:rsid w:val="002803B3"/>
    <w:rsid w:val="00282A17"/>
    <w:rsid w:val="002A1955"/>
    <w:rsid w:val="002A3322"/>
    <w:rsid w:val="002B2E47"/>
    <w:rsid w:val="002C4420"/>
    <w:rsid w:val="002D0093"/>
    <w:rsid w:val="002F1E30"/>
    <w:rsid w:val="003035B9"/>
    <w:rsid w:val="003037C7"/>
    <w:rsid w:val="00304094"/>
    <w:rsid w:val="00315267"/>
    <w:rsid w:val="00320DA6"/>
    <w:rsid w:val="003261CD"/>
    <w:rsid w:val="003301A3"/>
    <w:rsid w:val="00337E74"/>
    <w:rsid w:val="003411A7"/>
    <w:rsid w:val="00347BAE"/>
    <w:rsid w:val="0035046D"/>
    <w:rsid w:val="00350496"/>
    <w:rsid w:val="00357128"/>
    <w:rsid w:val="00363AA2"/>
    <w:rsid w:val="0036777B"/>
    <w:rsid w:val="00371914"/>
    <w:rsid w:val="0038282A"/>
    <w:rsid w:val="00383E01"/>
    <w:rsid w:val="003855ED"/>
    <w:rsid w:val="00397580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6A4A"/>
    <w:rsid w:val="003F2065"/>
    <w:rsid w:val="003F2730"/>
    <w:rsid w:val="003F526A"/>
    <w:rsid w:val="00404707"/>
    <w:rsid w:val="00405244"/>
    <w:rsid w:val="00424C8E"/>
    <w:rsid w:val="004436EE"/>
    <w:rsid w:val="00444EB1"/>
    <w:rsid w:val="00450457"/>
    <w:rsid w:val="00450D7D"/>
    <w:rsid w:val="004549FC"/>
    <w:rsid w:val="0045547F"/>
    <w:rsid w:val="00461D4E"/>
    <w:rsid w:val="00485B36"/>
    <w:rsid w:val="0049120A"/>
    <w:rsid w:val="004920AD"/>
    <w:rsid w:val="004A2BD0"/>
    <w:rsid w:val="004A3EA3"/>
    <w:rsid w:val="004A47E7"/>
    <w:rsid w:val="004B1654"/>
    <w:rsid w:val="004C637D"/>
    <w:rsid w:val="004D05B3"/>
    <w:rsid w:val="004E479E"/>
    <w:rsid w:val="004E6895"/>
    <w:rsid w:val="004F08FC"/>
    <w:rsid w:val="004F78E6"/>
    <w:rsid w:val="0050420E"/>
    <w:rsid w:val="005120DC"/>
    <w:rsid w:val="00512D99"/>
    <w:rsid w:val="00515AD2"/>
    <w:rsid w:val="00516A97"/>
    <w:rsid w:val="005238CC"/>
    <w:rsid w:val="00525CBB"/>
    <w:rsid w:val="00531DBB"/>
    <w:rsid w:val="00550DBD"/>
    <w:rsid w:val="00553A9E"/>
    <w:rsid w:val="00554469"/>
    <w:rsid w:val="0056398A"/>
    <w:rsid w:val="005664AF"/>
    <w:rsid w:val="00566F45"/>
    <w:rsid w:val="00587345"/>
    <w:rsid w:val="00597E58"/>
    <w:rsid w:val="005A3F65"/>
    <w:rsid w:val="005B0E3A"/>
    <w:rsid w:val="005C077C"/>
    <w:rsid w:val="005C4BCF"/>
    <w:rsid w:val="005C6819"/>
    <w:rsid w:val="005D3894"/>
    <w:rsid w:val="005E264D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4139A"/>
    <w:rsid w:val="006434D6"/>
    <w:rsid w:val="00654699"/>
    <w:rsid w:val="00655321"/>
    <w:rsid w:val="006562E1"/>
    <w:rsid w:val="00660996"/>
    <w:rsid w:val="006618D1"/>
    <w:rsid w:val="00664FEB"/>
    <w:rsid w:val="00676251"/>
    <w:rsid w:val="006931CF"/>
    <w:rsid w:val="006A63C5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702BA5"/>
    <w:rsid w:val="00707F7D"/>
    <w:rsid w:val="00717EC5"/>
    <w:rsid w:val="007353AE"/>
    <w:rsid w:val="00744850"/>
    <w:rsid w:val="00754C20"/>
    <w:rsid w:val="00756C47"/>
    <w:rsid w:val="00772EED"/>
    <w:rsid w:val="0078043F"/>
    <w:rsid w:val="00780FEE"/>
    <w:rsid w:val="007823FD"/>
    <w:rsid w:val="007927D4"/>
    <w:rsid w:val="0079304F"/>
    <w:rsid w:val="007A57F2"/>
    <w:rsid w:val="007B1333"/>
    <w:rsid w:val="007B36B1"/>
    <w:rsid w:val="007B7EFB"/>
    <w:rsid w:val="007C07BF"/>
    <w:rsid w:val="007C5497"/>
    <w:rsid w:val="007D24AC"/>
    <w:rsid w:val="007F4AEB"/>
    <w:rsid w:val="007F75B2"/>
    <w:rsid w:val="00803993"/>
    <w:rsid w:val="008043C4"/>
    <w:rsid w:val="00805C63"/>
    <w:rsid w:val="00810DD0"/>
    <w:rsid w:val="0082035F"/>
    <w:rsid w:val="00827F10"/>
    <w:rsid w:val="00831B1B"/>
    <w:rsid w:val="00832740"/>
    <w:rsid w:val="008475ED"/>
    <w:rsid w:val="00852D0E"/>
    <w:rsid w:val="0085386D"/>
    <w:rsid w:val="00855FB3"/>
    <w:rsid w:val="008578E6"/>
    <w:rsid w:val="00860F44"/>
    <w:rsid w:val="0086133B"/>
    <w:rsid w:val="00861D0E"/>
    <w:rsid w:val="008662BB"/>
    <w:rsid w:val="00867569"/>
    <w:rsid w:val="00872EE2"/>
    <w:rsid w:val="00882DE6"/>
    <w:rsid w:val="00887975"/>
    <w:rsid w:val="008A231A"/>
    <w:rsid w:val="008A2B8A"/>
    <w:rsid w:val="008A6D75"/>
    <w:rsid w:val="008A750A"/>
    <w:rsid w:val="008A776B"/>
    <w:rsid w:val="008B3970"/>
    <w:rsid w:val="008C384C"/>
    <w:rsid w:val="008C4AFA"/>
    <w:rsid w:val="008C64D8"/>
    <w:rsid w:val="008D0F11"/>
    <w:rsid w:val="008D3CEA"/>
    <w:rsid w:val="008D42E1"/>
    <w:rsid w:val="008D4CE8"/>
    <w:rsid w:val="008E1D8B"/>
    <w:rsid w:val="008F1462"/>
    <w:rsid w:val="008F6690"/>
    <w:rsid w:val="008F73B4"/>
    <w:rsid w:val="00900F09"/>
    <w:rsid w:val="009226F2"/>
    <w:rsid w:val="00926279"/>
    <w:rsid w:val="00930C9C"/>
    <w:rsid w:val="00940D6F"/>
    <w:rsid w:val="009629FC"/>
    <w:rsid w:val="00963E10"/>
    <w:rsid w:val="00964B7C"/>
    <w:rsid w:val="0096644D"/>
    <w:rsid w:val="009674AE"/>
    <w:rsid w:val="00971AA5"/>
    <w:rsid w:val="00994390"/>
    <w:rsid w:val="009B0AFD"/>
    <w:rsid w:val="009B0F3D"/>
    <w:rsid w:val="009B55B1"/>
    <w:rsid w:val="009B7C3F"/>
    <w:rsid w:val="009C7F8D"/>
    <w:rsid w:val="009D0BAC"/>
    <w:rsid w:val="009D324C"/>
    <w:rsid w:val="009D538B"/>
    <w:rsid w:val="009D6B82"/>
    <w:rsid w:val="009F6007"/>
    <w:rsid w:val="00A05AF0"/>
    <w:rsid w:val="00A05E4D"/>
    <w:rsid w:val="00A120AF"/>
    <w:rsid w:val="00A173A1"/>
    <w:rsid w:val="00A25896"/>
    <w:rsid w:val="00A4343D"/>
    <w:rsid w:val="00A45ECE"/>
    <w:rsid w:val="00A502F1"/>
    <w:rsid w:val="00A572ED"/>
    <w:rsid w:val="00A60097"/>
    <w:rsid w:val="00A614E2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B3410"/>
    <w:rsid w:val="00AC5901"/>
    <w:rsid w:val="00AD05C6"/>
    <w:rsid w:val="00B00C1D"/>
    <w:rsid w:val="00B02786"/>
    <w:rsid w:val="00B07BBD"/>
    <w:rsid w:val="00B112A8"/>
    <w:rsid w:val="00B21948"/>
    <w:rsid w:val="00B21E07"/>
    <w:rsid w:val="00B36D5D"/>
    <w:rsid w:val="00B53A87"/>
    <w:rsid w:val="00B55375"/>
    <w:rsid w:val="00B60F97"/>
    <w:rsid w:val="00B632CC"/>
    <w:rsid w:val="00B72670"/>
    <w:rsid w:val="00B75E31"/>
    <w:rsid w:val="00B80707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C2F4B"/>
    <w:rsid w:val="00BC4064"/>
    <w:rsid w:val="00BC41E8"/>
    <w:rsid w:val="00BC52C4"/>
    <w:rsid w:val="00BD2938"/>
    <w:rsid w:val="00BD7D1A"/>
    <w:rsid w:val="00BE0D52"/>
    <w:rsid w:val="00BE61AB"/>
    <w:rsid w:val="00C11525"/>
    <w:rsid w:val="00C1771B"/>
    <w:rsid w:val="00C250FE"/>
    <w:rsid w:val="00C269D4"/>
    <w:rsid w:val="00C4160D"/>
    <w:rsid w:val="00C44851"/>
    <w:rsid w:val="00C47129"/>
    <w:rsid w:val="00C51C5E"/>
    <w:rsid w:val="00C55239"/>
    <w:rsid w:val="00C558C1"/>
    <w:rsid w:val="00C63782"/>
    <w:rsid w:val="00C6536B"/>
    <w:rsid w:val="00C712A3"/>
    <w:rsid w:val="00C71BC1"/>
    <w:rsid w:val="00C73340"/>
    <w:rsid w:val="00C74203"/>
    <w:rsid w:val="00C767EF"/>
    <w:rsid w:val="00C8406E"/>
    <w:rsid w:val="00C9193E"/>
    <w:rsid w:val="00C96BA8"/>
    <w:rsid w:val="00CB106A"/>
    <w:rsid w:val="00CB2709"/>
    <w:rsid w:val="00CB6F89"/>
    <w:rsid w:val="00CD4987"/>
    <w:rsid w:val="00CE0BAB"/>
    <w:rsid w:val="00CE228C"/>
    <w:rsid w:val="00CE71D9"/>
    <w:rsid w:val="00CF05FD"/>
    <w:rsid w:val="00CF2E59"/>
    <w:rsid w:val="00CF3D2D"/>
    <w:rsid w:val="00CF5385"/>
    <w:rsid w:val="00CF545B"/>
    <w:rsid w:val="00D106EA"/>
    <w:rsid w:val="00D209A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4C1D"/>
    <w:rsid w:val="00D85815"/>
    <w:rsid w:val="00D9189F"/>
    <w:rsid w:val="00D9375F"/>
    <w:rsid w:val="00DA390B"/>
    <w:rsid w:val="00DA442C"/>
    <w:rsid w:val="00DA6E92"/>
    <w:rsid w:val="00DB6980"/>
    <w:rsid w:val="00DE120D"/>
    <w:rsid w:val="00DE1416"/>
    <w:rsid w:val="00DE174E"/>
    <w:rsid w:val="00DE1F42"/>
    <w:rsid w:val="00DE413E"/>
    <w:rsid w:val="00DF47FE"/>
    <w:rsid w:val="00E008B5"/>
    <w:rsid w:val="00E0156A"/>
    <w:rsid w:val="00E04159"/>
    <w:rsid w:val="00E060DF"/>
    <w:rsid w:val="00E26704"/>
    <w:rsid w:val="00E31212"/>
    <w:rsid w:val="00E31980"/>
    <w:rsid w:val="00E3604F"/>
    <w:rsid w:val="00E3740C"/>
    <w:rsid w:val="00E446D4"/>
    <w:rsid w:val="00E45A38"/>
    <w:rsid w:val="00E530CD"/>
    <w:rsid w:val="00E60344"/>
    <w:rsid w:val="00E6423C"/>
    <w:rsid w:val="00E664DB"/>
    <w:rsid w:val="00E66F9C"/>
    <w:rsid w:val="00E8038A"/>
    <w:rsid w:val="00E93830"/>
    <w:rsid w:val="00E93CD2"/>
    <w:rsid w:val="00E93E0E"/>
    <w:rsid w:val="00EA1D17"/>
    <w:rsid w:val="00EB0FFB"/>
    <w:rsid w:val="00EB1ED3"/>
    <w:rsid w:val="00EB6BD9"/>
    <w:rsid w:val="00EB7B3D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6B9D"/>
    <w:rsid w:val="00F36F5C"/>
    <w:rsid w:val="00F5000D"/>
    <w:rsid w:val="00F53012"/>
    <w:rsid w:val="00F64633"/>
    <w:rsid w:val="00F66228"/>
    <w:rsid w:val="00F7046A"/>
    <w:rsid w:val="00F75F2A"/>
    <w:rsid w:val="00F85881"/>
    <w:rsid w:val="00FA142B"/>
    <w:rsid w:val="00FB1B44"/>
    <w:rsid w:val="00FB687C"/>
    <w:rsid w:val="00FC31D7"/>
    <w:rsid w:val="00FD0644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B9A1-5A4E-4686-818F-8D1CED9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893</TotalTime>
  <Pages>3</Pages>
  <Words>988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16</cp:revision>
  <cp:lastPrinted>2014-06-02T08:25:00Z</cp:lastPrinted>
  <dcterms:created xsi:type="dcterms:W3CDTF">2014-01-13T12:45:00Z</dcterms:created>
  <dcterms:modified xsi:type="dcterms:W3CDTF">2014-06-05T07:02:00Z</dcterms:modified>
</cp:coreProperties>
</file>