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A" w:rsidRDefault="003D5BFA" w:rsidP="003D5BFA">
      <w:pPr>
        <w:pStyle w:val="Nadpis1"/>
        <w:numPr>
          <w:ilvl w:val="0"/>
          <w:numId w:val="10"/>
        </w:numPr>
        <w:tabs>
          <w:tab w:val="left" w:pos="567"/>
        </w:tabs>
        <w:spacing w:before="240" w:after="120" w:line="312" w:lineRule="auto"/>
        <w:ind w:left="1435" w:hanging="1435"/>
        <w:jc w:val="both"/>
      </w:pPr>
      <w:r>
        <w:t>Závěr</w:t>
      </w:r>
    </w:p>
    <w:p w:rsidR="003D5BFA" w:rsidRDefault="003D5BFA" w:rsidP="003D5BFA">
      <w:pPr>
        <w:spacing w:after="240"/>
        <w:ind w:firstLine="567"/>
      </w:pPr>
      <w:r>
        <w:t>Vzhledem k tomu, že šetření o osobách se zdravotním postižením bylo realizováno v uplynulých letech již podruhé, jsou stručné závěry dále rozděleny do dvou základních bloků: část A – Přehled klíčových výsledků šetření VŠPO 13 a část B - Výsledky porovnání výstupů z obou dosud uskutečněných šetření.</w:t>
      </w:r>
    </w:p>
    <w:p w:rsidR="003D5BFA" w:rsidRDefault="003D5BFA" w:rsidP="003D5BFA">
      <w:pPr>
        <w:pStyle w:val="Odstavecseseznamem"/>
        <w:numPr>
          <w:ilvl w:val="0"/>
          <w:numId w:val="11"/>
        </w:numPr>
        <w:spacing w:after="240" w:line="276" w:lineRule="auto"/>
        <w:ind w:left="567" w:hanging="567"/>
        <w:rPr>
          <w:b/>
        </w:rPr>
      </w:pPr>
      <w:r>
        <w:rPr>
          <w:b/>
        </w:rPr>
        <w:t>Přehled klíčových výsledků</w:t>
      </w:r>
      <w:r w:rsidRPr="00572225">
        <w:rPr>
          <w:b/>
        </w:rPr>
        <w:t xml:space="preserve"> šetření VŠPO 13:</w:t>
      </w:r>
    </w:p>
    <w:p w:rsidR="003D5BFA" w:rsidRPr="0053657D" w:rsidRDefault="003D5BFA" w:rsidP="003D5BFA">
      <w:pPr>
        <w:pStyle w:val="Odstavecseseznamem"/>
        <w:spacing w:after="240" w:line="276" w:lineRule="auto"/>
        <w:ind w:left="567"/>
        <w:rPr>
          <w:b/>
        </w:rPr>
      </w:pP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V současné době žije v ČR celkem </w:t>
      </w:r>
      <w:r w:rsidRPr="00123438">
        <w:rPr>
          <w:b/>
        </w:rPr>
        <w:t>1 077 673 osob se zdravotním postižením</w:t>
      </w:r>
      <w:r>
        <w:t xml:space="preserve">, jejichž </w:t>
      </w:r>
      <w:r w:rsidRPr="00DB43A0">
        <w:rPr>
          <w:b/>
        </w:rPr>
        <w:t>podíl na celkové populaci ČR je</w:t>
      </w:r>
      <w:r>
        <w:t xml:space="preserve"> </w:t>
      </w:r>
      <w:r w:rsidRPr="00DB43A0">
        <w:rPr>
          <w:b/>
        </w:rPr>
        <w:t>10,2%</w:t>
      </w:r>
      <w:r>
        <w:t xml:space="preserve"> (muži 9,9% a ženy 10,6%).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Pro </w:t>
      </w:r>
      <w:r w:rsidRPr="0080274E">
        <w:rPr>
          <w:b/>
        </w:rPr>
        <w:t>věkovou struktur</w:t>
      </w:r>
      <w:r>
        <w:rPr>
          <w:b/>
        </w:rPr>
        <w:t>u</w:t>
      </w:r>
      <w:r>
        <w:t xml:space="preserve"> zdravotně postižených osob je především typická relace – čím vyšší věková kategorie, tím vyšší je jejich počet; současně se věková struktura vyznačuje vysokým podílem žen nad 75 let. 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Skupina zdravotně postižených osob se vyznačuje nižší úrovní nejvyššího </w:t>
      </w:r>
      <w:r w:rsidRPr="0080274E">
        <w:rPr>
          <w:b/>
        </w:rPr>
        <w:t xml:space="preserve">dosaženého vzdělání </w:t>
      </w:r>
      <w:r>
        <w:t>oproti celkové populaci ČR.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Z hlediska </w:t>
      </w:r>
      <w:r w:rsidRPr="0080274E">
        <w:rPr>
          <w:b/>
        </w:rPr>
        <w:t>rodinného stavu</w:t>
      </w:r>
      <w:r>
        <w:t xml:space="preserve"> je nejvíce osob se zdravotním postižením v kategorii ženatý/vdaná (40,8%).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Pokud jde o </w:t>
      </w:r>
      <w:r w:rsidRPr="0080274E">
        <w:rPr>
          <w:b/>
        </w:rPr>
        <w:t xml:space="preserve">bydlení </w:t>
      </w:r>
      <w:r>
        <w:t xml:space="preserve">těchto osob, zcela převažující je standardní byt v běžném domě (80%). </w:t>
      </w:r>
    </w:p>
    <w:p w:rsidR="003D5BFA" w:rsidRDefault="003D5BFA" w:rsidP="003D5BFA">
      <w:pPr>
        <w:pStyle w:val="Odstavecseseznamem"/>
        <w:spacing w:after="200" w:line="276" w:lineRule="auto"/>
        <w:ind w:left="927"/>
      </w:pPr>
      <w:r>
        <w:t xml:space="preserve">Pro </w:t>
      </w:r>
      <w:r w:rsidRPr="0080274E">
        <w:rPr>
          <w:b/>
        </w:rPr>
        <w:t>bydlení v zařízeních sociální péče</w:t>
      </w:r>
      <w:r>
        <w:t>, které se na úhrnu všech možných typů bydlení podílí relativně málo (6,4%), jsou nejtypičtější zařízení s lůžkovou kapacitou 51 – 100 míst, jejichž zřizovatelem je kraj a následně obec.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t>V rámci</w:t>
      </w:r>
      <w:r>
        <w:rPr>
          <w:b/>
        </w:rPr>
        <w:t xml:space="preserve"> </w:t>
      </w:r>
      <w:r w:rsidRPr="0080274E">
        <w:rPr>
          <w:b/>
        </w:rPr>
        <w:t>ekonomické aktivity</w:t>
      </w:r>
      <w:r>
        <w:t xml:space="preserve"> je nejvyšší zastoupení osob se zdravotním postižením ve skupině nepracující důchodce/důchodkyně (69%), která se značně odlišuje od podílu této skupiny u celkové populace ČR (u osob se zdravotním postižením je tento podíl o 43,2 procentních bodů vyšší). 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 w:rsidRPr="002F60D2">
        <w:rPr>
          <w:b/>
        </w:rPr>
        <w:t>Zdravotní postižení</w:t>
      </w:r>
      <w:r>
        <w:t xml:space="preserve"> </w:t>
      </w:r>
      <w:r w:rsidRPr="00463178">
        <w:rPr>
          <w:b/>
        </w:rPr>
        <w:t xml:space="preserve">bylo </w:t>
      </w:r>
      <w:r>
        <w:t xml:space="preserve">u šetřených osob </w:t>
      </w:r>
      <w:r w:rsidRPr="00463178">
        <w:rPr>
          <w:b/>
        </w:rPr>
        <w:t>zjišťováno</w:t>
      </w:r>
      <w:r>
        <w:t xml:space="preserve"> </w:t>
      </w:r>
      <w:r w:rsidRPr="002F60D2">
        <w:rPr>
          <w:b/>
        </w:rPr>
        <w:t>z</w:t>
      </w:r>
      <w:r>
        <w:rPr>
          <w:b/>
        </w:rPr>
        <w:t xml:space="preserve"> těchto základních </w:t>
      </w:r>
      <w:r w:rsidRPr="002F60D2">
        <w:rPr>
          <w:b/>
        </w:rPr>
        <w:t>hledis</w:t>
      </w:r>
      <w:r>
        <w:rPr>
          <w:b/>
        </w:rPr>
        <w:t>ek</w:t>
      </w:r>
      <w:r>
        <w:t>:</w:t>
      </w:r>
    </w:p>
    <w:p w:rsidR="003D5BFA" w:rsidRDefault="003D5BFA" w:rsidP="003D5BFA">
      <w:pPr>
        <w:pStyle w:val="Odstavecseseznamem"/>
        <w:numPr>
          <w:ilvl w:val="0"/>
          <w:numId w:val="13"/>
        </w:numPr>
        <w:spacing w:after="200" w:line="276" w:lineRule="auto"/>
        <w:ind w:left="1276" w:hanging="283"/>
        <w:rPr>
          <w:b/>
        </w:rPr>
      </w:pPr>
      <w:r>
        <w:rPr>
          <w:b/>
        </w:rPr>
        <w:t xml:space="preserve">Typ </w:t>
      </w:r>
      <w:r>
        <w:t xml:space="preserve">– převládající je vnitřní postižení (41,9%), následované tělesným postižením (29,2%), a to jak u mužů, tak i u žen. </w:t>
      </w:r>
    </w:p>
    <w:p w:rsidR="003D5BFA" w:rsidRDefault="003D5BFA" w:rsidP="003D5BFA">
      <w:pPr>
        <w:pStyle w:val="Odstavecseseznamem"/>
        <w:numPr>
          <w:ilvl w:val="0"/>
          <w:numId w:val="13"/>
        </w:numPr>
        <w:spacing w:after="200" w:line="276" w:lineRule="auto"/>
        <w:ind w:left="1276" w:hanging="283"/>
        <w:rPr>
          <w:b/>
        </w:rPr>
      </w:pPr>
      <w:r>
        <w:rPr>
          <w:b/>
        </w:rPr>
        <w:t>Příčina</w:t>
      </w:r>
      <w:r>
        <w:t xml:space="preserve"> – nejčastější příčinou postižení je postižení způsobené nemocí (64,7%), s větším vykázaným podílem u žen (56,2%) a obecně s naprostou převahou u vnitřního typu postižení (61,5%).  </w:t>
      </w:r>
    </w:p>
    <w:p w:rsidR="003D5BFA" w:rsidRPr="00C03EFA" w:rsidRDefault="003D5BFA" w:rsidP="003D5BFA">
      <w:pPr>
        <w:pStyle w:val="Odstavecseseznamem"/>
        <w:numPr>
          <w:ilvl w:val="0"/>
          <w:numId w:val="13"/>
        </w:numPr>
        <w:spacing w:after="200" w:line="276" w:lineRule="auto"/>
        <w:ind w:left="1276" w:hanging="283"/>
        <w:rPr>
          <w:b/>
        </w:rPr>
      </w:pPr>
      <w:r>
        <w:rPr>
          <w:b/>
        </w:rPr>
        <w:t>Délka</w:t>
      </w:r>
      <w:r>
        <w:t xml:space="preserve"> – vrozená postižení se podílejí na celku výší 13,7% (nejvyšší počty zdravotně postižených osob jsou v nižších věkových skupinách) a převažují u mužů. </w:t>
      </w:r>
    </w:p>
    <w:p w:rsidR="003D5BFA" w:rsidRDefault="003D5BFA" w:rsidP="003D5BFA">
      <w:pPr>
        <w:pStyle w:val="Odstavecseseznamem"/>
        <w:spacing w:after="200" w:line="276" w:lineRule="auto"/>
        <w:ind w:left="1276"/>
        <w:rPr>
          <w:b/>
        </w:rPr>
      </w:pPr>
      <w:r>
        <w:t>Podíl získaných postižení činí 86,3%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průměr let života se získaným postižením je celkově 12,4 let (u mužů 11,9 let, u žen 12,6 let).</w:t>
      </w:r>
    </w:p>
    <w:p w:rsidR="003D5BFA" w:rsidRPr="00C03EFA" w:rsidRDefault="003D5BFA" w:rsidP="003D5BFA">
      <w:pPr>
        <w:pStyle w:val="Odstavecseseznamem"/>
        <w:numPr>
          <w:ilvl w:val="0"/>
          <w:numId w:val="13"/>
        </w:numPr>
        <w:spacing w:after="200" w:line="276" w:lineRule="auto"/>
        <w:ind w:left="1276" w:hanging="283"/>
        <w:rPr>
          <w:b/>
        </w:rPr>
      </w:pPr>
      <w:r>
        <w:rPr>
          <w:b/>
        </w:rPr>
        <w:t>Míra</w:t>
      </w:r>
      <w:r>
        <w:t xml:space="preserve"> – převažující mírou je středně těžké postižení (41,4%), následované těžkým postižením (28%), lehkým postižením (19,7%) a velmi těžkým postižením (5,8%). </w:t>
      </w:r>
    </w:p>
    <w:p w:rsidR="003D5BFA" w:rsidRDefault="003D5BFA" w:rsidP="003D5BFA">
      <w:pPr>
        <w:pStyle w:val="Odstavecseseznamem"/>
        <w:spacing w:after="200" w:line="276" w:lineRule="auto"/>
        <w:ind w:left="1276"/>
      </w:pPr>
      <w:r>
        <w:t>Všechny čtyři míry postižení mají nejvyšší zastoupení u vnitřního typu postižení.</w:t>
      </w:r>
    </w:p>
    <w:p w:rsidR="003D5BFA" w:rsidRPr="002F60D2" w:rsidRDefault="003D5BFA" w:rsidP="003D5BFA">
      <w:pPr>
        <w:pStyle w:val="Odstavecseseznamem"/>
        <w:spacing w:after="200" w:line="276" w:lineRule="auto"/>
        <w:ind w:left="1276"/>
        <w:rPr>
          <w:b/>
        </w:rPr>
      </w:pPr>
      <w:r>
        <w:t xml:space="preserve">Průměrná míra postižení celkem je 2,2 (u mužů nepatrně vyšší než u žen). 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rPr>
          <w:b/>
        </w:rPr>
        <w:t>Hlediska navazující přímo na zdravotní</w:t>
      </w:r>
      <w:r w:rsidRPr="005647BC">
        <w:rPr>
          <w:b/>
        </w:rPr>
        <w:t xml:space="preserve"> postižení</w:t>
      </w:r>
      <w:r>
        <w:t>:</w:t>
      </w:r>
    </w:p>
    <w:p w:rsidR="003D5BFA" w:rsidRPr="00F57A7D" w:rsidRDefault="003D5BFA" w:rsidP="003D5BFA">
      <w:pPr>
        <w:pStyle w:val="Odstavecseseznamem"/>
        <w:numPr>
          <w:ilvl w:val="0"/>
          <w:numId w:val="14"/>
        </w:numPr>
        <w:spacing w:after="200" w:line="276" w:lineRule="auto"/>
        <w:ind w:left="1276" w:hanging="283"/>
        <w:rPr>
          <w:b/>
        </w:rPr>
      </w:pPr>
      <w:r>
        <w:rPr>
          <w:b/>
        </w:rPr>
        <w:t>Potřeba pomůcky</w:t>
      </w:r>
      <w:r>
        <w:t xml:space="preserve"> – naprostá převaha odpovědí zdravotně postižených osob je u možnosti, že žádnou nepotřebuje (45%), anebo má odpovídající (36,3%); v obou odpovědích je pak jejich nejvyšší zastoupení u vnitřního a tělesného typu postižení. </w:t>
      </w:r>
    </w:p>
    <w:p w:rsidR="003D5BFA" w:rsidRDefault="003D5BFA" w:rsidP="003D5BFA">
      <w:pPr>
        <w:pStyle w:val="Odstavecseseznamem"/>
        <w:numPr>
          <w:ilvl w:val="0"/>
          <w:numId w:val="14"/>
        </w:numPr>
        <w:spacing w:after="200" w:line="276" w:lineRule="auto"/>
        <w:ind w:left="1276" w:hanging="283"/>
      </w:pPr>
      <w:r>
        <w:rPr>
          <w:b/>
        </w:rPr>
        <w:t>Důsledky zdravotního postižení</w:t>
      </w:r>
      <w:r>
        <w:t xml:space="preserve"> – z devíti sledovaných typů</w:t>
      </w:r>
      <w:r>
        <w:rPr>
          <w:b/>
        </w:rPr>
        <w:t xml:space="preserve"> </w:t>
      </w:r>
      <w:r w:rsidRPr="00F57A7D">
        <w:t>omezení</w:t>
      </w:r>
      <w:r>
        <w:rPr>
          <w:b/>
        </w:rPr>
        <w:t xml:space="preserve"> </w:t>
      </w:r>
      <w:r>
        <w:t xml:space="preserve">převládá omezení mobility (23,5%), při vedení domácnosti (18,1%) a </w:t>
      </w:r>
      <w:proofErr w:type="spellStart"/>
      <w:r>
        <w:t>sebeobsluhy</w:t>
      </w:r>
      <w:proofErr w:type="spellEnd"/>
      <w:r>
        <w:t xml:space="preserve"> (16%). </w:t>
      </w:r>
    </w:p>
    <w:p w:rsidR="003D5BFA" w:rsidRDefault="003D5BFA" w:rsidP="003D5BFA">
      <w:pPr>
        <w:pStyle w:val="Odstavecseseznamem"/>
        <w:spacing w:after="200" w:line="276" w:lineRule="auto"/>
        <w:ind w:left="1276"/>
      </w:pPr>
      <w:r>
        <w:t>Obecně se dá říci, že převažují omezení u žen (54,6% - podíl z absolutních hodnot resp. 2,7 – průměrný počet omezení na jednu osobu) oproti mužům (45,4% resp. 2,5)</w:t>
      </w:r>
    </w:p>
    <w:p w:rsidR="003D5BFA" w:rsidRPr="00F57A7D" w:rsidRDefault="003D5BFA" w:rsidP="003D5BFA">
      <w:pPr>
        <w:pStyle w:val="Odstavecseseznamem"/>
        <w:spacing w:after="200" w:line="276" w:lineRule="auto"/>
        <w:ind w:left="1276"/>
      </w:pPr>
      <w:r>
        <w:t xml:space="preserve">Bez jakéhokoliv omezení je pouze 5,5% osob z celkového počtu zdravotně postižených osob. </w:t>
      </w:r>
    </w:p>
    <w:p w:rsidR="003D5BFA" w:rsidRPr="00F54FA7" w:rsidRDefault="003D5BFA" w:rsidP="003D5BFA">
      <w:pPr>
        <w:pStyle w:val="Odstavecseseznamem"/>
        <w:numPr>
          <w:ilvl w:val="0"/>
          <w:numId w:val="14"/>
        </w:numPr>
        <w:spacing w:after="200" w:line="276" w:lineRule="auto"/>
        <w:ind w:left="1276" w:hanging="283"/>
        <w:rPr>
          <w:b/>
        </w:rPr>
      </w:pPr>
      <w:r>
        <w:rPr>
          <w:b/>
        </w:rPr>
        <w:lastRenderedPageBreak/>
        <w:t>Rozsah zajištění pomoci</w:t>
      </w:r>
      <w:r>
        <w:t xml:space="preserve"> – pomoc je osobám se zdravotním postižením poskytována v 76,5% případů (bez zajištění péče je 9% těchto osob</w:t>
      </w:r>
      <w:r>
        <w:rPr>
          <w:b/>
        </w:rPr>
        <w:t xml:space="preserve"> </w:t>
      </w:r>
      <w:r>
        <w:t xml:space="preserve">a u 14,3% tato skutečnost není známa). </w:t>
      </w:r>
    </w:p>
    <w:p w:rsidR="003D5BFA" w:rsidRDefault="003D5BFA" w:rsidP="003D5BFA">
      <w:pPr>
        <w:pStyle w:val="Odstavecseseznamem"/>
        <w:spacing w:after="200" w:line="276" w:lineRule="auto"/>
        <w:ind w:left="1276"/>
        <w:rPr>
          <w:b/>
        </w:rPr>
      </w:pPr>
      <w:r>
        <w:t xml:space="preserve">V rámci poskytování pomoci je pak na prvním místě pomoc ze strany nejbližších příbuzných - 73,4%. </w:t>
      </w:r>
    </w:p>
    <w:p w:rsidR="003D5BFA" w:rsidRPr="00625109" w:rsidRDefault="003D5BFA" w:rsidP="003D5BFA">
      <w:pPr>
        <w:pStyle w:val="Odstavecseseznamem"/>
        <w:numPr>
          <w:ilvl w:val="0"/>
          <w:numId w:val="14"/>
        </w:numPr>
        <w:spacing w:after="200" w:line="276" w:lineRule="auto"/>
        <w:ind w:left="1276" w:hanging="283"/>
      </w:pPr>
      <w:r>
        <w:rPr>
          <w:b/>
        </w:rPr>
        <w:t>Rozsah potřeby péče</w:t>
      </w:r>
      <w:r>
        <w:t xml:space="preserve"> – převažující mírou soběstačnosti je úplná soběstačnost (41,3%) a pomoc na několik hodin denně (31,4%), přičemž celková průměrná míra soběstačnosti je 0,69 (</w:t>
      </w:r>
      <w:r w:rsidRPr="00C930F2">
        <w:t xml:space="preserve">u žen </w:t>
      </w:r>
      <w:r>
        <w:t xml:space="preserve">pak horší - 0,66).  </w:t>
      </w:r>
    </w:p>
    <w:p w:rsidR="003D5BFA" w:rsidRDefault="003D5BFA" w:rsidP="003D5BFA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Problematika </w:t>
      </w:r>
      <w:r w:rsidRPr="005647BC">
        <w:rPr>
          <w:b/>
        </w:rPr>
        <w:t>pobírání dávek sociálního zabezpečení</w:t>
      </w:r>
      <w:r>
        <w:t xml:space="preserve"> doplňuje komplexní pohled na osoby se zdravotním postižením - osoby pobírající alespoň jednu z dávek sociálního zabezpečení mají značnou převahu (73,6%), přičemž osob, které nepobírají žádnou z dávek, je jen 14,0% a těch, u kterých nemáme žádnou znalost stavu, je 12,4%. </w:t>
      </w:r>
    </w:p>
    <w:p w:rsidR="003D5BFA" w:rsidRPr="00572225" w:rsidRDefault="003D5BFA" w:rsidP="003D5BFA">
      <w:pPr>
        <w:pStyle w:val="Odstavecseseznamem"/>
        <w:spacing w:after="200" w:line="276" w:lineRule="auto"/>
        <w:ind w:left="927"/>
      </w:pPr>
      <w:r>
        <w:t xml:space="preserve">Z pohledu pohlaví je u osob pobírajících dávky sociálního zabezpečení převaha u žen (55,1%). Rozhodující podíl ze všech dávek sociálního zabezpečení je u skupiny „jiný důchod z důchodového pojištění“ (starobní, vdovský resp. vdovecký a sirotčí) – 38,2%. </w:t>
      </w:r>
    </w:p>
    <w:p w:rsidR="003D5BFA" w:rsidRPr="00572225" w:rsidRDefault="003D5BFA" w:rsidP="003D5BFA">
      <w:pPr>
        <w:pStyle w:val="Odstavecseseznamem"/>
        <w:rPr>
          <w:b/>
        </w:rPr>
      </w:pPr>
    </w:p>
    <w:p w:rsidR="003D5BFA" w:rsidRDefault="003D5BFA" w:rsidP="003D5BFA">
      <w:pPr>
        <w:pStyle w:val="Odstavecseseznamem"/>
        <w:numPr>
          <w:ilvl w:val="0"/>
          <w:numId w:val="11"/>
        </w:numPr>
        <w:spacing w:after="200" w:line="276" w:lineRule="auto"/>
        <w:ind w:left="567" w:hanging="567"/>
        <w:rPr>
          <w:b/>
        </w:rPr>
      </w:pPr>
      <w:r w:rsidRPr="00572225">
        <w:rPr>
          <w:b/>
        </w:rPr>
        <w:t>Výsledky porovnání výstupů z obou dosud uskutečněných šetření</w:t>
      </w:r>
      <w:r>
        <w:rPr>
          <w:b/>
        </w:rPr>
        <w:t xml:space="preserve"> VŠPO 13 a VŠPO 07:</w:t>
      </w:r>
    </w:p>
    <w:p w:rsidR="003D5BFA" w:rsidRDefault="003D5BFA" w:rsidP="003D5BFA">
      <w:pPr>
        <w:pStyle w:val="Odstavecseseznamem"/>
        <w:ind w:left="567"/>
        <w:rPr>
          <w:b/>
        </w:rPr>
      </w:pPr>
    </w:p>
    <w:p w:rsidR="003D5BFA" w:rsidRDefault="003D5BFA" w:rsidP="003D5BFA">
      <w:pPr>
        <w:pStyle w:val="Odstavecseseznamem"/>
        <w:numPr>
          <w:ilvl w:val="0"/>
          <w:numId w:val="15"/>
        </w:numPr>
        <w:tabs>
          <w:tab w:val="left" w:pos="851"/>
          <w:tab w:val="left" w:pos="1134"/>
        </w:tabs>
        <w:spacing w:after="200" w:line="276" w:lineRule="auto"/>
      </w:pPr>
      <w:r>
        <w:rPr>
          <w:b/>
        </w:rPr>
        <w:t xml:space="preserve"> Podíl </w:t>
      </w:r>
      <w:r w:rsidRPr="00F667D4">
        <w:rPr>
          <w:b/>
        </w:rPr>
        <w:t>počtu zdravotně postižených osob na celkové populaci ČR se</w:t>
      </w:r>
      <w:r>
        <w:t xml:space="preserve"> oproti předchozímu šetření </w:t>
      </w:r>
      <w:r w:rsidRPr="00F667D4">
        <w:rPr>
          <w:b/>
        </w:rPr>
        <w:t>zvýšil o 0,3 procentního bodu</w:t>
      </w:r>
      <w:r>
        <w:t xml:space="preserve"> (z 9,9% na 10,2%), </w:t>
      </w:r>
      <w:r w:rsidRPr="00F667D4">
        <w:rPr>
          <w:b/>
        </w:rPr>
        <w:t>významněji</w:t>
      </w:r>
      <w:r>
        <w:t xml:space="preserve"> pak </w:t>
      </w:r>
      <w:r w:rsidRPr="00F667D4">
        <w:rPr>
          <w:b/>
        </w:rPr>
        <w:t>u žen (o 0,6 procentního bodu)</w:t>
      </w:r>
      <w:r>
        <w:t xml:space="preserve"> než u mužů (o 0,1 procentního bodu). </w:t>
      </w:r>
    </w:p>
    <w:p w:rsidR="003D5BFA" w:rsidRDefault="003D5BFA" w:rsidP="003D5BFA">
      <w:pPr>
        <w:pStyle w:val="Odstavecseseznamem"/>
        <w:numPr>
          <w:ilvl w:val="0"/>
          <w:numId w:val="15"/>
        </w:numPr>
        <w:tabs>
          <w:tab w:val="left" w:pos="851"/>
        </w:tabs>
        <w:spacing w:after="200" w:line="276" w:lineRule="auto"/>
      </w:pPr>
      <w:r>
        <w:rPr>
          <w:b/>
        </w:rPr>
        <w:t xml:space="preserve"> Nejvyšší v</w:t>
      </w:r>
      <w:r w:rsidRPr="00BF06CE">
        <w:rPr>
          <w:b/>
        </w:rPr>
        <w:t>zdělání dosažené osobami se zdravotním postižením</w:t>
      </w:r>
      <w:r>
        <w:t xml:space="preserve"> </w:t>
      </w:r>
      <w:r w:rsidRPr="00BF06CE">
        <w:rPr>
          <w:b/>
        </w:rPr>
        <w:t>zaznamenalo</w:t>
      </w:r>
      <w:r>
        <w:t xml:space="preserve"> </w:t>
      </w:r>
      <w:r w:rsidRPr="00BF06CE">
        <w:rPr>
          <w:b/>
        </w:rPr>
        <w:t>určitý pokrok</w:t>
      </w:r>
      <w:r>
        <w:t xml:space="preserve"> – v porovnání dvou šetření (stejně jako při porovnání s celkovou populací ČR) se snížily podíly osob bez vzdělání a se základním vzděláním; naopak se zvýšily podíly osob se středním vzděláním s maturitou i vysokoškolským vzděláním.</w:t>
      </w:r>
    </w:p>
    <w:p w:rsidR="003D5BFA" w:rsidRDefault="003D5BFA" w:rsidP="003D5BFA">
      <w:pPr>
        <w:pStyle w:val="Odstavecseseznamem"/>
        <w:numPr>
          <w:ilvl w:val="0"/>
          <w:numId w:val="15"/>
        </w:numPr>
        <w:tabs>
          <w:tab w:val="left" w:pos="993"/>
        </w:tabs>
        <w:spacing w:after="200" w:line="276" w:lineRule="auto"/>
      </w:pPr>
      <w:r>
        <w:rPr>
          <w:b/>
        </w:rPr>
        <w:t>V rámci rodinného</w:t>
      </w:r>
      <w:r w:rsidRPr="00C47D0E">
        <w:rPr>
          <w:b/>
        </w:rPr>
        <w:t xml:space="preserve"> stav</w:t>
      </w:r>
      <w:r>
        <w:rPr>
          <w:b/>
        </w:rPr>
        <w:t>u</w:t>
      </w:r>
      <w:r>
        <w:t xml:space="preserve"> došlo u nejsilněji zastoupené skupiny ženatý/vdaná k poklesu o 8,7 procentních bodů.</w:t>
      </w:r>
    </w:p>
    <w:p w:rsidR="003D5BFA" w:rsidRPr="00F54FA7" w:rsidRDefault="003D5BFA" w:rsidP="003D5BFA">
      <w:pPr>
        <w:pStyle w:val="Odstavecseseznamem"/>
        <w:numPr>
          <w:ilvl w:val="0"/>
          <w:numId w:val="15"/>
        </w:numPr>
        <w:tabs>
          <w:tab w:val="left" w:pos="993"/>
        </w:tabs>
        <w:spacing w:after="200" w:line="276" w:lineRule="auto"/>
        <w:rPr>
          <w:b/>
        </w:rPr>
      </w:pPr>
      <w:r w:rsidRPr="006960EA">
        <w:rPr>
          <w:b/>
        </w:rPr>
        <w:t>Z hlediska bydlení</w:t>
      </w:r>
      <w:r>
        <w:t xml:space="preserve"> a v první řadě </w:t>
      </w:r>
      <w:r w:rsidRPr="006960EA">
        <w:rPr>
          <w:b/>
        </w:rPr>
        <w:t>typu bydlení</w:t>
      </w:r>
      <w:r>
        <w:t xml:space="preserve"> došlo u nejsilněji zastoupeného typu – standardní byt v běžném domě – k poklesu o 6,6 procentních bodů; naopak došlo k nárůstu u bezbariérového bytu v běžném domě (o 1,8 procentních bodů) a u lůžek v zařízeních sociální péče (o 1,1 procentních bodů). </w:t>
      </w:r>
    </w:p>
    <w:p w:rsidR="003D5BFA" w:rsidRDefault="003D5BFA" w:rsidP="003D5BFA">
      <w:pPr>
        <w:pStyle w:val="Odstavecseseznamem"/>
        <w:tabs>
          <w:tab w:val="left" w:pos="993"/>
        </w:tabs>
        <w:spacing w:after="200" w:line="276" w:lineRule="auto"/>
        <w:ind w:left="927"/>
      </w:pPr>
      <w:r>
        <w:rPr>
          <w:b/>
        </w:rPr>
        <w:t>B</w:t>
      </w:r>
      <w:r w:rsidRPr="00401A05">
        <w:rPr>
          <w:b/>
        </w:rPr>
        <w:t>ydlení ve společné domácnosti s další osobou</w:t>
      </w:r>
      <w:r>
        <w:rPr>
          <w:b/>
        </w:rPr>
        <w:t xml:space="preserve"> nelze hodnotit</w:t>
      </w:r>
      <w:r>
        <w:t xml:space="preserve"> proto, že tato otázka v předchozím šetření zjišťována nebyla. </w:t>
      </w:r>
    </w:p>
    <w:p w:rsidR="003D5BFA" w:rsidRDefault="003D5BFA" w:rsidP="003D5BFA">
      <w:pPr>
        <w:pStyle w:val="Odstavecseseznamem"/>
        <w:tabs>
          <w:tab w:val="left" w:pos="993"/>
        </w:tabs>
        <w:spacing w:after="200" w:line="276" w:lineRule="auto"/>
        <w:ind w:left="927"/>
      </w:pPr>
      <w:r>
        <w:rPr>
          <w:b/>
        </w:rPr>
        <w:t xml:space="preserve">U </w:t>
      </w:r>
      <w:r w:rsidRPr="00401A05">
        <w:rPr>
          <w:b/>
        </w:rPr>
        <w:t>bydlení v zařízeních sociální péče</w:t>
      </w:r>
      <w:r>
        <w:t xml:space="preserve"> byly zjištěny nárůsty u tří typů zařízení s nižšími lůžkovými kapacitami (součtově o 23,5 procentních bodů) a na druhé straně poklesy u zbývajících dvou typů zařízení s lůžkovou kapacitou od 101 míst výše (součtově o 25,2 procentních bodů). </w:t>
      </w:r>
    </w:p>
    <w:p w:rsidR="003D5BFA" w:rsidRPr="005F4D5F" w:rsidRDefault="003D5BFA" w:rsidP="003D5BFA">
      <w:pPr>
        <w:pStyle w:val="Odstavecseseznamem"/>
        <w:tabs>
          <w:tab w:val="left" w:pos="993"/>
        </w:tabs>
        <w:spacing w:after="200" w:line="276" w:lineRule="auto"/>
        <w:ind w:left="927"/>
        <w:rPr>
          <w:b/>
        </w:rPr>
      </w:pPr>
      <w:r>
        <w:t xml:space="preserve">Z hlediska průměrné délky pobytu v zařízeních sociální péče se tato doba snížila celkem o 1 rok a 10 měsíců (snížení se projevilo u mužů ve výši 3 roků a 11 měsíců, zatímco u žen byl trend zcela opačný - zvýšení o 8 měsíců). </w:t>
      </w:r>
    </w:p>
    <w:p w:rsidR="003D5BFA" w:rsidRPr="00792DAB" w:rsidRDefault="003D5BFA" w:rsidP="003D5BFA">
      <w:pPr>
        <w:pStyle w:val="Odstavecseseznamem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200" w:line="276" w:lineRule="auto"/>
      </w:pPr>
      <w:r>
        <w:rPr>
          <w:b/>
        </w:rPr>
        <w:t xml:space="preserve"> Ekonomická</w:t>
      </w:r>
      <w:r w:rsidRPr="00B85174">
        <w:rPr>
          <w:b/>
        </w:rPr>
        <w:t xml:space="preserve"> aktivit</w:t>
      </w:r>
      <w:r>
        <w:rPr>
          <w:b/>
        </w:rPr>
        <w:t>a</w:t>
      </w:r>
      <w:r>
        <w:t xml:space="preserve"> – v převažující skupině nepracující důchodce/důchodkyně byl zjištěn pokles o 2,2 procentních bodů, v dalších dvou poměrně vyrovnaných skupinách pak rozdílný výsledek (pokles u zaměstnaných/OSVČ o 3,9 procentních bodů a nárůst u pracujících důchodců/důchodkyň o 5 procentních bodů).  </w:t>
      </w:r>
    </w:p>
    <w:p w:rsidR="003D5BFA" w:rsidRDefault="003D5BFA" w:rsidP="003D5BFA">
      <w:pPr>
        <w:pStyle w:val="Odstavecseseznamem"/>
        <w:numPr>
          <w:ilvl w:val="0"/>
          <w:numId w:val="15"/>
        </w:numPr>
        <w:tabs>
          <w:tab w:val="left" w:pos="993"/>
        </w:tabs>
        <w:spacing w:after="200" w:line="276" w:lineRule="auto"/>
      </w:pPr>
      <w:r w:rsidRPr="008A6BB0">
        <w:rPr>
          <w:b/>
        </w:rPr>
        <w:t>Hodnocení zdravotního postižení z hledisek</w:t>
      </w:r>
      <w:r>
        <w:t>:</w:t>
      </w:r>
    </w:p>
    <w:p w:rsidR="003D5BFA" w:rsidRPr="00F54FA7" w:rsidRDefault="003D5BFA" w:rsidP="003D5BFA">
      <w:pPr>
        <w:pStyle w:val="Odstavecseseznamem"/>
        <w:numPr>
          <w:ilvl w:val="0"/>
          <w:numId w:val="16"/>
        </w:numPr>
        <w:tabs>
          <w:tab w:val="left" w:pos="993"/>
        </w:tabs>
        <w:spacing w:after="200" w:line="276" w:lineRule="auto"/>
        <w:rPr>
          <w:b/>
        </w:rPr>
      </w:pPr>
      <w:r>
        <w:rPr>
          <w:b/>
        </w:rPr>
        <w:t>Typ</w:t>
      </w:r>
      <w:r>
        <w:t xml:space="preserve"> – u</w:t>
      </w:r>
      <w:r w:rsidRPr="008A6BB0">
        <w:t xml:space="preserve"> dvou</w:t>
      </w:r>
      <w:r>
        <w:t xml:space="preserve"> váhově nejsilněji zastoupených typů postižení byly zjištěny tyto výsledky: vnitřní postižení se vyznačuje poměrně vysokým nárůstem (o 4,2 procentních bodů), zatímco na druhé straně tělesné postižení naopak poklesem (o 7 procentních bodů). </w:t>
      </w:r>
    </w:p>
    <w:p w:rsidR="003D5BFA" w:rsidRDefault="003D5BFA" w:rsidP="003D5BFA">
      <w:pPr>
        <w:pStyle w:val="Odstavecseseznamem"/>
        <w:tabs>
          <w:tab w:val="left" w:pos="993"/>
        </w:tabs>
        <w:spacing w:after="200" w:line="276" w:lineRule="auto"/>
        <w:ind w:left="1287"/>
        <w:rPr>
          <w:b/>
        </w:rPr>
      </w:pPr>
      <w:r>
        <w:t xml:space="preserve">Průměrná četnost postižení na jednu osobu se zdravotním postižením zaznamenala jak v celkové výši, tak i u mužů a žen nepatrné zvýšení (o 0,1 hodnoty). </w:t>
      </w:r>
      <w:r>
        <w:rPr>
          <w:b/>
        </w:rPr>
        <w:t xml:space="preserve"> </w:t>
      </w:r>
    </w:p>
    <w:p w:rsidR="003D5BFA" w:rsidRPr="00F54FA7" w:rsidRDefault="003D5BFA" w:rsidP="003D5BFA">
      <w:pPr>
        <w:pStyle w:val="Odstavecseseznamem"/>
        <w:numPr>
          <w:ilvl w:val="0"/>
          <w:numId w:val="16"/>
        </w:numPr>
        <w:tabs>
          <w:tab w:val="left" w:pos="993"/>
        </w:tabs>
        <w:spacing w:after="200" w:line="276" w:lineRule="auto"/>
        <w:rPr>
          <w:b/>
        </w:rPr>
      </w:pPr>
      <w:r>
        <w:rPr>
          <w:b/>
        </w:rPr>
        <w:t>Příčina</w:t>
      </w:r>
      <w:r>
        <w:t xml:space="preserve"> – v případě příčiny postižení s nejvyšším zastoupením (příčiny způsobené nemocí) byl zjištěn pokles o celkových 4,3 procentních bodů, u další příčiny, kterou je vrozené postižení, byl rovněž zaznamenán pokles (o 1,3 procentních bodů), zatímco u </w:t>
      </w:r>
      <w:r>
        <w:lastRenderedPageBreak/>
        <w:t xml:space="preserve">třetí váhově nejsilnější příčiny – stařecká </w:t>
      </w:r>
      <w:proofErr w:type="spellStart"/>
      <w:r>
        <w:t>polymorbidita</w:t>
      </w:r>
      <w:proofErr w:type="spellEnd"/>
      <w:r>
        <w:t xml:space="preserve"> – byl naopak zjištěn nárůst (o 1,7 procentních bodů). </w:t>
      </w:r>
    </w:p>
    <w:p w:rsidR="003D5BFA" w:rsidRDefault="003D5BFA" w:rsidP="003D5BFA">
      <w:pPr>
        <w:pStyle w:val="Odstavecseseznamem"/>
        <w:tabs>
          <w:tab w:val="left" w:pos="993"/>
        </w:tabs>
        <w:spacing w:after="200" w:line="276" w:lineRule="auto"/>
        <w:ind w:left="1287"/>
        <w:rPr>
          <w:b/>
        </w:rPr>
      </w:pPr>
      <w:r>
        <w:t>Pořadí těchto prvních tří příčin bylo shodné u obou šetření.</w:t>
      </w:r>
    </w:p>
    <w:p w:rsidR="003D5BFA" w:rsidRPr="00664D8E" w:rsidRDefault="003D5BFA" w:rsidP="003D5BFA">
      <w:pPr>
        <w:pStyle w:val="Odstavecseseznamem"/>
        <w:numPr>
          <w:ilvl w:val="0"/>
          <w:numId w:val="16"/>
        </w:numPr>
        <w:tabs>
          <w:tab w:val="left" w:pos="993"/>
        </w:tabs>
        <w:spacing w:after="200" w:line="276" w:lineRule="auto"/>
        <w:rPr>
          <w:b/>
        </w:rPr>
      </w:pPr>
      <w:r>
        <w:rPr>
          <w:b/>
        </w:rPr>
        <w:t>Délka</w:t>
      </w:r>
      <w:r>
        <w:t xml:space="preserve"> – vrozená zdravotní postižení</w:t>
      </w:r>
      <w:r>
        <w:rPr>
          <w:b/>
        </w:rPr>
        <w:t xml:space="preserve"> </w:t>
      </w:r>
      <w:r w:rsidRPr="00A5371D">
        <w:t>vzrostla</w:t>
      </w:r>
      <w:r>
        <w:t xml:space="preserve"> o 2,1 procentních bodů (u mužů byl nárůst o 3,2 procentních bodů, u žen o 1,3 procentních bodů), zatímco získaná zdravotní postižení o stejnou hodnotu procentních bodů (2,1) klesla. </w:t>
      </w:r>
    </w:p>
    <w:p w:rsidR="003D5BFA" w:rsidRDefault="003D5BFA" w:rsidP="003D5BFA">
      <w:pPr>
        <w:pStyle w:val="Odstavecseseznamem"/>
        <w:tabs>
          <w:tab w:val="left" w:pos="993"/>
        </w:tabs>
        <w:spacing w:after="200" w:line="276" w:lineRule="auto"/>
        <w:ind w:left="1287"/>
        <w:rPr>
          <w:b/>
        </w:rPr>
      </w:pPr>
      <w:r>
        <w:t xml:space="preserve">Celkový průměr let života se zdravotním postižením se snížil o 1,2 roků. </w:t>
      </w:r>
    </w:p>
    <w:p w:rsidR="003D5BFA" w:rsidRPr="008A6BB0" w:rsidRDefault="003D5BFA" w:rsidP="003D5BFA">
      <w:pPr>
        <w:pStyle w:val="Odstavecseseznamem"/>
        <w:numPr>
          <w:ilvl w:val="0"/>
          <w:numId w:val="16"/>
        </w:numPr>
        <w:tabs>
          <w:tab w:val="left" w:pos="993"/>
        </w:tabs>
        <w:spacing w:after="200" w:line="276" w:lineRule="auto"/>
        <w:rPr>
          <w:b/>
        </w:rPr>
      </w:pPr>
      <w:r>
        <w:rPr>
          <w:b/>
        </w:rPr>
        <w:t>Míra</w:t>
      </w:r>
      <w:r>
        <w:t xml:space="preserve"> – průměrná </w:t>
      </w:r>
      <w:r w:rsidRPr="00952C0D">
        <w:t>míra</w:t>
      </w:r>
      <w:r>
        <w:t xml:space="preserve"> postižení poklesla celkově o 0,1 hodnoty (u žen byl pokles o stejnou hodnotu, u mužů se podíl nezměnil).  </w:t>
      </w:r>
    </w:p>
    <w:p w:rsidR="003D5BFA" w:rsidRDefault="003D5BFA" w:rsidP="003D5BFA">
      <w:pPr>
        <w:pStyle w:val="Odstavecseseznamem"/>
        <w:numPr>
          <w:ilvl w:val="0"/>
          <w:numId w:val="15"/>
        </w:numPr>
        <w:tabs>
          <w:tab w:val="left" w:pos="993"/>
        </w:tabs>
        <w:spacing w:after="200" w:line="276" w:lineRule="auto"/>
      </w:pPr>
      <w:r>
        <w:rPr>
          <w:b/>
        </w:rPr>
        <w:t>Hlediska navazující přímo n</w:t>
      </w:r>
      <w:r w:rsidRPr="002C6625">
        <w:rPr>
          <w:b/>
        </w:rPr>
        <w:t>a zdravotní postižení</w:t>
      </w:r>
      <w:r>
        <w:t>:</w:t>
      </w:r>
    </w:p>
    <w:p w:rsidR="003D5BFA" w:rsidRPr="00F57A7D" w:rsidRDefault="003D5BFA" w:rsidP="003D5BFA">
      <w:pPr>
        <w:pStyle w:val="Odstavecseseznamem"/>
        <w:numPr>
          <w:ilvl w:val="0"/>
          <w:numId w:val="17"/>
        </w:numPr>
        <w:spacing w:after="200" w:line="276" w:lineRule="auto"/>
        <w:ind w:left="1276" w:hanging="283"/>
        <w:rPr>
          <w:b/>
        </w:rPr>
      </w:pPr>
      <w:r>
        <w:rPr>
          <w:b/>
        </w:rPr>
        <w:t>Potřeba pomůcky</w:t>
      </w:r>
      <w:r>
        <w:t xml:space="preserve"> – u dvou nejsilněji zastoupených možností odpovědi byly zjištěny poklesy (nejvíce však u možnosti, že zdravotně postižená osoba žádnou pomůcku nepotřebuje – o 14,9 procentních bodů). </w:t>
      </w:r>
    </w:p>
    <w:p w:rsidR="003D5BFA" w:rsidRDefault="003D5BFA" w:rsidP="003D5BFA">
      <w:pPr>
        <w:pStyle w:val="Odstavecseseznamem"/>
        <w:numPr>
          <w:ilvl w:val="0"/>
          <w:numId w:val="17"/>
        </w:numPr>
        <w:spacing w:after="200" w:line="276" w:lineRule="auto"/>
        <w:ind w:left="1276" w:hanging="283"/>
      </w:pPr>
      <w:r>
        <w:rPr>
          <w:b/>
        </w:rPr>
        <w:t>Důsledky zdravotního postižení</w:t>
      </w:r>
      <w:r>
        <w:t xml:space="preserve"> – z devíti typů</w:t>
      </w:r>
      <w:r>
        <w:rPr>
          <w:b/>
        </w:rPr>
        <w:t xml:space="preserve"> </w:t>
      </w:r>
      <w:r w:rsidRPr="00F57A7D">
        <w:t>omezení</w:t>
      </w:r>
      <w:r>
        <w:rPr>
          <w:b/>
        </w:rPr>
        <w:t xml:space="preserve"> </w:t>
      </w:r>
      <w:r>
        <w:t xml:space="preserve">byly zjištěny pozitivní výsledky u tří typů omezení (mobility – v podobě poklesu o celkem 2,6 procentních bodů, následované </w:t>
      </w:r>
      <w:proofErr w:type="spellStart"/>
      <w:r>
        <w:t>sebeobsluhou</w:t>
      </w:r>
      <w:proofErr w:type="spellEnd"/>
      <w:r>
        <w:t xml:space="preserve"> a jinými, blíže nespecifikovanými typy omezení). </w:t>
      </w:r>
    </w:p>
    <w:p w:rsidR="003D5BFA" w:rsidRPr="00F57A7D" w:rsidRDefault="003D5BFA" w:rsidP="003D5BFA">
      <w:pPr>
        <w:pStyle w:val="Odstavecseseznamem"/>
        <w:spacing w:after="200" w:line="276" w:lineRule="auto"/>
        <w:ind w:left="1276"/>
      </w:pPr>
      <w:r>
        <w:t xml:space="preserve">Počet omezení na jednu osobu vzrostl o 0,2 (z 2,4 na 2,6) omezení. </w:t>
      </w:r>
    </w:p>
    <w:p w:rsidR="003D5BFA" w:rsidRDefault="003D5BFA" w:rsidP="003D5BFA">
      <w:pPr>
        <w:pStyle w:val="Odstavecseseznamem"/>
        <w:numPr>
          <w:ilvl w:val="0"/>
          <w:numId w:val="17"/>
        </w:numPr>
        <w:spacing w:after="200" w:line="276" w:lineRule="auto"/>
        <w:ind w:left="1276" w:hanging="283"/>
      </w:pPr>
      <w:r w:rsidRPr="00B43EAB">
        <w:rPr>
          <w:b/>
        </w:rPr>
        <w:t>Rozsah zajištění pomoci</w:t>
      </w:r>
      <w:r>
        <w:t xml:space="preserve"> – pomoc osobám se zdravotním postižením ze strany nejsilněji zastoupené skupiny (nejbližší příbuzní) významně poklesla (o 8,7 procentních bodů) a poměrně značný pokles byl rovněž zaznamenán u kategorie vzdálenějších příbuzných (o 4,9 procentních bodů).</w:t>
      </w:r>
    </w:p>
    <w:p w:rsidR="003D5BFA" w:rsidRDefault="003D5BFA" w:rsidP="003D5BFA">
      <w:pPr>
        <w:pStyle w:val="Odstavecseseznamem"/>
        <w:numPr>
          <w:ilvl w:val="0"/>
          <w:numId w:val="17"/>
        </w:numPr>
        <w:spacing w:after="200" w:line="276" w:lineRule="auto"/>
        <w:ind w:left="1276" w:hanging="283"/>
      </w:pPr>
      <w:r w:rsidRPr="00B43EAB">
        <w:rPr>
          <w:b/>
        </w:rPr>
        <w:t>Rozsah potřeby péče</w:t>
      </w:r>
      <w:r>
        <w:t xml:space="preserve"> – ze čtyř měr soběstačnosti byly negativní výsledky vykázány u dvou z nich (úplná soběstačnost poklesla o 3 procentní body a nesoběstačnost vzrostla o 2,9 procentních bodů). </w:t>
      </w:r>
    </w:p>
    <w:p w:rsidR="003D5BFA" w:rsidRDefault="003D5BFA" w:rsidP="003D5BFA">
      <w:pPr>
        <w:pStyle w:val="Odstavecseseznamem"/>
        <w:spacing w:after="200" w:line="276" w:lineRule="auto"/>
        <w:ind w:left="1276"/>
      </w:pPr>
      <w:r>
        <w:t xml:space="preserve">Navíc se snížila, i když zanedbatelně, průměrná míra soběstačnosti (o 0,03 hodnoty). </w:t>
      </w:r>
    </w:p>
    <w:p w:rsidR="003D5BFA" w:rsidRDefault="003D5BFA" w:rsidP="003D5BFA">
      <w:pPr>
        <w:pStyle w:val="Odstavecseseznamem"/>
        <w:numPr>
          <w:ilvl w:val="0"/>
          <w:numId w:val="15"/>
        </w:numPr>
        <w:tabs>
          <w:tab w:val="left" w:pos="851"/>
        </w:tabs>
        <w:spacing w:after="200" w:line="276" w:lineRule="auto"/>
      </w:pPr>
      <w:r>
        <w:t xml:space="preserve"> Z hlediska </w:t>
      </w:r>
      <w:r w:rsidRPr="006308E0">
        <w:rPr>
          <w:b/>
        </w:rPr>
        <w:t>pobírání dávek sociálního zabezpečení</w:t>
      </w:r>
      <w:r>
        <w:t xml:space="preserve"> se zvýšil podíl osob nepobírajících žádnou z dávek (o 3 procentní body) a naopak se snížil počet osob dávky pobírajících (o 9,5 procentních bodů). </w:t>
      </w:r>
    </w:p>
    <w:p w:rsidR="003D5BFA" w:rsidRDefault="003D5BFA" w:rsidP="003D5BFA">
      <w:pPr>
        <w:pStyle w:val="Odstavecseseznamem"/>
        <w:tabs>
          <w:tab w:val="left" w:pos="993"/>
        </w:tabs>
        <w:spacing w:after="200" w:line="276" w:lineRule="auto"/>
        <w:ind w:left="927"/>
      </w:pPr>
      <w:r>
        <w:t>U osob dávky pobírajících poklesl významně invalidní důchod pro invaliditu 3. stupně (o 10 procentních bodů) a naopak vzrostla kumulovaná skupina dávek (příspěvek na mobilitu a státní sociální podpory), a to o 10,1 procentních bodů.</w:t>
      </w:r>
    </w:p>
    <w:p w:rsidR="003D5BFA" w:rsidRDefault="003D5BFA" w:rsidP="003D5BFA">
      <w:pPr>
        <w:pStyle w:val="Odstavecseseznamem"/>
        <w:tabs>
          <w:tab w:val="left" w:pos="993"/>
        </w:tabs>
        <w:ind w:left="0"/>
      </w:pPr>
    </w:p>
    <w:p w:rsidR="003D5BFA" w:rsidRDefault="003D5BFA" w:rsidP="003D5BFA">
      <w:pPr>
        <w:pStyle w:val="Odstavecseseznamem"/>
        <w:tabs>
          <w:tab w:val="left" w:pos="0"/>
        </w:tabs>
        <w:spacing w:after="240"/>
        <w:ind w:left="0" w:firstLine="567"/>
      </w:pPr>
      <w:r w:rsidRPr="00B00752">
        <w:rPr>
          <w:b/>
        </w:rPr>
        <w:t>Na úplný závěr</w:t>
      </w:r>
      <w:r>
        <w:t xml:space="preserve"> lze konstatovat, že poslední šetření VŠPO 13 splnilo předem vymezené základní cíle a možnost porovnání výsledků dvou již realizovaných šetření v řadě nám poskytuje relativně spolehlivější, věrohodnější základ pro vyvození korektních závěrů týkajících se osob se zdravotním postižením. </w:t>
      </w:r>
    </w:p>
    <w:p w:rsidR="00EF719D" w:rsidRDefault="00EF719D"/>
    <w:sectPr w:rsidR="00EF719D" w:rsidSect="00972870">
      <w:footerReference w:type="default" r:id="rId7"/>
      <w:pgSz w:w="11906" w:h="16838"/>
      <w:pgMar w:top="1417" w:right="1417" w:bottom="1417" w:left="1417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CC" w:rsidRDefault="006031CC" w:rsidP="006031CC">
      <w:pPr>
        <w:spacing w:before="0"/>
      </w:pPr>
      <w:r>
        <w:separator/>
      </w:r>
    </w:p>
  </w:endnote>
  <w:endnote w:type="continuationSeparator" w:id="0">
    <w:p w:rsidR="006031CC" w:rsidRDefault="006031CC" w:rsidP="006031C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2856"/>
      <w:docPartObj>
        <w:docPartGallery w:val="Page Numbers (Bottom of Page)"/>
        <w:docPartUnique/>
      </w:docPartObj>
    </w:sdtPr>
    <w:sdtContent>
      <w:p w:rsidR="006031CC" w:rsidRDefault="00DB70DC">
        <w:pPr>
          <w:pStyle w:val="Zpat"/>
          <w:jc w:val="right"/>
        </w:pPr>
        <w:fldSimple w:instr=" PAGE   \* MERGEFORMAT ">
          <w:r w:rsidR="00972870">
            <w:rPr>
              <w:noProof/>
            </w:rPr>
            <w:t>52</w:t>
          </w:r>
        </w:fldSimple>
      </w:p>
    </w:sdtContent>
  </w:sdt>
  <w:p w:rsidR="006031CC" w:rsidRDefault="006031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CC" w:rsidRDefault="006031CC" w:rsidP="006031CC">
      <w:pPr>
        <w:spacing w:before="0"/>
      </w:pPr>
      <w:r>
        <w:separator/>
      </w:r>
    </w:p>
  </w:footnote>
  <w:footnote w:type="continuationSeparator" w:id="0">
    <w:p w:rsidR="006031CC" w:rsidRDefault="006031CC" w:rsidP="006031C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945"/>
    <w:multiLevelType w:val="hybridMultilevel"/>
    <w:tmpl w:val="A1CEDC76"/>
    <w:lvl w:ilvl="0" w:tplc="19BC91C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041D8"/>
    <w:multiLevelType w:val="hybridMultilevel"/>
    <w:tmpl w:val="05282DE6"/>
    <w:lvl w:ilvl="0" w:tplc="25BE50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D2A61"/>
    <w:multiLevelType w:val="hybridMultilevel"/>
    <w:tmpl w:val="ECCE1ADC"/>
    <w:lvl w:ilvl="0" w:tplc="4BC05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83C"/>
    <w:multiLevelType w:val="hybridMultilevel"/>
    <w:tmpl w:val="B7C0AED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9E3763D"/>
    <w:multiLevelType w:val="hybridMultilevel"/>
    <w:tmpl w:val="9F68C098"/>
    <w:lvl w:ilvl="0" w:tplc="3C5279F8">
      <w:start w:val="5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8286F"/>
    <w:multiLevelType w:val="hybridMultilevel"/>
    <w:tmpl w:val="AAC02B1E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9C06740"/>
    <w:multiLevelType w:val="hybridMultilevel"/>
    <w:tmpl w:val="99C461B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D0721EC"/>
    <w:multiLevelType w:val="hybridMultilevel"/>
    <w:tmpl w:val="5A8AC7A2"/>
    <w:lvl w:ilvl="0" w:tplc="AE4C4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7B336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FA"/>
    <w:rsid w:val="00033D18"/>
    <w:rsid w:val="00093BE7"/>
    <w:rsid w:val="000D5E30"/>
    <w:rsid w:val="003D5BFA"/>
    <w:rsid w:val="006031CC"/>
    <w:rsid w:val="006145AC"/>
    <w:rsid w:val="00631828"/>
    <w:rsid w:val="00972870"/>
    <w:rsid w:val="00AA2F85"/>
    <w:rsid w:val="00B14E50"/>
    <w:rsid w:val="00BD727F"/>
    <w:rsid w:val="00CD7B13"/>
    <w:rsid w:val="00D72CAA"/>
    <w:rsid w:val="00D81CBC"/>
    <w:rsid w:val="00DB70DC"/>
    <w:rsid w:val="00E9677B"/>
    <w:rsid w:val="00EF719D"/>
    <w:rsid w:val="00F3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BFA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MODUL_nazev"/>
    <w:basedOn w:val="Bezmezer"/>
    <w:next w:val="Normln"/>
    <w:link w:val="Nadpis1Char"/>
    <w:uiPriority w:val="9"/>
    <w:qFormat/>
    <w:rsid w:val="003D5BFA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BC091B"/>
      <w:sz w:val="32"/>
      <w:szCs w:val="28"/>
    </w:rPr>
  </w:style>
  <w:style w:type="paragraph" w:styleId="Nadpis2">
    <w:name w:val="heading 2"/>
    <w:aliases w:val="TEMATICKY BLOK"/>
    <w:basedOn w:val="Bezmezer"/>
    <w:next w:val="Normln"/>
    <w:link w:val="Nadpis2Char"/>
    <w:uiPriority w:val="9"/>
    <w:unhideWhenUsed/>
    <w:qFormat/>
    <w:rsid w:val="00614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mallCaps/>
      <w:color w:val="FF0000"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3D18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3D18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3D1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3D1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3D1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3D1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3D18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ODUL_nazev Char"/>
    <w:basedOn w:val="Standardnpsmoodstavce"/>
    <w:link w:val="Nadpis1"/>
    <w:uiPriority w:val="9"/>
    <w:rsid w:val="003D5BFA"/>
    <w:rPr>
      <w:rFonts w:asciiTheme="majorHAnsi" w:eastAsiaTheme="majorEastAsia" w:hAnsiTheme="majorHAnsi" w:cstheme="majorBidi"/>
      <w:b/>
      <w:bCs/>
      <w:color w:val="BC091B"/>
      <w:sz w:val="32"/>
      <w:szCs w:val="28"/>
    </w:rPr>
  </w:style>
  <w:style w:type="character" w:customStyle="1" w:styleId="Nadpis2Char">
    <w:name w:val="Nadpis 2 Char"/>
    <w:aliases w:val="TEMATICKY BLOK Char"/>
    <w:basedOn w:val="Standardnpsmoodstavce"/>
    <w:link w:val="Nadpis2"/>
    <w:uiPriority w:val="9"/>
    <w:rsid w:val="006145AC"/>
    <w:rPr>
      <w:rFonts w:asciiTheme="majorHAnsi" w:eastAsiaTheme="majorEastAsia" w:hAnsiTheme="majorHAnsi" w:cstheme="majorBidi"/>
      <w:bCs/>
      <w:smallCaps/>
      <w:color w:val="FF0000"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33D18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3D18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3D18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3D18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3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3D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3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033D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33D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31C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31C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1C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031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1362</Words>
  <Characters>8042</Characters>
  <Application>Microsoft Office Word</Application>
  <DocSecurity>0</DocSecurity>
  <Lines>67</Lines>
  <Paragraphs>18</Paragraphs>
  <ScaleCrop>false</ScaleCrop>
  <Company>ČSÚ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3</cp:revision>
  <dcterms:created xsi:type="dcterms:W3CDTF">2014-04-15T09:56:00Z</dcterms:created>
  <dcterms:modified xsi:type="dcterms:W3CDTF">2014-04-29T06:49:00Z</dcterms:modified>
</cp:coreProperties>
</file>