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F" w:rsidRDefault="00E42B1F" w:rsidP="00E42B1F">
      <w:pPr>
        <w:pStyle w:val="Nadpis1"/>
        <w:keepLines w:val="0"/>
        <w:numPr>
          <w:ilvl w:val="0"/>
          <w:numId w:val="10"/>
        </w:numPr>
        <w:spacing w:before="240" w:after="60"/>
        <w:jc w:val="both"/>
      </w:pPr>
      <w:bookmarkStart w:id="0" w:name="_Toc382812504"/>
      <w:r w:rsidRPr="005B4914">
        <w:t>Příprava výběrového šetření osob se zdravotním postižením VŠPO 13</w:t>
      </w:r>
      <w:bookmarkEnd w:id="0"/>
    </w:p>
    <w:p w:rsidR="00E42B1F" w:rsidRDefault="00E42B1F" w:rsidP="00E42B1F">
      <w:pPr>
        <w:ind w:firstLine="567"/>
      </w:pPr>
      <w:r>
        <w:t xml:space="preserve">Šetření o osobách se zdravotním postižením (pod označením VŠPO 13), které bylo realizováno za úzké spolupráce Českého statistického úřadu (dále jen ČSÚ) a Ústavu zdravotnických informací </w:t>
      </w:r>
      <w:r w:rsidR="00A96E1C">
        <w:br/>
      </w:r>
      <w:r>
        <w:t xml:space="preserve">a statistiky ČR (dále jen ÚZIS ČR), a s přispěním Ministerstva práce a sociálních věcí ČR, vycházelo </w:t>
      </w:r>
      <w:r w:rsidR="00A96E1C">
        <w:t>z </w:t>
      </w:r>
      <w:r>
        <w:t>úkolu uloženého usneseními vlády ČR (</w:t>
      </w:r>
      <w:proofErr w:type="gramStart"/>
      <w:r>
        <w:t>č.596</w:t>
      </w:r>
      <w:proofErr w:type="gramEnd"/>
      <w:r>
        <w:t xml:space="preserve"> ze dne 18.6.2003, č.1575 ze dne 7.12.2005 a č.253 ze dne 29.3.2010). </w:t>
      </w:r>
    </w:p>
    <w:p w:rsidR="00E42B1F" w:rsidRDefault="00E42B1F" w:rsidP="00E42B1F">
      <w:pPr>
        <w:ind w:firstLine="567"/>
      </w:pPr>
      <w:r>
        <w:t xml:space="preserve">Hlavním cílem uvedených usnesení vlády ČR bylo postupné a systematické vytváření konzistentního a věrohodného systému statistických informací z této oblasti, který by měl následně sloužit vládě ČR k rozhodovacím procesům týkajícím se osob se zdravotním postižením. Mimo tento základní cíl se sledovala i otázka případného využití získaných dat pro potřeby národních, ale </w:t>
      </w:r>
      <w:r w:rsidR="00A96E1C">
        <w:br/>
      </w:r>
      <w:r>
        <w:t>i mezinárodních organizací a institucí.</w:t>
      </w:r>
    </w:p>
    <w:p w:rsidR="00E42B1F" w:rsidRDefault="00E42B1F" w:rsidP="00E42B1F">
      <w:pPr>
        <w:ind w:firstLine="567"/>
      </w:pPr>
      <w:r>
        <w:t xml:space="preserve">Šetření o osobách se zdravotním postižením, které bylo realizováno podle stanoveného harmonogramu prací a v rámci rozpočtovaných finančních prostředků (se stejným podílem ČSÚ </w:t>
      </w:r>
      <w:r w:rsidR="00A96E1C">
        <w:br/>
      </w:r>
      <w:r>
        <w:t>a ÚZIS ČR), se zásadně uskutečňovalo ve třech základních časových etapách (přípravná fáze – druhé pololetí roku 2012, realizační fáze – rok 2013 a fáze finální – především analýzy a publikace – první pololetí roku 2014).</w:t>
      </w:r>
      <w:r w:rsidRPr="0037534C">
        <w:t xml:space="preserve"> </w:t>
      </w:r>
    </w:p>
    <w:p w:rsidR="00E42B1F" w:rsidRDefault="00E42B1F" w:rsidP="00E42B1F">
      <w:pPr>
        <w:ind w:firstLine="567"/>
      </w:pPr>
      <w:r>
        <w:t xml:space="preserve">Za účelem řešení tohoto úkolu byla opět po šesti letech znovu uvedena do činnosti </w:t>
      </w:r>
      <w:r w:rsidRPr="0037534C">
        <w:rPr>
          <w:rStyle w:val="Zdraznnintenzivn"/>
        </w:rPr>
        <w:t>Meziresortní pracovní skupina pro statistiku osob se zdravotním postižením</w:t>
      </w:r>
      <w:r w:rsidR="00A96E1C">
        <w:t>, složená ze </w:t>
      </w:r>
      <w:r>
        <w:t xml:space="preserve">zástupců relevantních útvarů ČSÚ, ÚZIS ČR, Ministerstva zdravotnictví ČR, Ministerstva práce </w:t>
      </w:r>
      <w:r w:rsidR="00A96E1C">
        <w:br/>
      </w:r>
      <w:r>
        <w:t>a sociálních věcí ČR, Ministerstva školství, mládeže a tělovýchovy ČR a v neposlední řadě i institucí, které se problematikou osob se zdravotním postižením profesně zabývají (Národní rada zdravotně postižených osob, Vládní výbor pro zdravotně postižené osoby, Asociace zaměstnavatelů zdravotně postižených osob a Výzkumné centrum pro integraci zdravotně postižených osob). Experti této skupiny se svými zkušenostmi podíleli především na tvorbě dotazníku a reálnosti navrženého harmonogramu prací na šetření spolu s jeho finančním zajištěním.</w:t>
      </w:r>
    </w:p>
    <w:p w:rsidR="00E42B1F" w:rsidRDefault="00E42B1F" w:rsidP="00E42B1F">
      <w:pPr>
        <w:ind w:firstLine="567"/>
      </w:pPr>
      <w:r>
        <w:t xml:space="preserve">K zajištění co největšího úspěchu připravovaného šetření a jeho podpory u praktických lékařů před vlastní realizací šetření bylo svoláno na ČSÚ (za přítomnosti zástupců ÚZIS ČR) jednání s vedením Sdružení praktických lékařů, Společnosti všeobecného lékařství (obě instituce ve vztahu k dospělým osobám) a Odborné společnosti praktických dětských lékařů (pro děti a mládež) České lékařské společnosti J. E. </w:t>
      </w:r>
      <w:proofErr w:type="spellStart"/>
      <w:r>
        <w:t>Purkyně</w:t>
      </w:r>
      <w:proofErr w:type="spellEnd"/>
      <w:r>
        <w:t xml:space="preserve">. </w:t>
      </w:r>
    </w:p>
    <w:p w:rsidR="00E42B1F" w:rsidRDefault="00E42B1F" w:rsidP="00E42B1F">
      <w:pPr>
        <w:ind w:firstLine="567"/>
      </w:pPr>
      <w:r w:rsidRPr="0037534C">
        <w:rPr>
          <w:rStyle w:val="Zdraznnintenzivn"/>
        </w:rPr>
        <w:t>Vytvoření konzistentního systému statistických informací v této oblasti</w:t>
      </w:r>
      <w:r>
        <w:t xml:space="preserve">, které bylo zmíněno v úvodu této kapitoly, </w:t>
      </w:r>
      <w:r w:rsidRPr="0037534C">
        <w:rPr>
          <w:rStyle w:val="Zdraznnintenzivn"/>
        </w:rPr>
        <w:t>je zásadně podmíněno následujícími principy</w:t>
      </w:r>
      <w:r>
        <w:t>:</w:t>
      </w:r>
    </w:p>
    <w:p w:rsidR="00A96E1C" w:rsidRDefault="00A96E1C" w:rsidP="00A96E1C">
      <w:pPr>
        <w:ind w:left="142" w:hanging="142"/>
      </w:pPr>
      <w:r>
        <w:t>• šetření respektuje rozhodující zásady, uváděné v Úmluvě OSN o právech občanů se zdravotním postižením z roku 2006,</w:t>
      </w:r>
    </w:p>
    <w:p w:rsidR="00A96E1C" w:rsidRDefault="00A96E1C" w:rsidP="00A96E1C">
      <w:pPr>
        <w:ind w:left="142" w:hanging="142"/>
      </w:pPr>
      <w:r>
        <w:t>• šetření vychází z běžně užívaných statistických metod, zejména pak z aplikace náhodného výběru respondentů (praktických lékařů) a pacientů (osob se zdravotním postižením) ze základního souboru obou těchto kategorií, přičemž tímto postupem jsou zcela pokryty všechny tři základní kategorie této specifické skupiny pacientů (dospělé osoby, děti a mládež a osoby umístěné v ústavech sociální péče),</w:t>
      </w:r>
    </w:p>
    <w:p w:rsidR="00A96E1C" w:rsidRDefault="00A96E1C" w:rsidP="00A96E1C">
      <w:pPr>
        <w:tabs>
          <w:tab w:val="left" w:pos="142"/>
        </w:tabs>
        <w:ind w:left="142" w:hanging="142"/>
      </w:pPr>
      <w:r>
        <w:t>• zjištěná data za výběrový soubor byla matematicko-statistickými metodami dopočtena na základní soubor (celkovou populaci), aby výsledky byly reprezentativní za celou ČR,</w:t>
      </w:r>
    </w:p>
    <w:p w:rsidR="00A96E1C" w:rsidRDefault="00A96E1C" w:rsidP="00A96E1C">
      <w:pPr>
        <w:tabs>
          <w:tab w:val="left" w:pos="284"/>
        </w:tabs>
      </w:pPr>
      <w:r>
        <w:t>• historicky poprvé je možné porovnávat výsledky v časové řadě roků 2006 a 2012.</w:t>
      </w:r>
    </w:p>
    <w:p w:rsidR="00E42B1F" w:rsidRPr="009E1D76" w:rsidRDefault="00E42B1F" w:rsidP="00E42B1F">
      <w:pPr>
        <w:tabs>
          <w:tab w:val="left" w:pos="284"/>
        </w:tabs>
      </w:pPr>
    </w:p>
    <w:p w:rsidR="00E42B1F" w:rsidRDefault="00E42B1F" w:rsidP="00E42B1F">
      <w:pPr>
        <w:pStyle w:val="Nadpis2"/>
        <w:keepLines w:val="0"/>
        <w:numPr>
          <w:ilvl w:val="1"/>
          <w:numId w:val="10"/>
        </w:numPr>
        <w:tabs>
          <w:tab w:val="left" w:pos="567"/>
        </w:tabs>
        <w:spacing w:before="0"/>
        <w:jc w:val="both"/>
      </w:pPr>
      <w:bookmarkStart w:id="1" w:name="_Toc382812505"/>
      <w:r w:rsidRPr="0064400B">
        <w:t>Dotazník pro výběrové šetření osob se zdravotním postižením</w:t>
      </w:r>
      <w:bookmarkEnd w:id="1"/>
    </w:p>
    <w:p w:rsidR="00E42B1F" w:rsidRDefault="00E42B1F" w:rsidP="00E42B1F">
      <w:pPr>
        <w:tabs>
          <w:tab w:val="left" w:pos="567"/>
        </w:tabs>
        <w:spacing w:after="120"/>
        <w:ind w:firstLine="567"/>
      </w:pPr>
      <w:r>
        <w:t xml:space="preserve">Čtvrté čtvrtletí roku 2012 a leden roku 2013 byly věnovány důkladné přípravě struktury dotazníku (příloha č. I.) a metodických vysvětlivek (příloha č. II.) s tím, že při jejich tvorbě bylo nutné respektovat především následující </w:t>
      </w:r>
      <w:r w:rsidRPr="00257A17">
        <w:rPr>
          <w:b/>
        </w:rPr>
        <w:t xml:space="preserve">čtyři základní </w:t>
      </w:r>
      <w:r>
        <w:rPr>
          <w:b/>
        </w:rPr>
        <w:t>zásady</w:t>
      </w:r>
      <w:r>
        <w:t>:</w:t>
      </w:r>
    </w:p>
    <w:p w:rsidR="00E42B1F" w:rsidRPr="00427B44" w:rsidRDefault="00E42B1F" w:rsidP="00E42B1F">
      <w:pPr>
        <w:pStyle w:val="Odstavecseseznamem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</w:pPr>
      <w:r w:rsidRPr="00427B44">
        <w:t xml:space="preserve">promítnutí všech nově platných legislativních úprav týkajících se osob se zdravotním postižením, </w:t>
      </w:r>
    </w:p>
    <w:p w:rsidR="00E42B1F" w:rsidRDefault="00E42B1F" w:rsidP="00E42B1F">
      <w:pPr>
        <w:pStyle w:val="Odstavecseseznamem"/>
        <w:numPr>
          <w:ilvl w:val="0"/>
          <w:numId w:val="11"/>
        </w:numPr>
        <w:tabs>
          <w:tab w:val="left" w:pos="284"/>
        </w:tabs>
        <w:spacing w:after="200" w:line="276" w:lineRule="auto"/>
        <w:ind w:left="284" w:hanging="284"/>
      </w:pPr>
      <w:r w:rsidRPr="00427B44">
        <w:t>str</w:t>
      </w:r>
      <w:r>
        <w:t>ukturování otázek tak, aby mohlo</w:t>
      </w:r>
      <w:r w:rsidRPr="00427B44">
        <w:t xml:space="preserve"> být po skončení sběru </w:t>
      </w:r>
      <w:r>
        <w:t xml:space="preserve">a dopočtu </w:t>
      </w:r>
      <w:r w:rsidRPr="00427B44">
        <w:t>dat</w:t>
      </w:r>
      <w:r>
        <w:t xml:space="preserve"> prováděno jejich korektní porovnání s předchozím šetřením,</w:t>
      </w:r>
    </w:p>
    <w:p w:rsidR="00E42B1F" w:rsidRDefault="00E42B1F" w:rsidP="00E42B1F">
      <w:pPr>
        <w:pStyle w:val="Odstavecseseznamem"/>
        <w:numPr>
          <w:ilvl w:val="0"/>
          <w:numId w:val="11"/>
        </w:numPr>
        <w:tabs>
          <w:tab w:val="left" w:pos="284"/>
        </w:tabs>
        <w:spacing w:after="200" w:line="276" w:lineRule="auto"/>
        <w:ind w:left="284" w:hanging="284"/>
      </w:pPr>
      <w:r>
        <w:lastRenderedPageBreak/>
        <w:t xml:space="preserve">zajištění anonymity a důvěrnosti údajů pacientů, v souladu s platnými zákony ČR, </w:t>
      </w:r>
    </w:p>
    <w:p w:rsidR="00E42B1F" w:rsidRPr="00E255BE" w:rsidRDefault="00E42B1F" w:rsidP="00E42B1F">
      <w:pPr>
        <w:pStyle w:val="Odstavecseseznamem"/>
        <w:numPr>
          <w:ilvl w:val="0"/>
          <w:numId w:val="11"/>
        </w:numPr>
        <w:tabs>
          <w:tab w:val="left" w:pos="284"/>
        </w:tabs>
        <w:spacing w:after="120"/>
        <w:ind w:left="284" w:hanging="284"/>
      </w:pPr>
      <w:r>
        <w:t>maximální srozumitelnost pro respondenty (praktické lékaře).</w:t>
      </w:r>
    </w:p>
    <w:p w:rsidR="00E42B1F" w:rsidRDefault="00E42B1F" w:rsidP="00E42B1F">
      <w:pPr>
        <w:pStyle w:val="Odstavecseseznamem"/>
        <w:tabs>
          <w:tab w:val="left" w:pos="0"/>
          <w:tab w:val="left" w:pos="567"/>
        </w:tabs>
        <w:spacing w:before="240" w:after="120"/>
        <w:ind w:left="0" w:firstLine="567"/>
      </w:pPr>
      <w:r>
        <w:t>K dotazníku a metodickým vysvětlivkám je nutné zmínit dvě nejdůležitější definice (obě uvedené v příloze č. II.), které byly určujícími pro obě realizovaná šetření:</w:t>
      </w:r>
    </w:p>
    <w:p w:rsidR="00E42B1F" w:rsidRDefault="00E42B1F" w:rsidP="00E42B1F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76" w:lineRule="auto"/>
        <w:ind w:left="284" w:hanging="284"/>
      </w:pPr>
      <w:r w:rsidRPr="00257A17">
        <w:rPr>
          <w:b/>
        </w:rPr>
        <w:t>definice zdravotně postižené osoby</w:t>
      </w:r>
      <w:r>
        <w:t xml:space="preserve"> – „Zdravotně postiženou je osoba, jejíž tělesné, smyslové a/nebo duševní schopnosti či duševní zdraví jsou odlišné od typického stavu a lze oprávněně předpokládat, že tento stav trvá déle než 1 rok. Odlišnost od typického stavu musí být takového druhu či rozsahu, že obvykle způsobuje omezení nebo faktické znemožnění společenského uplatnění dané osoby.“</w:t>
      </w:r>
    </w:p>
    <w:p w:rsidR="00E42B1F" w:rsidRDefault="00E42B1F" w:rsidP="00E42B1F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76" w:lineRule="auto"/>
        <w:ind w:left="284" w:hanging="284"/>
      </w:pPr>
      <w:r w:rsidRPr="00257A17">
        <w:rPr>
          <w:b/>
        </w:rPr>
        <w:t>tzv. „práh zdravotního postižení“</w:t>
      </w:r>
      <w:r>
        <w:t xml:space="preserve"> – udává míru resp. intenzitu zdravotního postižení, od kterého byla vybraná osoba do celkového počtu postižených v rámci šetření zahrnuta (pacienti od míry postižení 1 – lehké postižení) resp. nezahrnuta (pacienti s mírou postižení 0 – žádné resp. minimální postižení).</w:t>
      </w:r>
    </w:p>
    <w:p w:rsidR="00E42B1F" w:rsidRPr="0064400B" w:rsidRDefault="00E42B1F" w:rsidP="00E42B1F">
      <w:pPr>
        <w:pStyle w:val="Nadpis2"/>
        <w:keepLines w:val="0"/>
        <w:numPr>
          <w:ilvl w:val="1"/>
          <w:numId w:val="10"/>
        </w:numPr>
        <w:jc w:val="both"/>
      </w:pPr>
      <w:bookmarkStart w:id="2" w:name="_Toc382812506"/>
      <w:r w:rsidRPr="0064400B">
        <w:t>Metodika výběru pro šetření osob se zdravotním postižením</w:t>
      </w:r>
      <w:bookmarkEnd w:id="2"/>
    </w:p>
    <w:p w:rsidR="00E42B1F" w:rsidRDefault="00E42B1F" w:rsidP="00E42B1F">
      <w:pPr>
        <w:spacing w:after="120"/>
        <w:ind w:firstLine="567"/>
      </w:pPr>
      <w:r>
        <w:t xml:space="preserve">Výběry, uskutečněné před vlastním šetřením, probíhaly ve dvou základních rovinách: </w:t>
      </w:r>
    </w:p>
    <w:p w:rsidR="00E42B1F" w:rsidRDefault="00E42B1F" w:rsidP="00E42B1F">
      <w:pPr>
        <w:spacing w:after="120"/>
      </w:pPr>
      <w:r>
        <w:t xml:space="preserve">1. výběr praktických lékařů a </w:t>
      </w:r>
    </w:p>
    <w:p w:rsidR="00E42B1F" w:rsidRDefault="00E42B1F" w:rsidP="00E42B1F">
      <w:r>
        <w:t>2. výběr pacientů (osob se zdravotním postižením).</w:t>
      </w:r>
    </w:p>
    <w:p w:rsidR="00E42B1F" w:rsidRDefault="00E42B1F" w:rsidP="00E42B1F">
      <w:pPr>
        <w:ind w:firstLine="567"/>
      </w:pPr>
      <w:r w:rsidRPr="00257A17">
        <w:rPr>
          <w:b/>
        </w:rPr>
        <w:t>U výběru praktických lékařů</w:t>
      </w:r>
      <w:r>
        <w:t xml:space="preserve"> se vycházelo z jejich členění ve třech základních skupinách – praktičtí lékaři pro dospělé, děti a mládež a osoby umístěné v ústavech sociální péče. Z každé skupiny byl proveden výběr adekvátního počtu lékařů, kdy lékaři s větším počtem registrovaných pacientů měli i vyšší pravděpodobnost výběru. Rovněž rozvržení velikosti výběru jednotlivých skupin lékařů bylo provedeno proporčně podle počtu všech registrovaných pacientů (dospělých, dětí a mládeže a počtu lůžek v ústavech sociální péče) a orientačně odhadovaného počtu osob se zdravotním postižením (nejvyšší počty byly zákonitě předpokládány v ústavech sociální péče, zatímco nejnižší pak u praktických lékařů pro děti a mládež).</w:t>
      </w:r>
    </w:p>
    <w:p w:rsidR="00E42B1F" w:rsidRDefault="00E42B1F" w:rsidP="00E42B1F">
      <w:pPr>
        <w:ind w:firstLine="567"/>
      </w:pPr>
      <w:r w:rsidRPr="00257A17">
        <w:rPr>
          <w:b/>
        </w:rPr>
        <w:t>Výběr pacientů – osob se zdravotním postižením</w:t>
      </w:r>
      <w:r>
        <w:t xml:space="preserve"> již prováděli samotní lékaři ze svých kartoték, a to podle metodických pokynů vypracovaných ČSÚ ve spolupráci s ÚZIS ČR. Tyto pokyny stanovily jasný postup dvoustupňového náhodného výběru (v závislosti na konkrétním systému řazení pacientů v kartotéce - podle dvojice počátečních písmen abecedy u příjmení pacientů, jejich ročníku narození, příp. kombinace obou metod výběru, eventuelně tzv. jiným způsobem, pokud předchozí možnosti nevyhovovaly systému příslušné kartotéky pacientů) až 25 osob se zdravotním postižením u každého z praktických lékařů, kteří se šetření zúčastnili. Na tomto místě je nutné poznamenat důležitou skutečnost, že dvojice ze strany ČSÚ předem vybraných písmen abecedy pro jednotlivé praktické lékaře korespondovala s rozložením příjmení v celé populaci ČR. </w:t>
      </w:r>
    </w:p>
    <w:p w:rsidR="00E42B1F" w:rsidRDefault="00E42B1F" w:rsidP="00E42B1F">
      <w:pPr>
        <w:ind w:firstLine="567"/>
      </w:pPr>
      <w:r>
        <w:t>Velmi důležitou součástí šetření bylo i vyplnění tzv. průvodky, z které byly patrné základní údaje o vyplňování dotazníků (především použitá metoda výběru pacientů, celkový počet registrovaných pacientů a počet prohlédnutých karet resp. záznamů v PC při výběru a hledání osob se zdravotním postižením), nutné např. pro kvalifikované statistické odhady podílu osob se zdravotním postižením u jednotlivých praktických lékařů a po převážení a dopočtech i v celé populaci ČR.</w:t>
      </w:r>
    </w:p>
    <w:p w:rsidR="00E42B1F" w:rsidRDefault="00E42B1F" w:rsidP="00E42B1F">
      <w:pPr>
        <w:ind w:firstLine="567"/>
      </w:pPr>
      <w:r>
        <w:t>Na úplný závěr této části analýzy je nutné uvést skutečnost, že se šetření zúčastnilo téměř 400 praktických lékařů, kteří vyplnili řádným způsobem cca 9 300 dotazníků. Počet vyplněných dotazníků odpovídal našim potřebám, a proto bylo možné provést veškeré nutné statistické úkony, vedoucí v závěrečné fázi až k dopočtům sebraných individuálních dat na celkovou populaci ČR.</w:t>
      </w:r>
    </w:p>
    <w:p w:rsidR="001E3F27" w:rsidRPr="00E42B1F" w:rsidRDefault="001E3F27" w:rsidP="00E42B1F"/>
    <w:sectPr w:rsidR="001E3F27" w:rsidRPr="00E42B1F" w:rsidSect="00C21D11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43" w:rsidRDefault="00191743" w:rsidP="008B1187">
      <w:pPr>
        <w:spacing w:before="0"/>
      </w:pPr>
      <w:r>
        <w:separator/>
      </w:r>
    </w:p>
  </w:endnote>
  <w:endnote w:type="continuationSeparator" w:id="0">
    <w:p w:rsidR="00191743" w:rsidRDefault="00191743" w:rsidP="008B118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9112"/>
      <w:docPartObj>
        <w:docPartGallery w:val="Page Numbers (Bottom of Page)"/>
        <w:docPartUnique/>
      </w:docPartObj>
    </w:sdtPr>
    <w:sdtContent>
      <w:p w:rsidR="0076638F" w:rsidRDefault="0034018B">
        <w:pPr>
          <w:pStyle w:val="Zpat"/>
          <w:jc w:val="right"/>
        </w:pPr>
        <w:fldSimple w:instr=" PAGE   \* MERGEFORMAT ">
          <w:r w:rsidR="00C21D11">
            <w:rPr>
              <w:noProof/>
            </w:rPr>
            <w:t>5</w:t>
          </w:r>
        </w:fldSimple>
      </w:p>
    </w:sdtContent>
  </w:sdt>
  <w:p w:rsidR="008B1187" w:rsidRDefault="008B11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43" w:rsidRDefault="00191743" w:rsidP="008B1187">
      <w:pPr>
        <w:spacing w:before="0"/>
      </w:pPr>
      <w:r>
        <w:separator/>
      </w:r>
    </w:p>
  </w:footnote>
  <w:footnote w:type="continuationSeparator" w:id="0">
    <w:p w:rsidR="00191743" w:rsidRDefault="00191743" w:rsidP="008B118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11" w:rsidRDefault="00C21D11">
    <w:pPr>
      <w:pStyle w:val="Zhlav"/>
    </w:pPr>
    <w:r>
      <w:tab/>
    </w:r>
    <w:r>
      <w:tab/>
      <w:t>Kód publikace: 260006-14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11" w:rsidRDefault="00C21D11" w:rsidP="00C21D11">
    <w:pPr>
      <w:pStyle w:val="Zhlav"/>
    </w:pPr>
    <w:r>
      <w:t>Kód publikace: 260006-14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619"/>
    <w:multiLevelType w:val="hybridMultilevel"/>
    <w:tmpl w:val="E14A8D66"/>
    <w:lvl w:ilvl="0" w:tplc="D85AB5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29E"/>
    <w:multiLevelType w:val="hybridMultilevel"/>
    <w:tmpl w:val="A25C4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763D"/>
    <w:multiLevelType w:val="hybridMultilevel"/>
    <w:tmpl w:val="5D74C770"/>
    <w:lvl w:ilvl="0" w:tplc="AF0856E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E31025"/>
    <w:multiLevelType w:val="multilevel"/>
    <w:tmpl w:val="DFE60CE4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97B336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33"/>
    <w:rsid w:val="00033D18"/>
    <w:rsid w:val="00093BE7"/>
    <w:rsid w:val="000D5E30"/>
    <w:rsid w:val="00143DB7"/>
    <w:rsid w:val="00191743"/>
    <w:rsid w:val="001E3F27"/>
    <w:rsid w:val="0034018B"/>
    <w:rsid w:val="003B0FFE"/>
    <w:rsid w:val="005A7033"/>
    <w:rsid w:val="006145AC"/>
    <w:rsid w:val="00631828"/>
    <w:rsid w:val="00680F42"/>
    <w:rsid w:val="00764DA2"/>
    <w:rsid w:val="0076638F"/>
    <w:rsid w:val="007F4CE1"/>
    <w:rsid w:val="008B1187"/>
    <w:rsid w:val="0091475E"/>
    <w:rsid w:val="0095055D"/>
    <w:rsid w:val="009A42EA"/>
    <w:rsid w:val="00A825D7"/>
    <w:rsid w:val="00A96E1C"/>
    <w:rsid w:val="00B14E50"/>
    <w:rsid w:val="00B32B88"/>
    <w:rsid w:val="00BC0DA5"/>
    <w:rsid w:val="00BD727F"/>
    <w:rsid w:val="00C21D11"/>
    <w:rsid w:val="00CD7B13"/>
    <w:rsid w:val="00D72CAA"/>
    <w:rsid w:val="00D81CBC"/>
    <w:rsid w:val="00DC20B1"/>
    <w:rsid w:val="00E42B1F"/>
    <w:rsid w:val="00E9677B"/>
    <w:rsid w:val="00EF719D"/>
    <w:rsid w:val="00F351B9"/>
    <w:rsid w:val="00FE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033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MODUL_nazev"/>
    <w:basedOn w:val="Bezmezer"/>
    <w:next w:val="Normln"/>
    <w:link w:val="Nadpis1Char"/>
    <w:uiPriority w:val="9"/>
    <w:qFormat/>
    <w:rsid w:val="00E42B1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BC091B"/>
      <w:sz w:val="32"/>
      <w:szCs w:val="28"/>
    </w:rPr>
  </w:style>
  <w:style w:type="paragraph" w:styleId="Nadpis2">
    <w:name w:val="heading 2"/>
    <w:aliases w:val="TEMATICKY BLOK"/>
    <w:basedOn w:val="Bezmezer"/>
    <w:next w:val="Normln"/>
    <w:link w:val="Nadpis2Char"/>
    <w:uiPriority w:val="9"/>
    <w:unhideWhenUsed/>
    <w:qFormat/>
    <w:rsid w:val="001E3F27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BC091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3D18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3D18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3D1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3D1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3D1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3D1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3D18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ODUL_nazev Char"/>
    <w:basedOn w:val="Standardnpsmoodstavce"/>
    <w:link w:val="Nadpis1"/>
    <w:uiPriority w:val="9"/>
    <w:rsid w:val="00E42B1F"/>
    <w:rPr>
      <w:rFonts w:asciiTheme="majorHAnsi" w:eastAsiaTheme="majorEastAsia" w:hAnsiTheme="majorHAnsi" w:cstheme="majorBidi"/>
      <w:b/>
      <w:bCs/>
      <w:color w:val="BC091B"/>
      <w:sz w:val="32"/>
      <w:szCs w:val="28"/>
    </w:rPr>
  </w:style>
  <w:style w:type="character" w:customStyle="1" w:styleId="Nadpis2Char">
    <w:name w:val="Nadpis 2 Char"/>
    <w:aliases w:val="TEMATICKY BLOK Char"/>
    <w:basedOn w:val="Standardnpsmoodstavce"/>
    <w:link w:val="Nadpis2"/>
    <w:uiPriority w:val="9"/>
    <w:rsid w:val="001E3F27"/>
    <w:rPr>
      <w:rFonts w:asciiTheme="majorHAnsi" w:eastAsiaTheme="majorEastAsia" w:hAnsiTheme="majorHAnsi" w:cstheme="majorBidi"/>
      <w:b/>
      <w:bCs/>
      <w:color w:val="BC091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3D18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3D18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3D18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3D18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3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3D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3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033D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33D1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A7033"/>
    <w:rPr>
      <w:rFonts w:ascii="Arial" w:hAnsi="Arial"/>
      <w:b/>
      <w:bCs/>
      <w:iCs/>
      <w:color w:val="auto"/>
      <w:sz w:val="20"/>
    </w:rPr>
  </w:style>
  <w:style w:type="paragraph" w:styleId="Zhlav">
    <w:name w:val="header"/>
    <w:basedOn w:val="Normln"/>
    <w:link w:val="ZhlavChar"/>
    <w:uiPriority w:val="99"/>
    <w:unhideWhenUsed/>
    <w:rsid w:val="008B118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8B1187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118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8B1187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6491</Characters>
  <Application>Microsoft Office Word</Application>
  <DocSecurity>0</DocSecurity>
  <Lines>54</Lines>
  <Paragraphs>15</Paragraphs>
  <ScaleCrop>false</ScaleCrop>
  <Company>ČSÚ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3</cp:revision>
  <dcterms:created xsi:type="dcterms:W3CDTF">2014-04-30T07:23:00Z</dcterms:created>
  <dcterms:modified xsi:type="dcterms:W3CDTF">2014-04-30T08:46:00Z</dcterms:modified>
</cp:coreProperties>
</file>