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903F9" w:rsidP="00E42E00">
      <w:pPr>
        <w:pStyle w:val="Datum"/>
      </w:pPr>
      <w:r>
        <w:t>1</w:t>
      </w:r>
      <w:r w:rsidR="00161257">
        <w:t>0</w:t>
      </w:r>
      <w:r>
        <w:t>. 10. 2014</w:t>
      </w:r>
    </w:p>
    <w:p w:rsidR="00867569" w:rsidRPr="00A56C80" w:rsidRDefault="000903F9" w:rsidP="00A56C80">
      <w:pPr>
        <w:pStyle w:val="Nzev"/>
      </w:pPr>
      <w:r>
        <w:t>Životní pohoda českých obyvatel</w:t>
      </w:r>
    </w:p>
    <w:p w:rsidR="001D01D6" w:rsidRPr="001D01D6" w:rsidRDefault="000903F9" w:rsidP="000903F9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1D01D6">
        <w:rPr>
          <w:rFonts w:cs="Arial"/>
          <w:b/>
          <w:szCs w:val="20"/>
        </w:rPr>
        <w:t xml:space="preserve">Stále častěji je v souvislosti s hodnocením životních podmínek domácností a jejich členů </w:t>
      </w:r>
      <w:r w:rsidR="001D01D6">
        <w:rPr>
          <w:rFonts w:cs="Arial"/>
          <w:b/>
          <w:szCs w:val="20"/>
        </w:rPr>
        <w:t>kladen důraz na subjektivní názory respondentů.</w:t>
      </w:r>
      <w:r w:rsidRPr="001D01D6">
        <w:rPr>
          <w:rFonts w:cs="Arial"/>
          <w:b/>
          <w:szCs w:val="20"/>
        </w:rPr>
        <w:t xml:space="preserve"> </w:t>
      </w:r>
      <w:r w:rsidR="007F69D7">
        <w:rPr>
          <w:rFonts w:cs="Arial"/>
          <w:b/>
          <w:szCs w:val="20"/>
        </w:rPr>
        <w:t>J</w:t>
      </w:r>
      <w:r w:rsidR="001D01D6">
        <w:rPr>
          <w:rFonts w:cs="Arial"/>
          <w:b/>
          <w:szCs w:val="20"/>
        </w:rPr>
        <w:t xml:space="preserve">sou obyvatelé České republiky spokojeni se svým životem? </w:t>
      </w:r>
      <w:r w:rsidR="007F69D7">
        <w:rPr>
          <w:rFonts w:cs="Arial"/>
          <w:b/>
          <w:szCs w:val="20"/>
        </w:rPr>
        <w:t>Cítí se</w:t>
      </w:r>
      <w:r w:rsidR="007F69D7" w:rsidRPr="007F69D7">
        <w:rPr>
          <w:rFonts w:cs="Arial"/>
          <w:b/>
          <w:szCs w:val="20"/>
        </w:rPr>
        <w:t xml:space="preserve"> </w:t>
      </w:r>
      <w:r w:rsidR="007F69D7">
        <w:rPr>
          <w:rFonts w:cs="Arial"/>
          <w:b/>
          <w:szCs w:val="20"/>
        </w:rPr>
        <w:t>v okolí svého bydliště bezpečně</w:t>
      </w:r>
      <w:r w:rsidR="001D01D6">
        <w:rPr>
          <w:rFonts w:cs="Arial"/>
          <w:b/>
          <w:szCs w:val="20"/>
        </w:rPr>
        <w:t xml:space="preserve">? Jaké jsou jejich vyhlídky do budoucna? </w:t>
      </w:r>
      <w:r w:rsidR="00E31F79">
        <w:rPr>
          <w:rFonts w:cs="Arial"/>
          <w:b/>
          <w:szCs w:val="20"/>
        </w:rPr>
        <w:t xml:space="preserve">Odpovědi na tyto a </w:t>
      </w:r>
      <w:r w:rsidR="001D01D6">
        <w:rPr>
          <w:rFonts w:cs="Arial"/>
          <w:b/>
          <w:szCs w:val="20"/>
        </w:rPr>
        <w:t xml:space="preserve">další otázky </w:t>
      </w:r>
      <w:r w:rsidR="00E31F79">
        <w:rPr>
          <w:rFonts w:cs="Arial"/>
          <w:b/>
          <w:szCs w:val="20"/>
        </w:rPr>
        <w:t>poskytují</w:t>
      </w:r>
      <w:r w:rsidR="001D01D6">
        <w:rPr>
          <w:rFonts w:cs="Arial"/>
          <w:b/>
          <w:szCs w:val="20"/>
        </w:rPr>
        <w:t xml:space="preserve"> výsledky </w:t>
      </w:r>
      <w:r w:rsidR="00E31F79">
        <w:rPr>
          <w:rFonts w:cs="Arial"/>
          <w:b/>
          <w:szCs w:val="20"/>
        </w:rPr>
        <w:t xml:space="preserve">modulu na téma </w:t>
      </w:r>
      <w:r w:rsidR="00A90DF5">
        <w:rPr>
          <w:rFonts w:cs="Arial"/>
          <w:b/>
          <w:szCs w:val="20"/>
        </w:rPr>
        <w:t>životní pohoda</w:t>
      </w:r>
      <w:r w:rsidR="00E31F79">
        <w:rPr>
          <w:rFonts w:cs="Arial"/>
          <w:b/>
          <w:szCs w:val="20"/>
        </w:rPr>
        <w:t>, který byl</w:t>
      </w:r>
      <w:r w:rsidR="00E31F79" w:rsidRPr="001D01D6">
        <w:rPr>
          <w:rFonts w:cs="Arial"/>
          <w:b/>
          <w:szCs w:val="20"/>
        </w:rPr>
        <w:t xml:space="preserve"> v roce 2013 součástí šetření </w:t>
      </w:r>
      <w:r w:rsidR="00E31F79" w:rsidRPr="001D01D6">
        <w:rPr>
          <w:rFonts w:cs="Arial"/>
          <w:b/>
          <w:i/>
          <w:szCs w:val="20"/>
        </w:rPr>
        <w:t>Životní podmínky</w:t>
      </w:r>
      <w:r w:rsidR="00E31F79" w:rsidRPr="001D01D6">
        <w:rPr>
          <w:rFonts w:cs="Arial"/>
          <w:b/>
          <w:szCs w:val="20"/>
        </w:rPr>
        <w:t>.</w:t>
      </w:r>
    </w:p>
    <w:p w:rsidR="001D01D6" w:rsidRDefault="001D01D6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1D01D6" w:rsidRDefault="00DE4116" w:rsidP="001D01D6">
      <w:pPr>
        <w:rPr>
          <w:b/>
        </w:rPr>
      </w:pPr>
      <w:r>
        <w:rPr>
          <w:b/>
        </w:rPr>
        <w:t xml:space="preserve">Téma </w:t>
      </w:r>
      <w:proofErr w:type="spellStart"/>
      <w:r>
        <w:rPr>
          <w:b/>
        </w:rPr>
        <w:t>w</w:t>
      </w:r>
      <w:r w:rsidR="00A90DF5">
        <w:rPr>
          <w:b/>
        </w:rPr>
        <w:t>ell</w:t>
      </w:r>
      <w:proofErr w:type="spellEnd"/>
      <w:r w:rsidR="00A90DF5">
        <w:rPr>
          <w:b/>
        </w:rPr>
        <w:t>-</w:t>
      </w:r>
      <w:proofErr w:type="spellStart"/>
      <w:r w:rsidR="00A90DF5">
        <w:rPr>
          <w:b/>
        </w:rPr>
        <w:t>being</w:t>
      </w:r>
      <w:proofErr w:type="spellEnd"/>
      <w:r>
        <w:rPr>
          <w:b/>
        </w:rPr>
        <w:t xml:space="preserve"> v šetření Životní podmínky</w:t>
      </w:r>
    </w:p>
    <w:p w:rsidR="000903F9" w:rsidRPr="000903F9" w:rsidRDefault="001D01D6" w:rsidP="000903F9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Termín </w:t>
      </w:r>
      <w:proofErr w:type="spellStart"/>
      <w:r w:rsidRPr="001D01D6">
        <w:rPr>
          <w:rFonts w:cs="Arial"/>
          <w:b/>
          <w:szCs w:val="20"/>
        </w:rPr>
        <w:t>well</w:t>
      </w:r>
      <w:proofErr w:type="spellEnd"/>
      <w:r w:rsidRPr="001D01D6">
        <w:rPr>
          <w:rFonts w:cs="Arial"/>
          <w:b/>
          <w:szCs w:val="20"/>
        </w:rPr>
        <w:t>-</w:t>
      </w:r>
      <w:proofErr w:type="spellStart"/>
      <w:r w:rsidRPr="001D01D6">
        <w:rPr>
          <w:rFonts w:cs="Arial"/>
          <w:b/>
          <w:szCs w:val="20"/>
        </w:rPr>
        <w:t>being</w:t>
      </w:r>
      <w:proofErr w:type="spellEnd"/>
      <w:r>
        <w:rPr>
          <w:rFonts w:cs="Arial"/>
          <w:szCs w:val="20"/>
        </w:rPr>
        <w:t xml:space="preserve"> </w:t>
      </w:r>
      <w:r w:rsidR="000903F9" w:rsidRPr="000903F9">
        <w:rPr>
          <w:rFonts w:cs="Arial"/>
          <w:szCs w:val="20"/>
        </w:rPr>
        <w:t>není snadné je</w:t>
      </w:r>
      <w:r w:rsidR="000903F9">
        <w:rPr>
          <w:rFonts w:cs="Arial"/>
          <w:szCs w:val="20"/>
        </w:rPr>
        <w:t>dnoslovně přeložit do češtiny a </w:t>
      </w:r>
      <w:r w:rsidR="000903F9" w:rsidRPr="000903F9">
        <w:rPr>
          <w:rFonts w:cs="Arial"/>
          <w:szCs w:val="20"/>
        </w:rPr>
        <w:t xml:space="preserve">shoda na překladu nepanuje ani u odborné veřejnosti, která se výzkumem </w:t>
      </w:r>
      <w:proofErr w:type="spellStart"/>
      <w:r w:rsidR="000903F9" w:rsidRPr="000903F9">
        <w:rPr>
          <w:rFonts w:cs="Arial"/>
          <w:szCs w:val="20"/>
        </w:rPr>
        <w:t>well</w:t>
      </w:r>
      <w:proofErr w:type="spellEnd"/>
      <w:r w:rsidR="000903F9" w:rsidRPr="000903F9">
        <w:rPr>
          <w:rFonts w:cs="Arial"/>
          <w:szCs w:val="20"/>
        </w:rPr>
        <w:t>-</w:t>
      </w:r>
      <w:proofErr w:type="spellStart"/>
      <w:r w:rsidR="000903F9" w:rsidRPr="000903F9">
        <w:rPr>
          <w:rFonts w:cs="Arial"/>
          <w:szCs w:val="20"/>
        </w:rPr>
        <w:t>beingu</w:t>
      </w:r>
      <w:proofErr w:type="spellEnd"/>
      <w:r w:rsidR="000903F9" w:rsidRPr="000903F9">
        <w:rPr>
          <w:rFonts w:cs="Arial"/>
          <w:szCs w:val="20"/>
        </w:rPr>
        <w:t xml:space="preserve"> zabývá. Nejčastěji se termín </w:t>
      </w:r>
      <w:proofErr w:type="spellStart"/>
      <w:r w:rsidR="000903F9" w:rsidRPr="000903F9">
        <w:rPr>
          <w:rFonts w:cs="Arial"/>
          <w:szCs w:val="20"/>
        </w:rPr>
        <w:t>well</w:t>
      </w:r>
      <w:proofErr w:type="spellEnd"/>
      <w:r w:rsidR="000903F9" w:rsidRPr="000903F9">
        <w:rPr>
          <w:rFonts w:cs="Arial"/>
          <w:szCs w:val="20"/>
        </w:rPr>
        <w:t>-</w:t>
      </w:r>
      <w:proofErr w:type="spellStart"/>
      <w:r w:rsidR="000903F9" w:rsidRPr="000903F9">
        <w:rPr>
          <w:rFonts w:cs="Arial"/>
          <w:szCs w:val="20"/>
        </w:rPr>
        <w:t>being</w:t>
      </w:r>
      <w:proofErr w:type="spellEnd"/>
      <w:r w:rsidR="000903F9" w:rsidRPr="000903F9">
        <w:rPr>
          <w:rFonts w:cs="Arial"/>
          <w:szCs w:val="20"/>
        </w:rPr>
        <w:t xml:space="preserve"> do češtiny překládá jako osobní pohoda, pocit životní pohody, životního blaha, blahobyt apod. Jindy se termín do češtiny nepřekládá a používá se původní anglický termín.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Tematicky zaměřený modul, tedy část dotazníku obsahující každý rok jiné otázky, týkající se aktuálních problémů ve společnosti, které souvisí s životními podmínkami, se v roce 2013 zabýval právě tématem </w:t>
      </w:r>
      <w:proofErr w:type="spellStart"/>
      <w:r w:rsidRPr="000903F9">
        <w:rPr>
          <w:rFonts w:cs="Arial"/>
          <w:szCs w:val="20"/>
        </w:rPr>
        <w:t>well</w:t>
      </w:r>
      <w:proofErr w:type="spellEnd"/>
      <w:r w:rsidRPr="000903F9">
        <w:rPr>
          <w:rFonts w:cs="Arial"/>
          <w:szCs w:val="20"/>
        </w:rPr>
        <w:t>-</w:t>
      </w:r>
      <w:proofErr w:type="spellStart"/>
      <w:r w:rsidRPr="000903F9">
        <w:rPr>
          <w:rFonts w:cs="Arial"/>
          <w:szCs w:val="20"/>
        </w:rPr>
        <w:t>beingu</w:t>
      </w:r>
      <w:proofErr w:type="spellEnd"/>
      <w:r w:rsidRPr="000903F9">
        <w:rPr>
          <w:rFonts w:cs="Arial"/>
          <w:szCs w:val="20"/>
        </w:rPr>
        <w:t xml:space="preserve">. Jeho výsledky za Českou republiku jsou prezentovány na následujících stránkách. V rámci tohoto modulu bylo zařazeno celkem deset otázek, jež se týkaly </w:t>
      </w:r>
      <w:r w:rsidRPr="000903F9">
        <w:rPr>
          <w:rFonts w:cs="Arial"/>
          <w:b/>
          <w:szCs w:val="20"/>
        </w:rPr>
        <w:t>celkové spokojenosti se životem</w:t>
      </w:r>
      <w:r w:rsidRPr="000903F9">
        <w:rPr>
          <w:rFonts w:cs="Arial"/>
          <w:szCs w:val="20"/>
        </w:rPr>
        <w:t xml:space="preserve"> a jeho různými oblastmi, </w:t>
      </w:r>
      <w:r w:rsidRPr="000903F9">
        <w:rPr>
          <w:rFonts w:cs="Arial"/>
          <w:b/>
          <w:szCs w:val="20"/>
        </w:rPr>
        <w:t>smysluplnosti života</w:t>
      </w:r>
      <w:r w:rsidRPr="000903F9">
        <w:rPr>
          <w:rFonts w:cs="Arial"/>
          <w:szCs w:val="20"/>
        </w:rPr>
        <w:t xml:space="preserve">, </w:t>
      </w:r>
      <w:r w:rsidRPr="000903F9">
        <w:rPr>
          <w:rFonts w:cs="Arial"/>
          <w:b/>
          <w:szCs w:val="20"/>
        </w:rPr>
        <w:t>pocitů a nálad</w:t>
      </w:r>
      <w:r w:rsidRPr="000903F9">
        <w:rPr>
          <w:rFonts w:cs="Arial"/>
          <w:szCs w:val="20"/>
        </w:rPr>
        <w:t xml:space="preserve"> v posledních čtyřech týdnech, </w:t>
      </w:r>
      <w:r w:rsidRPr="000903F9">
        <w:rPr>
          <w:rFonts w:cs="Arial"/>
          <w:b/>
          <w:szCs w:val="20"/>
        </w:rPr>
        <w:t>osobních vztahů</w:t>
      </w:r>
      <w:r w:rsidRPr="000903F9">
        <w:rPr>
          <w:rFonts w:cs="Arial"/>
          <w:szCs w:val="20"/>
        </w:rPr>
        <w:t xml:space="preserve">, </w:t>
      </w:r>
      <w:r w:rsidRPr="000903F9">
        <w:rPr>
          <w:rFonts w:cs="Arial"/>
          <w:b/>
          <w:szCs w:val="20"/>
        </w:rPr>
        <w:t>důvěry v lidi i různé instituce</w:t>
      </w:r>
      <w:r w:rsidRPr="000903F9">
        <w:rPr>
          <w:rFonts w:cs="Arial"/>
          <w:szCs w:val="20"/>
        </w:rPr>
        <w:t xml:space="preserve"> a </w:t>
      </w:r>
      <w:r w:rsidRPr="000903F9">
        <w:rPr>
          <w:rFonts w:cs="Arial"/>
          <w:b/>
          <w:szCs w:val="20"/>
        </w:rPr>
        <w:t>očekávání do budoucna</w:t>
      </w:r>
      <w:r w:rsidRPr="000903F9">
        <w:rPr>
          <w:rFonts w:cs="Arial"/>
          <w:szCs w:val="20"/>
        </w:rPr>
        <w:t>.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Default="000903F9" w:rsidP="00E42E00">
      <w:pPr>
        <w:rPr>
          <w:b/>
        </w:rPr>
      </w:pPr>
      <w:r>
        <w:rPr>
          <w:b/>
        </w:rPr>
        <w:t>Spokojenost</w:t>
      </w:r>
      <w:r w:rsidR="00DE4116">
        <w:rPr>
          <w:b/>
        </w:rPr>
        <w:t xml:space="preserve"> se životem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Nejprve byli respondenti dotazováni na to, jak jsou spokojen</w:t>
      </w:r>
      <w:r>
        <w:rPr>
          <w:rFonts w:cs="Arial"/>
          <w:szCs w:val="20"/>
        </w:rPr>
        <w:t>i se svým životem jako celkem i </w:t>
      </w:r>
      <w:r w:rsidRPr="000903F9">
        <w:rPr>
          <w:rFonts w:cs="Arial"/>
          <w:szCs w:val="20"/>
        </w:rPr>
        <w:t xml:space="preserve">s jeho vybranými oblastmi (bydlením, finanční situací, se zaměstnáním, osobními vztahy, životním prostředím atd.). Odpovídali na stupnici od 0 do 10, kdy 0 znamenala </w:t>
      </w:r>
      <w:r w:rsidRPr="00B959D0">
        <w:rPr>
          <w:rFonts w:cs="Arial"/>
          <w:i/>
          <w:szCs w:val="20"/>
        </w:rPr>
        <w:t>zcela nespokojen</w:t>
      </w:r>
      <w:r w:rsidRPr="000903F9">
        <w:rPr>
          <w:rFonts w:cs="Arial"/>
          <w:szCs w:val="20"/>
        </w:rPr>
        <w:t xml:space="preserve"> a 10 </w:t>
      </w:r>
      <w:r w:rsidRPr="00B959D0">
        <w:rPr>
          <w:rFonts w:cs="Arial"/>
          <w:i/>
          <w:szCs w:val="20"/>
        </w:rPr>
        <w:t>zcela spokojen</w:t>
      </w:r>
      <w:r w:rsidRPr="000903F9">
        <w:rPr>
          <w:rFonts w:cs="Arial"/>
          <w:szCs w:val="20"/>
        </w:rPr>
        <w:t>. Spokojenost se zaměstnáním a s dobou dojíždění do zaměstnání hodnotily pouze osoby, které byly v době šetření zaměstnané, tedy zhruba 5 tisíc osob.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Hodnocení celkové spokojenosti se životem se podle pohlaví pří</w:t>
      </w:r>
      <w:r>
        <w:rPr>
          <w:rFonts w:cs="Arial"/>
          <w:szCs w:val="20"/>
        </w:rPr>
        <w:t>liš nelišilo. Průměrná známka u </w:t>
      </w:r>
      <w:r w:rsidRPr="000903F9">
        <w:rPr>
          <w:rFonts w:cs="Arial"/>
          <w:szCs w:val="20"/>
        </w:rPr>
        <w:t>osob, které na danou otázku odpověděly, byla pro muže a ženy velmi podobná, a to 7,0 pro ženy a 6,9 pro muže. Pouze každá desátá osoba uvedla horší známku než 5, která je na uvedené stupnici hodnocení středovou hodnotou a dala by se tedy označit jako odpověď ani spokojen</w:t>
      </w:r>
      <w:r w:rsidRPr="000903F9">
        <w:rPr>
          <w:rFonts w:cs="Arial"/>
          <w:szCs w:val="20"/>
          <w:lang w:val="en-US"/>
        </w:rPr>
        <w:t>/</w:t>
      </w:r>
      <w:r w:rsidRPr="000903F9">
        <w:rPr>
          <w:rFonts w:cs="Arial"/>
          <w:szCs w:val="20"/>
        </w:rPr>
        <w:t>a, ani nespokojen</w:t>
      </w:r>
      <w:r w:rsidRPr="000903F9">
        <w:rPr>
          <w:rFonts w:cs="Arial"/>
          <w:szCs w:val="20"/>
          <w:lang w:val="en-US"/>
        </w:rPr>
        <w:t>/</w:t>
      </w:r>
      <w:r w:rsidRPr="000903F9">
        <w:rPr>
          <w:rFonts w:cs="Arial"/>
          <w:szCs w:val="20"/>
        </w:rPr>
        <w:t xml:space="preserve">a. Nejčastěji uváděnou hodnotou byla osmička, kterou uvedla téměř čtvrtina osob, další pětina osob hodnotila spokojenost se svým životem ještě lepšími známkami, a to 9 a 10. Z výsledků tedy vyplývá, že lidé v České republice jsou relativně spokojeni se svým životem. </w:t>
      </w:r>
    </w:p>
    <w:p w:rsidR="000903F9" w:rsidRPr="000903F9" w:rsidRDefault="000903F9" w:rsidP="00E42E00">
      <w:pPr>
        <w:rPr>
          <w:b/>
        </w:rPr>
      </w:pPr>
    </w:p>
    <w:p w:rsidR="000903F9" w:rsidRPr="000903F9" w:rsidRDefault="00845B65" w:rsidP="000903F9">
      <w:pPr>
        <w:pStyle w:val="TabulkaGraf"/>
      </w:pPr>
      <w:r>
        <w:br w:type="page"/>
      </w:r>
      <w:r w:rsidR="000903F9" w:rsidRPr="000903F9">
        <w:lastRenderedPageBreak/>
        <w:t xml:space="preserve">Graf </w:t>
      </w:r>
      <w:fldSimple w:instr=" SEQ Graf \* ARABIC ">
        <w:r w:rsidR="00C61DB9">
          <w:rPr>
            <w:noProof/>
          </w:rPr>
          <w:t>1</w:t>
        </w:r>
      </w:fldSimple>
      <w:r w:rsidR="000903F9" w:rsidRPr="000903F9">
        <w:t>: Podíly osob podle známky, kterou hodnotily spokojenost se svým životem, ČR, 2013</w:t>
      </w:r>
    </w:p>
    <w:p w:rsidR="00D27D69" w:rsidRDefault="00BB214F" w:rsidP="00E42E00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5" type="#_x0000_t75" style="width:357pt;height:258pt;visibility:visible;mso-wrap-style:square">
            <v:imagedata r:id="rId7" o:title=""/>
          </v:shape>
        </w:pic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Zajímavé výsledky přináší analýza podle ekonomické aktivity respondentů. Nejméně spokojeni se svým životem byli nezaměstnaní, jejichž průměrná známka byla 5,4, za nimi následovali důchodci s průměrnou známkou 6,4. Vyšší než průměrnou známku z celkového počtu osob měly pracující osoby (7,2), osoby v domácnosti a ostatní ekonomicky neaktivní (7,5) a nejvíce spokojeni se svými životy byli studenti s průměrnou známkou 8,0.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Tomu odpovídá i struktura hodnocení podle věku respondentů, kdy průměrná známka dotazovaných ve věku 16 až 24 let dosahovala 7,7, poté klesala až do věku 55–59  let, kdy dosáhla svého minima (6,4), u osob 60letých a starších pak v průměru činila 6,6. 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Z regionálního hlediska byli lidé se svým životem nejspokojeně</w:t>
      </w:r>
      <w:r>
        <w:rPr>
          <w:rFonts w:cs="Arial"/>
          <w:szCs w:val="20"/>
        </w:rPr>
        <w:t>jší v Praze, Královéhradeckém a </w:t>
      </w:r>
      <w:r w:rsidR="00172C97">
        <w:rPr>
          <w:rFonts w:cs="Arial"/>
          <w:szCs w:val="20"/>
        </w:rPr>
        <w:t>Plzeňském kraji</w:t>
      </w:r>
      <w:r w:rsidRPr="000903F9">
        <w:rPr>
          <w:rFonts w:cs="Arial"/>
          <w:szCs w:val="20"/>
        </w:rPr>
        <w:t>. Naopak nejméně spokojeni byli obyvatelé Pardubického kraje s průměrným hodnocením na úrovni 6,4. Druhou nejnižší spokojenost vyjádřili respondenti v Ústeckém kraji a dále obyvatelé Olomouckého kraje. Míra spokojenosti se životem v jednotlivých krajích ČR je vyjádřena na mapě 1.</w:t>
      </w:r>
    </w:p>
    <w:p w:rsidR="000903F9" w:rsidRDefault="000903F9" w:rsidP="000903F9">
      <w:pPr>
        <w:pStyle w:val="Titulek"/>
        <w:spacing w:before="0" w:after="0"/>
        <w:rPr>
          <w:rFonts w:cs="Times New Roman"/>
          <w:b/>
          <w:bCs/>
          <w:i w:val="0"/>
          <w:iCs w:val="0"/>
          <w:sz w:val="20"/>
          <w:szCs w:val="28"/>
          <w:lang w:eastAsia="en-US"/>
        </w:rPr>
      </w:pPr>
    </w:p>
    <w:p w:rsidR="000903F9" w:rsidRPr="000903F9" w:rsidRDefault="00845B65" w:rsidP="000903F9">
      <w:pPr>
        <w:pStyle w:val="Titulek"/>
        <w:spacing w:before="0" w:after="0"/>
        <w:rPr>
          <w:rFonts w:cs="Times New Roman"/>
          <w:b/>
          <w:bCs/>
          <w:i w:val="0"/>
          <w:iCs w:val="0"/>
          <w:sz w:val="20"/>
          <w:szCs w:val="28"/>
          <w:lang w:eastAsia="en-US"/>
        </w:rPr>
      </w:pPr>
      <w:r>
        <w:rPr>
          <w:rFonts w:cs="Times New Roman"/>
          <w:b/>
          <w:bCs/>
          <w:i w:val="0"/>
          <w:iCs w:val="0"/>
          <w:sz w:val="20"/>
          <w:szCs w:val="28"/>
          <w:lang w:eastAsia="en-US"/>
        </w:rPr>
        <w:br w:type="page"/>
      </w:r>
      <w:r w:rsidR="000903F9" w:rsidRPr="000903F9">
        <w:rPr>
          <w:rFonts w:cs="Times New Roman"/>
          <w:b/>
          <w:bCs/>
          <w:i w:val="0"/>
          <w:iCs w:val="0"/>
          <w:sz w:val="20"/>
          <w:szCs w:val="28"/>
          <w:lang w:eastAsia="en-US"/>
        </w:rPr>
        <w:lastRenderedPageBreak/>
        <w:t>Mapa 1: Průměrná známka spokojenosti s životem v krajích ČR, 2013</w:t>
      </w:r>
    </w:p>
    <w:p w:rsidR="005F699D" w:rsidRDefault="00BB214F" w:rsidP="00E42E00">
      <w:pPr>
        <w:rPr>
          <w:noProof/>
          <w:lang w:eastAsia="cs-CZ"/>
        </w:rPr>
      </w:pPr>
      <w:r>
        <w:rPr>
          <w:noProof/>
          <w:lang w:eastAsia="cs-CZ"/>
        </w:rPr>
        <w:pict>
          <v:shape id="obrázek 2" o:spid="_x0000_i1026" type="#_x0000_t75" alt="celkova-spokojenost" style="width:351pt;height:247.5pt;visibility:visible;mso-wrap-style:square">
            <v:imagedata r:id="rId8" o:title="celkova-spokojenost"/>
          </v:shape>
        </w:pict>
      </w: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Kromě celkové spokojenosti se životem jsme se respondentů ptali také na hodnocení jejich spokojenosti s vybranými oblastmi života, např. s jejich bydlením, volným časem, finanční situací domácnosti, u pracujících s jejich zaměstnáním a dobou dojíždění do zaměstnání. </w:t>
      </w:r>
    </w:p>
    <w:p w:rsidR="000903F9" w:rsidRDefault="000903F9" w:rsidP="000903F9">
      <w:pPr>
        <w:pStyle w:val="Titulek"/>
        <w:spacing w:before="0" w:after="0"/>
        <w:rPr>
          <w:rFonts w:cs="Times New Roman"/>
          <w:b/>
          <w:bCs/>
          <w:i w:val="0"/>
          <w:iCs w:val="0"/>
          <w:sz w:val="20"/>
          <w:szCs w:val="28"/>
          <w:lang w:eastAsia="en-US"/>
        </w:rPr>
      </w:pPr>
    </w:p>
    <w:p w:rsidR="000903F9" w:rsidRPr="000903F9" w:rsidRDefault="000903F9" w:rsidP="000903F9">
      <w:pPr>
        <w:pStyle w:val="Titulek"/>
        <w:spacing w:before="0" w:after="0"/>
        <w:rPr>
          <w:rFonts w:cs="Times New Roman"/>
          <w:b/>
          <w:bCs/>
          <w:i w:val="0"/>
          <w:iCs w:val="0"/>
          <w:sz w:val="20"/>
          <w:szCs w:val="28"/>
          <w:lang w:eastAsia="en-US"/>
        </w:rPr>
      </w:pPr>
      <w:r w:rsidRPr="000903F9">
        <w:rPr>
          <w:rFonts w:cs="Times New Roman"/>
          <w:b/>
          <w:bCs/>
          <w:i w:val="0"/>
          <w:iCs w:val="0"/>
          <w:sz w:val="20"/>
          <w:szCs w:val="28"/>
          <w:lang w:eastAsia="en-US"/>
        </w:rPr>
        <w:t>Graf 2: Průměrné hodnocení vybraných oblastí života dle pohlaví, ČR, 2013</w:t>
      </w:r>
    </w:p>
    <w:p w:rsidR="000903F9" w:rsidRDefault="00BB214F" w:rsidP="000903F9">
      <w:pPr>
        <w:rPr>
          <w:noProof/>
          <w:szCs w:val="20"/>
          <w:lang w:eastAsia="cs-CZ"/>
        </w:rPr>
      </w:pPr>
      <w:r w:rsidRPr="001D47F9">
        <w:rPr>
          <w:noProof/>
          <w:szCs w:val="20"/>
          <w:lang w:eastAsia="cs-CZ"/>
        </w:rPr>
        <w:pict>
          <v:shape id="obrázek 20" o:spid="_x0000_i1027" type="#_x0000_t75" style="width:5in;height:261pt;visibility:visible;mso-wrap-style:square">
            <v:imagedata r:id="rId9" o:title=""/>
          </v:shape>
        </w:pict>
      </w: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szCs w:val="20"/>
        </w:rPr>
        <w:lastRenderedPageBreak/>
        <w:t>Nejmenší spokojenost pociťují lidé v České republice se svou finanční situací, kterou v průměru hodnotili známkou 6,0. Menší spokojenost je patrná také u volného času, resp. množství času, který respondenti mají na činnosti, které je baví. Nemusí to tedy znamenat, že jsou nespokojeni s náplní jejich volného času, ale pociťují nedostatek volného času k provádění aktivit, které je baví. Nejvyšší míra spokojenosti panuje s osobními vztahy, u kterých průměrná známka dosáhla 8,1. Vyšší spokojenost projevili obyvatelé České republiky také se svým bydlením, v průměru mu přidělili známku 7,7. Míra spokojenosti mezi muži a ženami se v zásadě nelišila. Ženy byly mírně spokojenější se svými osobními vztahy, muži naopak se svou finanční</w:t>
      </w:r>
      <w:r>
        <w:rPr>
          <w:szCs w:val="20"/>
        </w:rPr>
        <w:t xml:space="preserve"> situací </w:t>
      </w:r>
      <w:r w:rsidRPr="000903F9">
        <w:t>a</w:t>
      </w:r>
      <w:r>
        <w:t> </w:t>
      </w:r>
      <w:r w:rsidRPr="000903F9">
        <w:t>se</w:t>
      </w:r>
      <w:r w:rsidRPr="000903F9">
        <w:rPr>
          <w:szCs w:val="20"/>
        </w:rPr>
        <w:t xml:space="preserve"> svým zaměstnáním.</w:t>
      </w:r>
    </w:p>
    <w:p w:rsidR="000903F9" w:rsidRDefault="000903F9" w:rsidP="000903F9">
      <w:pPr>
        <w:autoSpaceDE w:val="0"/>
        <w:autoSpaceDN w:val="0"/>
        <w:adjustRightInd w:val="0"/>
        <w:rPr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szCs w:val="20"/>
        </w:rPr>
      </w:pPr>
      <w:r w:rsidRPr="000903F9">
        <w:rPr>
          <w:szCs w:val="20"/>
        </w:rPr>
        <w:t xml:space="preserve">Ve všech sledovaných oblastech života byl nízký podíl absolutně nespokojených osob (osob, které uvedly známku 0), a to maximálně 1 %, s výjimkou finanční situace, se kterou nebylo vůbec spokojeno 2,5 % žen a 2,0 % mužů, a s časem na volnočasové aktivity, se kterým nebylo spokojeno 1,3 % žen (a pouze 0,8 % mužů). </w:t>
      </w:r>
    </w:p>
    <w:p w:rsidR="000903F9" w:rsidRDefault="000903F9" w:rsidP="000903F9">
      <w:pPr>
        <w:autoSpaceDE w:val="0"/>
        <w:autoSpaceDN w:val="0"/>
        <w:adjustRightInd w:val="0"/>
        <w:rPr>
          <w:szCs w:val="20"/>
        </w:rPr>
      </w:pPr>
    </w:p>
    <w:p w:rsidR="000903F9" w:rsidRP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szCs w:val="20"/>
        </w:rPr>
      </w:pPr>
      <w:r w:rsidRPr="000903F9">
        <w:rPr>
          <w:szCs w:val="20"/>
        </w:rPr>
        <w:t xml:space="preserve">Míra spokojenosti s bydlením úzce souvisela s právní formou užívání bytu. Nejspokojenější byly osoby, které žily v domě nebo bytě, jež byl ve vlastnictví domácnosti, a to včetně družstevních bytů. Nejvyšší spokojenost vyjádřily osoby žijící ve vlastním domě. Průměrná hodnota spokojenosti vlastníků nemovitostí, ve kterých žili, činila 8,0. Naopak nejméně spokojeni se svým bydlením byly osoby žijící v pronájmu. Jejich průměrná známka byla na úrovni 6,5. </w:t>
      </w:r>
    </w:p>
    <w:p w:rsidR="000903F9" w:rsidRDefault="000903F9" w:rsidP="000903F9">
      <w:pPr>
        <w:rPr>
          <w:szCs w:val="20"/>
        </w:rPr>
      </w:pPr>
    </w:p>
    <w:p w:rsidR="000903F9" w:rsidRPr="000903F9" w:rsidRDefault="000903F9" w:rsidP="000903F9">
      <w:pPr>
        <w:pStyle w:val="Titulek"/>
        <w:spacing w:before="0" w:after="0"/>
        <w:rPr>
          <w:rFonts w:cs="Times New Roman"/>
          <w:b/>
          <w:bCs/>
          <w:i w:val="0"/>
          <w:iCs w:val="0"/>
          <w:sz w:val="20"/>
          <w:szCs w:val="28"/>
          <w:lang w:eastAsia="en-US"/>
        </w:rPr>
      </w:pPr>
      <w:r w:rsidRPr="000903F9">
        <w:rPr>
          <w:rFonts w:cs="Times New Roman"/>
          <w:b/>
          <w:bCs/>
          <w:i w:val="0"/>
          <w:iCs w:val="0"/>
          <w:sz w:val="20"/>
          <w:szCs w:val="28"/>
          <w:lang w:eastAsia="en-US"/>
        </w:rPr>
        <w:t>Graf 3: Podíly osob podle známky, kterou hodnotily spokojenost s bydlením podle právní formy užívání bytu, ČR, 2013</w:t>
      </w:r>
    </w:p>
    <w:p w:rsidR="000903F9" w:rsidRDefault="00BB214F" w:rsidP="000903F9">
      <w:pPr>
        <w:rPr>
          <w:noProof/>
          <w:szCs w:val="20"/>
          <w:lang w:eastAsia="cs-CZ"/>
        </w:rPr>
      </w:pPr>
      <w:r w:rsidRPr="001D47F9">
        <w:rPr>
          <w:noProof/>
          <w:szCs w:val="20"/>
          <w:lang w:eastAsia="cs-CZ"/>
        </w:rPr>
        <w:pict>
          <v:shape id="obrázek 21" o:spid="_x0000_i1028" type="#_x0000_t75" style="width:5in;height:261pt;visibility:visible;mso-wrap-style:square">
            <v:imagedata r:id="rId10" o:title=""/>
          </v:shape>
        </w:pic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A90DF5" w:rsidRDefault="00A90DF5" w:rsidP="000903F9">
      <w:pPr>
        <w:rPr>
          <w:b/>
        </w:rPr>
      </w:pPr>
    </w:p>
    <w:p w:rsidR="000903F9" w:rsidRDefault="000903F9" w:rsidP="000903F9">
      <w:pPr>
        <w:rPr>
          <w:b/>
        </w:rPr>
      </w:pPr>
      <w:r>
        <w:rPr>
          <w:b/>
        </w:rPr>
        <w:lastRenderedPageBreak/>
        <w:t>Pocity</w:t>
      </w: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Se subjektivním hodnocením života a jeho jednotlivých oblastí pochopitelně souvisí i pocity, které respondenti prožívají. My jsme se respondentů ptali na </w:t>
      </w:r>
      <w:r>
        <w:rPr>
          <w:rFonts w:cs="Arial"/>
          <w:szCs w:val="20"/>
        </w:rPr>
        <w:t>pocity štěstí, smutku, pohody a </w:t>
      </w:r>
      <w:r w:rsidRPr="000903F9">
        <w:rPr>
          <w:rFonts w:cs="Arial"/>
          <w:szCs w:val="20"/>
        </w:rPr>
        <w:t xml:space="preserve">klidu, nervozity a špatné nálady. Respondenti uváděli, jak často zmíněné pocity měli v průběhu předchozích čtyř týdnů. Na výběr měli z následujících možností: </w:t>
      </w:r>
      <w:r w:rsidRPr="00172C97">
        <w:rPr>
          <w:rFonts w:cs="Arial"/>
          <w:i/>
          <w:szCs w:val="20"/>
        </w:rPr>
        <w:t>stále, často, občas, málokdy</w:t>
      </w:r>
      <w:r w:rsidRPr="000903F9">
        <w:rPr>
          <w:rFonts w:cs="Arial"/>
          <w:szCs w:val="20"/>
        </w:rPr>
        <w:t xml:space="preserve"> a </w:t>
      </w:r>
      <w:r w:rsidRPr="00172C97">
        <w:rPr>
          <w:rFonts w:cs="Arial"/>
          <w:i/>
          <w:szCs w:val="20"/>
        </w:rPr>
        <w:t>nikdy</w:t>
      </w:r>
      <w:r w:rsidRPr="000903F9">
        <w:rPr>
          <w:rFonts w:cs="Arial"/>
          <w:szCs w:val="20"/>
        </w:rPr>
        <w:t>. Jak často jednotlivé pocity dotázaní měli, znázorňuje graf 4.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Z negativních pocitů nervozity, skepse a smutku a špatné nálady převažovaly pocity nervozity, naopak nejméně často respondenti cítili skepsi a smutek. Nervozitu alespoň někdy pocítila více než polovina dotázaných, špatnou náladu měly během posledních 4 týdnů alespoň někdy dvě pětiny respondentů a skepsi nebo smutek pocítila zhruba třetina osob. Nervozitu během posledních 4 týdnů nepocítila zhruba desetina dotázaných,</w:t>
      </w:r>
      <w:r>
        <w:rPr>
          <w:rFonts w:cs="Arial"/>
          <w:szCs w:val="20"/>
        </w:rPr>
        <w:t xml:space="preserve"> špatnou náladu necelá pětina a </w:t>
      </w:r>
      <w:r w:rsidRPr="000903F9">
        <w:rPr>
          <w:rFonts w:cs="Arial"/>
          <w:szCs w:val="20"/>
        </w:rPr>
        <w:t xml:space="preserve">skepsi a smutek necelá čtvrtina. Naopak klid, pohodu a štěstí pociťovala stále nebo často zhruba polovina dotázaných. Tyto pocity v posledních 4 týdnech nikdy nepocítila asi desetina respondentů. </w:t>
      </w:r>
    </w:p>
    <w:p w:rsidR="000903F9" w:rsidRPr="000903F9" w:rsidRDefault="000903F9" w:rsidP="000903F9">
      <w:pPr>
        <w:rPr>
          <w:szCs w:val="20"/>
        </w:rPr>
      </w:pPr>
    </w:p>
    <w:p w:rsidR="000903F9" w:rsidRP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  <w:r w:rsidRPr="000903F9">
        <w:rPr>
          <w:rFonts w:eastAsia="Times New Roman"/>
          <w:b/>
          <w:bCs/>
          <w:szCs w:val="28"/>
        </w:rPr>
        <w:t>Graf 4: Podíly osob podle toho, jak často měly v posledních 4 týdnech vybrané pocity, ČR, 2013</w:t>
      </w:r>
    </w:p>
    <w:p w:rsidR="00D27D69" w:rsidRDefault="00BB214F" w:rsidP="00E42E00">
      <w:pPr>
        <w:rPr>
          <w:noProof/>
          <w:lang w:eastAsia="cs-CZ"/>
        </w:rPr>
      </w:pPr>
      <w:r>
        <w:rPr>
          <w:noProof/>
          <w:lang w:eastAsia="cs-CZ"/>
        </w:rPr>
        <w:pict>
          <v:shape id="obrázek 1" o:spid="_x0000_i1029" type="#_x0000_t75" style="width:5in;height:261pt;visibility:visible;mso-wrap-style:square">
            <v:imagedata r:id="rId11" o:title=""/>
          </v:shape>
        </w:pict>
      </w:r>
    </w:p>
    <w:p w:rsidR="000903F9" w:rsidRDefault="000903F9" w:rsidP="000903F9">
      <w:pPr>
        <w:rPr>
          <w:b/>
        </w:rPr>
      </w:pPr>
    </w:p>
    <w:p w:rsidR="000903F9" w:rsidRDefault="000903F9" w:rsidP="000903F9">
      <w:pPr>
        <w:rPr>
          <w:b/>
        </w:rPr>
      </w:pPr>
      <w:r>
        <w:rPr>
          <w:b/>
        </w:rPr>
        <w:t>Důvěra a osobní vztahy</w:t>
      </w: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Důvěra byla hodnocena na škále od 0 (vůbec) do 10 (zcela). Nejprve jsme se respondentů ptali, do jaké míry se dá důvěřovat lidem. Průměrná známka činila 5,3. Pětkou důvěru v lidi hodnotilo nejvíce respondentů, a to 29,0 %. Ženy se mírně častěji než muži </w:t>
      </w:r>
      <w:r w:rsidR="00C61DB9">
        <w:rPr>
          <w:rFonts w:cs="Arial"/>
          <w:szCs w:val="20"/>
        </w:rPr>
        <w:t>domnívaly</w:t>
      </w:r>
      <w:r w:rsidRPr="000903F9">
        <w:rPr>
          <w:rFonts w:cs="Arial"/>
          <w:szCs w:val="20"/>
        </w:rPr>
        <w:t xml:space="preserve">, že se dá lidem důvěřovat. Průměrná známka udělená ženami byla 5,4, zatímco muži 5,2. Rozložení hodnocení důvěry v lidi na škále 0 až 10 je znázorněno na následujícím grafu. Průměrné hodnocení </w:t>
      </w:r>
      <w:r w:rsidRPr="000903F9">
        <w:rPr>
          <w:rFonts w:cs="Arial"/>
          <w:szCs w:val="20"/>
        </w:rPr>
        <w:lastRenderedPageBreak/>
        <w:t xml:space="preserve">s věkem postupně klesalo, minima (5,0) dosáhlo ve věku 55 až 64 let, a poté opět mírně vzrostlo. </w:t>
      </w:r>
    </w:p>
    <w:p w:rsid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</w:p>
    <w:p w:rsidR="000903F9" w:rsidRP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  <w:r w:rsidRPr="000903F9">
        <w:rPr>
          <w:rFonts w:eastAsia="Times New Roman"/>
          <w:b/>
          <w:bCs/>
          <w:szCs w:val="28"/>
        </w:rPr>
        <w:t>Graf 5: Podíly osob podle známky, kterou hodnotily, do jaké míry se dá lidem důvěřovat, ČR, 2013</w:t>
      </w:r>
    </w:p>
    <w:p w:rsidR="000903F9" w:rsidRDefault="00BB214F" w:rsidP="00E42E00">
      <w:pPr>
        <w:rPr>
          <w:noProof/>
          <w:lang w:eastAsia="cs-CZ"/>
        </w:rPr>
      </w:pPr>
      <w:r>
        <w:rPr>
          <w:noProof/>
          <w:lang w:eastAsia="cs-CZ"/>
        </w:rPr>
        <w:pict>
          <v:shape id="obrázek 23" o:spid="_x0000_i1030" type="#_x0000_t75" style="width:351.75pt;height:269.25pt;visibility:visible;mso-wrap-style:square">
            <v:imagedata r:id="rId12" o:title=""/>
          </v:shape>
        </w:pict>
      </w:r>
    </w:p>
    <w:p w:rsid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szCs w:val="20"/>
        </w:rPr>
      </w:pPr>
    </w:p>
    <w:p w:rsidR="000903F9" w:rsidRP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szCs w:val="20"/>
        </w:rPr>
      </w:pPr>
      <w:r w:rsidRPr="000903F9">
        <w:rPr>
          <w:szCs w:val="20"/>
        </w:rPr>
        <w:t xml:space="preserve">Respondenti dále hodnotili jejich důvěru v Policii ČR, ve státní systém ČR a v právní systém ČR. Nejvyšší míru důvěry projevili respondenti v Policii ČR, jejíž průměrná známka dosáhla hodnoty 4,9. Policii ČR byla nejčastěji udělena známka 5, a to v téměř čtvrtině případů. Nižší známku než pětku uvedly téměř dvě pětiny respondentů, stejný podíl respondentů uvedl známku vyšší než pět. Nejnižší známku (0), a tedy odpověď </w:t>
      </w:r>
      <w:r w:rsidRPr="000903F9">
        <w:rPr>
          <w:i/>
          <w:szCs w:val="20"/>
        </w:rPr>
        <w:t xml:space="preserve">vůbec </w:t>
      </w:r>
      <w:proofErr w:type="gramStart"/>
      <w:r w:rsidRPr="000903F9">
        <w:rPr>
          <w:i/>
          <w:szCs w:val="20"/>
        </w:rPr>
        <w:t>nedůvěřuji</w:t>
      </w:r>
      <w:r w:rsidRPr="000903F9">
        <w:rPr>
          <w:szCs w:val="20"/>
        </w:rPr>
        <w:t xml:space="preserve"> uvedlo</w:t>
      </w:r>
      <w:proofErr w:type="gramEnd"/>
      <w:r w:rsidRPr="000903F9">
        <w:rPr>
          <w:szCs w:val="20"/>
        </w:rPr>
        <w:t xml:space="preserve"> 5,0 % respondentů, zatímco plnou důvěru Policii ČR projevil</w:t>
      </w:r>
      <w:r w:rsidR="00172C97">
        <w:rPr>
          <w:szCs w:val="20"/>
        </w:rPr>
        <w:t>o</w:t>
      </w:r>
      <w:r w:rsidRPr="000903F9">
        <w:rPr>
          <w:szCs w:val="20"/>
        </w:rPr>
        <w:t xml:space="preserve"> pouze 1,6 % respondentů. </w:t>
      </w:r>
    </w:p>
    <w:p w:rsid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szCs w:val="20"/>
        </w:rPr>
      </w:pPr>
    </w:p>
    <w:p w:rsidR="000903F9" w:rsidRP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szCs w:val="20"/>
        </w:rPr>
      </w:pPr>
      <w:r w:rsidRPr="000903F9">
        <w:rPr>
          <w:szCs w:val="20"/>
        </w:rPr>
        <w:t xml:space="preserve">Průměrné hodnocení právního a státního systému ČR bylo na podobné úrovni, a to 3,7, resp. 3,6. I u hodnocení těchto dvou systémů byla nejčastěji uvedenou hodnotou pětka, kterou uvedla téměř pětina respondentů. Nižší známku než pětku uvedly tři pětiny respondentů, vyšší známkou než pětkou důvěru v tyto systémy hodnotila pouze pětina osob. Vůbec nedůvěřuje právnímu, resp. státnímu systému ČR 12,7 %, resp. 14,4 % respondentů. </w:t>
      </w:r>
    </w:p>
    <w:p w:rsid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</w:p>
    <w:p w:rsidR="000903F9" w:rsidRPr="000903F9" w:rsidRDefault="00A90DF5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br w:type="page"/>
      </w:r>
      <w:r w:rsidR="000903F9" w:rsidRPr="000903F9">
        <w:rPr>
          <w:rFonts w:eastAsia="Times New Roman"/>
          <w:b/>
          <w:bCs/>
          <w:szCs w:val="28"/>
        </w:rPr>
        <w:lastRenderedPageBreak/>
        <w:t>Graf 6: Podíly osob podle známky, kterou hodnotily důvěru v Policii ČR, státní systém ČR a právní systém ČR, ČR, 2013</w:t>
      </w:r>
    </w:p>
    <w:p w:rsidR="000903F9" w:rsidRDefault="00BB214F" w:rsidP="00E42E00">
      <w:pPr>
        <w:rPr>
          <w:noProof/>
          <w:lang w:eastAsia="cs-CZ"/>
        </w:rPr>
      </w:pPr>
      <w:r>
        <w:rPr>
          <w:noProof/>
          <w:lang w:eastAsia="cs-CZ"/>
        </w:rPr>
        <w:pict>
          <v:shape id="obrázek 24" o:spid="_x0000_i1031" type="#_x0000_t75" style="width:351.75pt;height:269.25pt;visibility:visible;mso-wrap-style:square">
            <v:imagedata r:id="rId13" o:title=""/>
          </v:shape>
        </w:pict>
      </w:r>
    </w:p>
    <w:p w:rsidR="000903F9" w:rsidRDefault="000903F9" w:rsidP="00E42E00">
      <w:pPr>
        <w:rPr>
          <w:noProof/>
          <w:lang w:eastAsia="cs-CZ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V rámci dotazníku byli respondenti rovněž dotázáni, zda mají někoho, komu se mohou svěřit se svými osobními záležitostmi a dále, zda by mohli v případě potřeby požádat své přátele, příbuzné nebo známé o pomoc. Téměř 95 % osob, které na dané otázky odpovídalo, odpovědělo kladně. Z hlediska pohlaví odpovídaly mírně častěji kladně ženy (95 %</w:t>
      </w:r>
      <w:r w:rsidR="00172C97">
        <w:rPr>
          <w:rFonts w:cs="Arial"/>
          <w:szCs w:val="20"/>
        </w:rPr>
        <w:t>) než muži (9</w:t>
      </w:r>
      <w:r w:rsidRPr="000903F9">
        <w:rPr>
          <w:rFonts w:cs="Arial"/>
          <w:szCs w:val="20"/>
        </w:rPr>
        <w:t xml:space="preserve">3 %). S rostoucím věkem se podíl kladných odpovědí mírně snižoval, nikoli však dramaticky. Nepotvrdila se tak domněnka o osamělém stáří. 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Nejvyšší rozdíly byly patrné z hlediska vzdělání, kde platila přímá úměra, tedy čím vyšší vzdělání respondent měl, tím spíše se měl komu svěřit s</w:t>
      </w:r>
      <w:r>
        <w:rPr>
          <w:rFonts w:cs="Arial"/>
          <w:szCs w:val="20"/>
        </w:rPr>
        <w:t>e svými osobními záležitostmi a </w:t>
      </w:r>
      <w:r w:rsidRPr="000903F9">
        <w:rPr>
          <w:rFonts w:cs="Arial"/>
          <w:szCs w:val="20"/>
        </w:rPr>
        <w:t xml:space="preserve">v případě potřeby mohl své příbuzné, přátele či známé požádat o pomoc. 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Téměř desetina nezaměstnaných osob se domnívá, že nemá nikoho, komu by se mohla svěřit se svými osobními záležitostmi a že by v případě potřeby nemohli požádat své příbuzné, přátele či známé o pomoc. Tento fakt by však mohl souviset spíše s tím, že se nezaměstnaní za svou situaci stydí, a proto by se zdráhali své příbuzné, přátele či známé požádat o pomoc.  Menší podíl kladných odpovědí byl patrný také u osob v důchodu a naopak studenti se nejčastěji domnívali, že se mají komu svěřit s osobními záležitostmi a že v případě potřeby mohou požádat o pomoc. </w:t>
      </w:r>
    </w:p>
    <w:p w:rsidR="000903F9" w:rsidRDefault="000903F9" w:rsidP="000903F9">
      <w:pPr>
        <w:rPr>
          <w:b/>
        </w:rPr>
      </w:pPr>
    </w:p>
    <w:p w:rsidR="000903F9" w:rsidRDefault="00A90DF5" w:rsidP="000903F9">
      <w:pPr>
        <w:rPr>
          <w:b/>
        </w:rPr>
      </w:pPr>
      <w:r>
        <w:rPr>
          <w:b/>
        </w:rPr>
        <w:br w:type="page"/>
      </w:r>
      <w:r w:rsidR="000903F9">
        <w:rPr>
          <w:b/>
        </w:rPr>
        <w:lastRenderedPageBreak/>
        <w:t>Bezpečnost</w:t>
      </w:r>
      <w:r w:rsidR="00DE4116">
        <w:rPr>
          <w:b/>
        </w:rPr>
        <w:t xml:space="preserve"> v okolí bydliště</w:t>
      </w: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Pocit bezpečí v místě bydliště je jednou z významných součástí celkové spokojenosti nejen s bydlením, ale i obecně se životem. I my jsme se v rámci modulového dotazníku na téma well-being ptali respondentů, jak bezpečně se cítí v okolí jejich bydliště po setmění. Na výběr byly možnosti </w:t>
      </w:r>
      <w:r w:rsidRPr="000903F9">
        <w:rPr>
          <w:rFonts w:cs="Arial"/>
          <w:i/>
          <w:szCs w:val="20"/>
        </w:rPr>
        <w:t>zcela</w:t>
      </w:r>
      <w:r w:rsidRPr="000903F9">
        <w:rPr>
          <w:rFonts w:cs="Arial"/>
          <w:szCs w:val="20"/>
        </w:rPr>
        <w:t xml:space="preserve"> </w:t>
      </w:r>
      <w:r w:rsidRPr="000903F9">
        <w:rPr>
          <w:rFonts w:cs="Arial"/>
          <w:i/>
          <w:szCs w:val="20"/>
        </w:rPr>
        <w:t>bezpečně</w:t>
      </w:r>
      <w:r w:rsidRPr="000903F9">
        <w:rPr>
          <w:rFonts w:cs="Arial"/>
          <w:szCs w:val="20"/>
        </w:rPr>
        <w:t xml:space="preserve">, </w:t>
      </w:r>
      <w:r w:rsidRPr="000903F9">
        <w:rPr>
          <w:rFonts w:cs="Arial"/>
          <w:i/>
          <w:szCs w:val="20"/>
        </w:rPr>
        <w:t>spíše</w:t>
      </w:r>
      <w:r w:rsidRPr="000903F9">
        <w:rPr>
          <w:rFonts w:cs="Arial"/>
          <w:szCs w:val="20"/>
        </w:rPr>
        <w:t xml:space="preserve"> </w:t>
      </w:r>
      <w:r w:rsidRPr="000903F9">
        <w:rPr>
          <w:rFonts w:cs="Arial"/>
          <w:i/>
          <w:szCs w:val="20"/>
        </w:rPr>
        <w:t>bezpečně</w:t>
      </w:r>
      <w:r w:rsidRPr="000903F9">
        <w:rPr>
          <w:rFonts w:cs="Arial"/>
          <w:szCs w:val="20"/>
        </w:rPr>
        <w:t xml:space="preserve">, </w:t>
      </w:r>
      <w:r w:rsidRPr="000903F9">
        <w:rPr>
          <w:rFonts w:cs="Arial"/>
          <w:i/>
          <w:szCs w:val="20"/>
        </w:rPr>
        <w:t>nepříliš</w:t>
      </w:r>
      <w:r w:rsidRPr="000903F9">
        <w:rPr>
          <w:rFonts w:cs="Arial"/>
          <w:szCs w:val="20"/>
        </w:rPr>
        <w:t xml:space="preserve"> </w:t>
      </w:r>
      <w:r w:rsidRPr="000903F9">
        <w:rPr>
          <w:rFonts w:cs="Arial"/>
          <w:i/>
          <w:szCs w:val="20"/>
        </w:rPr>
        <w:t>bezpečně</w:t>
      </w:r>
      <w:r w:rsidRPr="000903F9">
        <w:rPr>
          <w:rFonts w:cs="Arial"/>
          <w:szCs w:val="20"/>
        </w:rPr>
        <w:t xml:space="preserve"> a </w:t>
      </w:r>
      <w:r w:rsidRPr="000903F9">
        <w:rPr>
          <w:rFonts w:cs="Arial"/>
          <w:i/>
          <w:szCs w:val="20"/>
        </w:rPr>
        <w:t>vůbec ne bezpečně</w:t>
      </w:r>
      <w:r w:rsidRPr="000903F9">
        <w:rPr>
          <w:rFonts w:cs="Arial"/>
          <w:szCs w:val="20"/>
        </w:rPr>
        <w:t xml:space="preserve">. Nejčastější odpověď, kterou zvolila více než polovina respondentů, byla odpověď </w:t>
      </w:r>
      <w:r w:rsidRPr="000903F9">
        <w:rPr>
          <w:rFonts w:cs="Arial"/>
          <w:i/>
          <w:szCs w:val="20"/>
        </w:rPr>
        <w:t>spíše bezpečně</w:t>
      </w:r>
      <w:r w:rsidRPr="000903F9">
        <w:rPr>
          <w:rFonts w:cs="Arial"/>
          <w:szCs w:val="20"/>
        </w:rPr>
        <w:t xml:space="preserve">. Pocit úplného bezpečí měla více než pětina dotázaných. Stejný podíl osob uvedl, že se po setmění v okolí svého bydliště necítí příliš bezpečně a necelých pět procent dotázaných si nepřipadá bezpečně vůbec. Lidé v České republice si tedy připadají v okolí jejich bydliště relativně bezpečně. Tři čtvrtiny z nich se cítí buď zcela bezpečně, nebo spíše bezpečně. Pocit bezpečí se s narůstajícím věkem snižoval. 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Odpovědi respondentů se lišily v závislosti na typu domu, ve kterém žili. Lidé žijící v rodinných domcích či dvojdomcích se v okolí svého bydliště cítí bezpečněji než respondenti žijící v bytových domech. Zhruba čtvrtina obyvatel rodinných domků se cítila zcela bezpečně, zatímco u obyvatel bytových domů to byla pouze necelá pětina osob</w:t>
      </w:r>
      <w:r w:rsidR="00172C97">
        <w:rPr>
          <w:rFonts w:cs="Arial"/>
          <w:szCs w:val="20"/>
        </w:rPr>
        <w:t xml:space="preserve"> </w:t>
      </w:r>
      <w:r w:rsidR="00172C97" w:rsidRPr="000903F9">
        <w:rPr>
          <w:rFonts w:cs="Arial"/>
          <w:szCs w:val="20"/>
        </w:rPr>
        <w:t>(17,2 %)</w:t>
      </w:r>
      <w:r w:rsidRPr="000903F9">
        <w:rPr>
          <w:rFonts w:cs="Arial"/>
          <w:szCs w:val="20"/>
        </w:rPr>
        <w:t xml:space="preserve">. Nepříliš bezpečně se v okolí svého bydliště </w:t>
      </w:r>
      <w:r w:rsidR="00172C97" w:rsidRPr="000903F9">
        <w:rPr>
          <w:rFonts w:cs="Arial"/>
          <w:szCs w:val="20"/>
        </w:rPr>
        <w:t xml:space="preserve">cítilo </w:t>
      </w:r>
      <w:r w:rsidRPr="000903F9">
        <w:rPr>
          <w:rFonts w:cs="Arial"/>
          <w:szCs w:val="20"/>
        </w:rPr>
        <w:t xml:space="preserve">14,0 % osob bydlících v rodinných domech a téměř čtvrtina respondentů, kteří žijí v bytových domech (23,4 %). Vůbec ne bezpečně se cítila necelá čtyři procenta osob z rodinných domů a více než pět procent obyvatel bytových domů. 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S tím souvisí i struktura podle velikosti obce. Nejbezpečněji se cítí obyvatelé menších obcí, s</w:t>
      </w:r>
      <w:r w:rsidR="00172C97">
        <w:rPr>
          <w:rFonts w:cs="Arial"/>
          <w:szCs w:val="20"/>
        </w:rPr>
        <w:t xml:space="preserve"> rostoucí </w:t>
      </w:r>
      <w:r w:rsidRPr="000903F9">
        <w:rPr>
          <w:rFonts w:cs="Arial"/>
          <w:szCs w:val="20"/>
        </w:rPr>
        <w:t xml:space="preserve">velikostí obce klesá podíl osob, které se cítí v okolí svého bydliště bezpečně a naopak roste podíl těch, </w:t>
      </w:r>
      <w:r w:rsidR="00172C97">
        <w:rPr>
          <w:rFonts w:cs="Arial"/>
          <w:szCs w:val="20"/>
        </w:rPr>
        <w:t>které</w:t>
      </w:r>
      <w:r w:rsidRPr="000903F9">
        <w:rPr>
          <w:rFonts w:cs="Arial"/>
          <w:szCs w:val="20"/>
        </w:rPr>
        <w:t xml:space="preserve"> se příliš bezpečně necítí. Podíl osob, které se cítí v okolí svého bydliště zcela bezpečně, klesal z 30,7% v obcích do tisíce obyvatel na 16,0 % v obcích nad 50 tisíc obyvatel. Podíl osob, které nemají v okolí svého bydliště pocit bezpečí (cítí se nepříliš bezpečně nebo vůbec ne bezpečně), se naopak zvyšoval, a to z 15,5 % v obcích do tisíce obyvatel na 30,5 % v obcích s padesáti až sto tisíci obyvateli, podíl v obcích se sto tisíci a více obyvateli je pak mírně nižší, a to 28,0 %.</w: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Z územního hlediska byl nejvyšší podíl obyvatel, kteří se cítili v okolí svého bydliště zcela bezpečně, v regionu Severovýchod, a to více než čtvrtina (28,5 %). Téměř čtvrtina osob se cítila zcela bezpečně také v regionech Jihovýchod (24,6 %) a Střední Morava (23,8 %). Nejnižší podíl respondentů, kteří se v okolí svého bydliště po setmění </w:t>
      </w:r>
      <w:r w:rsidR="008E149D">
        <w:rPr>
          <w:rFonts w:cs="Arial"/>
          <w:szCs w:val="20"/>
        </w:rPr>
        <w:t>cítí</w:t>
      </w:r>
      <w:r w:rsidRPr="000903F9">
        <w:rPr>
          <w:rFonts w:cs="Arial"/>
          <w:szCs w:val="20"/>
        </w:rPr>
        <w:t xml:space="preserve"> zcela bezpečně, byl v regionu Moravskoslezko (15,3 %), Praha (15,6 %) a Střední Čechy (16,7 %). Osob, které se cítí v okolí svého bydliště spíše bezpečně, byla ve všech regionech zhruba polovina. Obyvatel, kteří se v okolí svého bydliště cítí nepříliš bezpečně, případně vůbec ne bezpečně, bylo nejvíce v regionu Moravskoslezsko, a to více než třetina (33,6 %) a necelá třetina v regionu Severozápad (32,3 %). Nejnižší podíl obyvatel, kteří se cítí nepříliš bezpečně a vůbec ne bezpečně, </w:t>
      </w:r>
      <w:r w:rsidR="008E149D">
        <w:rPr>
          <w:rFonts w:cs="Arial"/>
          <w:szCs w:val="20"/>
        </w:rPr>
        <w:t>byl</w:t>
      </w:r>
      <w:r w:rsidRPr="000903F9">
        <w:rPr>
          <w:rFonts w:cs="Arial"/>
          <w:szCs w:val="20"/>
        </w:rPr>
        <w:t xml:space="preserve"> v regionech Jihovýchod (15,8 %) a Severovýchod (16,7 %).</w:t>
      </w:r>
    </w:p>
    <w:p w:rsid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</w:p>
    <w:p w:rsidR="000903F9" w:rsidRDefault="00A90DF5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br w:type="page"/>
      </w:r>
      <w:r w:rsidR="000903F9" w:rsidRPr="000903F9">
        <w:rPr>
          <w:rFonts w:eastAsia="Times New Roman"/>
          <w:b/>
          <w:bCs/>
          <w:szCs w:val="28"/>
        </w:rPr>
        <w:lastRenderedPageBreak/>
        <w:t>Mapa 2: Podíl respondentů, kteří se v okolí svého bydliště necítí po setmění bezpečně*, regiony ČR, 2013</w:t>
      </w:r>
    </w:p>
    <w:p w:rsidR="000903F9" w:rsidRDefault="001D47F9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noProof/>
          <w:szCs w:val="28"/>
          <w:lang w:eastAsia="cs-CZ"/>
        </w:rPr>
      </w:pPr>
      <w:r w:rsidRPr="001D47F9">
        <w:rPr>
          <w:rFonts w:eastAsia="Times New Roman"/>
          <w:b/>
          <w:noProof/>
          <w:szCs w:val="28"/>
          <w:lang w:eastAsia="cs-CZ"/>
        </w:rPr>
        <w:pict>
          <v:shape id="obrázek 8" o:spid="_x0000_i1032" type="#_x0000_t75" alt="Bezpečnost pro Šárinku3" style="width:351pt;height:247.5pt;visibility:visible;mso-wrap-style:square">
            <v:imagedata r:id="rId14" o:title="Bezpečnost pro Šárinku3"/>
          </v:shape>
        </w:pict>
      </w:r>
    </w:p>
    <w:p w:rsidR="000903F9" w:rsidRPr="000903F9" w:rsidRDefault="000903F9" w:rsidP="000903F9">
      <w:pPr>
        <w:pStyle w:val="Textpoznpodarou"/>
        <w:spacing w:before="60"/>
        <w:jc w:val="both"/>
        <w:rPr>
          <w:i/>
          <w:sz w:val="18"/>
          <w:szCs w:val="18"/>
        </w:rPr>
      </w:pPr>
      <w:r w:rsidRPr="000903F9">
        <w:rPr>
          <w:i/>
          <w:sz w:val="18"/>
          <w:szCs w:val="18"/>
        </w:rPr>
        <w:t>*respondenti, kteří vybrali jednu z odpovědí nepříliš bezpečně nebo vůbec ne bezpečně</w:t>
      </w:r>
    </w:p>
    <w:p w:rsid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</w:p>
    <w:p w:rsidR="000903F9" w:rsidRPr="000903F9" w:rsidRDefault="000903F9" w:rsidP="000903F9">
      <w:pPr>
        <w:rPr>
          <w:b/>
        </w:rPr>
      </w:pPr>
      <w:bookmarkStart w:id="0" w:name="_Toc399672927"/>
      <w:r w:rsidRPr="000903F9">
        <w:rPr>
          <w:b/>
        </w:rPr>
        <w:t>Vyhlídky do budoucna</w:t>
      </w:r>
      <w:bookmarkEnd w:id="0"/>
    </w:p>
    <w:p w:rsidR="00A90DF5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V závěru dotazníku jsme se respondentů ptali na to, jak předpokládají, že by se mohla vyvíjet jejich celková životní situace v následujících 12 měsících. Z celkového počtu osob, které na tuto otázku odpovídaly, jich 13 % uvedlo, že budoucí vývoj nejsou schopny posoudit. Z osob, které uvedly jednu z odpovědí </w:t>
      </w:r>
      <w:r w:rsidRPr="000903F9">
        <w:rPr>
          <w:rFonts w:cs="Arial"/>
          <w:i/>
          <w:szCs w:val="20"/>
        </w:rPr>
        <w:t>zlepší se, nezmění se, zhorší se</w:t>
      </w:r>
      <w:r w:rsidRPr="000903F9">
        <w:rPr>
          <w:rFonts w:cs="Arial"/>
          <w:szCs w:val="20"/>
        </w:rPr>
        <w:t xml:space="preserve">, se téměř 60 % z nich přiklonilo k variantě, že se jejich situace v následujícím roce nezmění. </w:t>
      </w:r>
      <w:r w:rsidR="00A90DF5">
        <w:rPr>
          <w:rFonts w:cs="Arial"/>
          <w:szCs w:val="20"/>
        </w:rPr>
        <w:t>Pětina osob byla pesimistická a </w:t>
      </w:r>
      <w:r w:rsidRPr="000903F9">
        <w:rPr>
          <w:rFonts w:cs="Arial"/>
          <w:szCs w:val="20"/>
        </w:rPr>
        <w:t xml:space="preserve">více než pětina osob byla, co se vyhlídek do budoucnosti týká, optimistická a domnívala se, že se jejich celková životní situace zlepší. </w:t>
      </w:r>
    </w:p>
    <w:p w:rsidR="00A90DF5" w:rsidRDefault="00A90DF5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A90DF5" w:rsidRPr="000903F9" w:rsidRDefault="000903F9" w:rsidP="00A90DF5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>Z hlediska pohlaví byli mírně optimističtější muži než ženy, neboť téměř čtvrtina z nich věří, že se jejich celková životní situace zlepší, zatímco ve zlepšení</w:t>
      </w:r>
      <w:r w:rsidR="00A90DF5">
        <w:rPr>
          <w:rFonts w:cs="Arial"/>
          <w:szCs w:val="20"/>
        </w:rPr>
        <w:t xml:space="preserve"> situace věří pouze pětina žen. </w:t>
      </w:r>
      <w:r w:rsidR="00A90DF5" w:rsidRPr="000903F9">
        <w:rPr>
          <w:rFonts w:cs="Arial"/>
          <w:szCs w:val="20"/>
        </w:rPr>
        <w:t xml:space="preserve">Čím mladší respondenti byli, tím byli optimističtější. Téměř polovina osob do věku 25 let se </w:t>
      </w:r>
      <w:r w:rsidR="008E149D">
        <w:rPr>
          <w:rFonts w:cs="Arial"/>
          <w:szCs w:val="20"/>
        </w:rPr>
        <w:t>domnívala</w:t>
      </w:r>
      <w:r w:rsidR="00A90DF5" w:rsidRPr="000903F9">
        <w:rPr>
          <w:rFonts w:cs="Arial"/>
          <w:szCs w:val="20"/>
        </w:rPr>
        <w:t xml:space="preserve">, že se jejich celková životní situace v následujícím roce zlepší a jen necelá desetina z nich se </w:t>
      </w:r>
      <w:r w:rsidR="008E149D">
        <w:rPr>
          <w:rFonts w:cs="Arial"/>
          <w:szCs w:val="20"/>
        </w:rPr>
        <w:t>domnívala</w:t>
      </w:r>
      <w:r w:rsidR="00A90DF5" w:rsidRPr="000903F9">
        <w:rPr>
          <w:rFonts w:cs="Arial"/>
          <w:szCs w:val="20"/>
        </w:rPr>
        <w:t xml:space="preserve">, že se jejich životní situace naopak zhorší. U této věkové skupiny však byla také nejvyšší míra odpovědí </w:t>
      </w:r>
      <w:r w:rsidR="00A90DF5" w:rsidRPr="000903F9">
        <w:rPr>
          <w:rFonts w:cs="Arial"/>
          <w:i/>
          <w:szCs w:val="20"/>
        </w:rPr>
        <w:t>nedokážu posoudit</w:t>
      </w:r>
      <w:r w:rsidR="00A90DF5" w:rsidRPr="000903F9">
        <w:rPr>
          <w:rFonts w:cs="Arial"/>
          <w:szCs w:val="20"/>
        </w:rPr>
        <w:t xml:space="preserve">, kterou zvolila téměř čtvrtina osob odpovídajících na tuto otázku. Pouze 4 % osob starších 60 let věřila, že se jejich celková životní situace v následujícím roce zlepší, naopak téměř třetina z nich se domnívala, že se situace zhorší. </w:t>
      </w:r>
    </w:p>
    <w:p w:rsidR="00A90DF5" w:rsidRDefault="00A90DF5" w:rsidP="000903F9">
      <w:pPr>
        <w:tabs>
          <w:tab w:val="num" w:pos="720"/>
        </w:tabs>
        <w:autoSpaceDE w:val="0"/>
        <w:autoSpaceDN w:val="0"/>
        <w:adjustRightInd w:val="0"/>
        <w:rPr>
          <w:i/>
          <w:sz w:val="18"/>
        </w:rPr>
      </w:pPr>
    </w:p>
    <w:p w:rsidR="00A90DF5" w:rsidRPr="000903F9" w:rsidRDefault="00A90DF5" w:rsidP="00A90DF5">
      <w:pPr>
        <w:autoSpaceDE w:val="0"/>
        <w:autoSpaceDN w:val="0"/>
        <w:adjustRightInd w:val="0"/>
        <w:rPr>
          <w:rFonts w:cs="Arial"/>
          <w:szCs w:val="20"/>
        </w:rPr>
      </w:pPr>
      <w:r w:rsidRPr="000903F9">
        <w:rPr>
          <w:rFonts w:cs="Arial"/>
          <w:szCs w:val="20"/>
        </w:rPr>
        <w:t xml:space="preserve">Tomu odpovídá také struktura odpovědí podle ekonomické aktivity, kdy téměř třetina důchodců se </w:t>
      </w:r>
      <w:r w:rsidR="008E149D">
        <w:rPr>
          <w:rFonts w:cs="Arial"/>
          <w:szCs w:val="20"/>
        </w:rPr>
        <w:t>domnívala</w:t>
      </w:r>
      <w:r w:rsidRPr="000903F9">
        <w:rPr>
          <w:rFonts w:cs="Arial"/>
          <w:szCs w:val="20"/>
        </w:rPr>
        <w:t xml:space="preserve">, že se jejich celková životní situace v příštím roce zhorší, a pouze necelých pět procent z nich </w:t>
      </w:r>
      <w:r w:rsidR="008E149D">
        <w:rPr>
          <w:rFonts w:cs="Arial"/>
          <w:szCs w:val="20"/>
        </w:rPr>
        <w:t>věřilo</w:t>
      </w:r>
      <w:r w:rsidRPr="000903F9">
        <w:rPr>
          <w:rFonts w:cs="Arial"/>
          <w:szCs w:val="20"/>
        </w:rPr>
        <w:t xml:space="preserve">, že dojde k jejímu zlepšení. Nejoptimističtější </w:t>
      </w:r>
      <w:r w:rsidR="008E149D">
        <w:rPr>
          <w:rFonts w:cs="Arial"/>
          <w:szCs w:val="20"/>
        </w:rPr>
        <w:t>byli</w:t>
      </w:r>
      <w:r w:rsidRPr="000903F9">
        <w:rPr>
          <w:rFonts w:cs="Arial"/>
          <w:szCs w:val="20"/>
        </w:rPr>
        <w:t xml:space="preserve"> studenti. Specifickou </w:t>
      </w:r>
      <w:r w:rsidRPr="000903F9">
        <w:rPr>
          <w:rFonts w:cs="Arial"/>
          <w:szCs w:val="20"/>
        </w:rPr>
        <w:lastRenderedPageBreak/>
        <w:t xml:space="preserve">skupinou </w:t>
      </w:r>
      <w:r w:rsidR="008E149D">
        <w:rPr>
          <w:rFonts w:cs="Arial"/>
          <w:szCs w:val="20"/>
        </w:rPr>
        <w:t>byli</w:t>
      </w:r>
      <w:r w:rsidRPr="000903F9">
        <w:rPr>
          <w:rFonts w:cs="Arial"/>
          <w:szCs w:val="20"/>
        </w:rPr>
        <w:t xml:space="preserve"> nezaměstnaní, jejichž názory na budoucí situaci </w:t>
      </w:r>
      <w:r w:rsidR="008E149D">
        <w:rPr>
          <w:rFonts w:cs="Arial"/>
          <w:szCs w:val="20"/>
        </w:rPr>
        <w:t>byly</w:t>
      </w:r>
      <w:r w:rsidRPr="000903F9">
        <w:rPr>
          <w:rFonts w:cs="Arial"/>
          <w:szCs w:val="20"/>
        </w:rPr>
        <w:t xml:space="preserve"> rozporuplné. Téměř dvě pětiny </w:t>
      </w:r>
      <w:r w:rsidR="008E149D">
        <w:rPr>
          <w:rFonts w:cs="Arial"/>
          <w:szCs w:val="20"/>
        </w:rPr>
        <w:t>nezaměstnaných věřily</w:t>
      </w:r>
      <w:r w:rsidRPr="000903F9">
        <w:rPr>
          <w:rFonts w:cs="Arial"/>
          <w:szCs w:val="20"/>
        </w:rPr>
        <w:t xml:space="preserve">, že se jejich životní situace v následujících 12 měsících zlepší. Na druhou stranu ale téměř čtvrtina nezaměstnaných se </w:t>
      </w:r>
      <w:r w:rsidR="008E149D">
        <w:rPr>
          <w:rFonts w:cs="Arial"/>
          <w:szCs w:val="20"/>
        </w:rPr>
        <w:t>domnívala</w:t>
      </w:r>
      <w:r w:rsidRPr="000903F9">
        <w:rPr>
          <w:rFonts w:cs="Arial"/>
          <w:szCs w:val="20"/>
        </w:rPr>
        <w:t xml:space="preserve">, že se jejich situace ještě zhorší, což je druhý nejvyšší podíl po důchodcích. </w:t>
      </w:r>
    </w:p>
    <w:p w:rsidR="00A90DF5" w:rsidRDefault="00A90DF5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</w:p>
    <w:p w:rsidR="000903F9" w:rsidRP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  <w:r w:rsidRPr="000903F9">
        <w:rPr>
          <w:rFonts w:eastAsia="Times New Roman"/>
          <w:b/>
          <w:bCs/>
          <w:szCs w:val="28"/>
        </w:rPr>
        <w:t>Graf 7: Podíly osob podle předpokládaného budoucího vývoje jejich celkové životní situace v následujících 12 měsících, ČR, 2013</w:t>
      </w:r>
    </w:p>
    <w:p w:rsidR="000903F9" w:rsidRDefault="00BB214F" w:rsidP="00BB214F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D47F9">
        <w:rPr>
          <w:noProof/>
          <w:szCs w:val="18"/>
          <w:lang w:eastAsia="cs-CZ"/>
        </w:rPr>
        <w:pict>
          <v:shape id="obrázek 25" o:spid="_x0000_i1033" type="#_x0000_t75" style="width:357pt;height:262.5pt;visibility:visible;mso-wrap-style:square">
            <v:imagedata r:id="rId15" o:title=""/>
          </v:shape>
        </w:pict>
      </w:r>
    </w:p>
    <w:p w:rsidR="000903F9" w:rsidRDefault="000903F9" w:rsidP="000903F9">
      <w:pPr>
        <w:autoSpaceDE w:val="0"/>
        <w:autoSpaceDN w:val="0"/>
        <w:adjustRightInd w:val="0"/>
        <w:rPr>
          <w:rFonts w:cs="Arial"/>
          <w:szCs w:val="20"/>
        </w:rPr>
      </w:pPr>
    </w:p>
    <w:p w:rsidR="000903F9" w:rsidRPr="000903F9" w:rsidRDefault="000903F9" w:rsidP="000903F9">
      <w:pPr>
        <w:rPr>
          <w:b/>
        </w:rPr>
      </w:pPr>
      <w:r w:rsidRPr="000903F9">
        <w:rPr>
          <w:b/>
        </w:rPr>
        <w:t>Shrnutí</w:t>
      </w:r>
    </w:p>
    <w:p w:rsidR="000903F9" w:rsidRPr="00780705" w:rsidRDefault="000903F9" w:rsidP="000903F9">
      <w:pPr>
        <w:tabs>
          <w:tab w:val="num" w:pos="720"/>
        </w:tabs>
        <w:rPr>
          <w:szCs w:val="20"/>
        </w:rPr>
      </w:pPr>
      <w:r w:rsidRPr="00780705">
        <w:rPr>
          <w:szCs w:val="20"/>
        </w:rPr>
        <w:t xml:space="preserve">Z výsledků vyplývá, že </w:t>
      </w:r>
      <w:r w:rsidRPr="00780705">
        <w:rPr>
          <w:rFonts w:eastAsia="Times New Roman"/>
          <w:szCs w:val="20"/>
        </w:rPr>
        <w:t xml:space="preserve">lidé v České republice jsou </w:t>
      </w:r>
      <w:r w:rsidRPr="00780705">
        <w:rPr>
          <w:rFonts w:eastAsia="Times New Roman"/>
          <w:bCs/>
          <w:szCs w:val="20"/>
        </w:rPr>
        <w:t xml:space="preserve">relativně spokojeni </w:t>
      </w:r>
      <w:r w:rsidRPr="00780705">
        <w:rPr>
          <w:rFonts w:eastAsia="Times New Roman"/>
          <w:szCs w:val="20"/>
        </w:rPr>
        <w:t xml:space="preserve">jak se </w:t>
      </w:r>
      <w:r w:rsidRPr="00780705">
        <w:rPr>
          <w:szCs w:val="20"/>
        </w:rPr>
        <w:t>svým životem jako celkem, tak s </w:t>
      </w:r>
      <w:r w:rsidRPr="00780705">
        <w:rPr>
          <w:rFonts w:eastAsia="Times New Roman"/>
          <w:szCs w:val="20"/>
        </w:rPr>
        <w:t xml:space="preserve">jeho </w:t>
      </w:r>
      <w:r w:rsidRPr="00780705">
        <w:rPr>
          <w:szCs w:val="20"/>
        </w:rPr>
        <w:t xml:space="preserve">vybranými </w:t>
      </w:r>
      <w:r w:rsidRPr="00780705">
        <w:rPr>
          <w:rFonts w:eastAsia="Times New Roman"/>
          <w:szCs w:val="20"/>
        </w:rPr>
        <w:t>oblastmi</w:t>
      </w:r>
      <w:r w:rsidRPr="00780705">
        <w:rPr>
          <w:szCs w:val="20"/>
        </w:rPr>
        <w:t>. N</w:t>
      </w:r>
      <w:r w:rsidRPr="00780705">
        <w:rPr>
          <w:rFonts w:eastAsia="Times New Roman"/>
          <w:bCs/>
          <w:szCs w:val="20"/>
        </w:rPr>
        <w:t>ejspokojenější</w:t>
      </w:r>
      <w:r w:rsidRPr="00780705">
        <w:rPr>
          <w:rFonts w:eastAsia="Times New Roman"/>
          <w:szCs w:val="20"/>
        </w:rPr>
        <w:t xml:space="preserve"> jsou se svými </w:t>
      </w:r>
      <w:r w:rsidRPr="00780705">
        <w:rPr>
          <w:rFonts w:eastAsia="Times New Roman"/>
          <w:bCs/>
          <w:szCs w:val="20"/>
        </w:rPr>
        <w:t>osobními vztahy</w:t>
      </w:r>
      <w:r w:rsidRPr="00780705">
        <w:rPr>
          <w:rFonts w:eastAsia="Times New Roman"/>
          <w:szCs w:val="20"/>
        </w:rPr>
        <w:t xml:space="preserve"> a s</w:t>
      </w:r>
      <w:r w:rsidR="00780705">
        <w:rPr>
          <w:rFonts w:eastAsia="Times New Roman"/>
          <w:szCs w:val="20"/>
        </w:rPr>
        <w:t> </w:t>
      </w:r>
      <w:r w:rsidRPr="00780705">
        <w:rPr>
          <w:rFonts w:eastAsia="Times New Roman"/>
          <w:bCs/>
          <w:szCs w:val="20"/>
        </w:rPr>
        <w:t>bydlením</w:t>
      </w:r>
      <w:r w:rsidRPr="00780705">
        <w:rPr>
          <w:rFonts w:eastAsia="Times New Roman"/>
          <w:szCs w:val="20"/>
        </w:rPr>
        <w:t xml:space="preserve">, naopak </w:t>
      </w:r>
      <w:r w:rsidRPr="00780705">
        <w:rPr>
          <w:rFonts w:eastAsia="Times New Roman"/>
          <w:bCs/>
          <w:szCs w:val="20"/>
        </w:rPr>
        <w:t xml:space="preserve">menší spokojenost </w:t>
      </w:r>
      <w:r w:rsidRPr="00780705">
        <w:rPr>
          <w:rFonts w:eastAsia="Times New Roman"/>
          <w:szCs w:val="20"/>
        </w:rPr>
        <w:t xml:space="preserve">vyjádřili se svou </w:t>
      </w:r>
      <w:r w:rsidRPr="00780705">
        <w:rPr>
          <w:rFonts w:eastAsia="Times New Roman"/>
          <w:bCs/>
          <w:szCs w:val="20"/>
        </w:rPr>
        <w:t>finanční situací</w:t>
      </w:r>
      <w:r w:rsidRPr="00780705">
        <w:rPr>
          <w:bCs/>
          <w:szCs w:val="20"/>
        </w:rPr>
        <w:t>. S</w:t>
      </w:r>
      <w:r w:rsidRPr="00780705">
        <w:rPr>
          <w:rFonts w:eastAsia="Times New Roman"/>
          <w:szCs w:val="20"/>
        </w:rPr>
        <w:t>pokojenost s </w:t>
      </w:r>
      <w:r w:rsidRPr="00780705">
        <w:rPr>
          <w:rFonts w:eastAsia="Times New Roman"/>
          <w:bCs/>
          <w:szCs w:val="20"/>
        </w:rPr>
        <w:t>bydlením</w:t>
      </w:r>
      <w:r w:rsidRPr="00780705">
        <w:rPr>
          <w:rFonts w:eastAsia="Times New Roman"/>
          <w:szCs w:val="20"/>
        </w:rPr>
        <w:t xml:space="preserve"> </w:t>
      </w:r>
      <w:r w:rsidRPr="00780705">
        <w:rPr>
          <w:szCs w:val="20"/>
        </w:rPr>
        <w:t>úzce souvisí s</w:t>
      </w:r>
      <w:r w:rsidRPr="00780705">
        <w:rPr>
          <w:bCs/>
          <w:szCs w:val="20"/>
        </w:rPr>
        <w:t xml:space="preserve"> formou</w:t>
      </w:r>
      <w:r w:rsidRPr="00780705">
        <w:rPr>
          <w:rFonts w:eastAsia="Times New Roman"/>
          <w:bCs/>
          <w:szCs w:val="20"/>
        </w:rPr>
        <w:t xml:space="preserve"> vlastnictví bytu</w:t>
      </w:r>
      <w:r w:rsidRPr="00780705">
        <w:rPr>
          <w:rFonts w:eastAsia="Times New Roman"/>
          <w:szCs w:val="20"/>
        </w:rPr>
        <w:t xml:space="preserve">, kdy nejspokojenější se svým bydlením jsou </w:t>
      </w:r>
      <w:r w:rsidRPr="00780705">
        <w:rPr>
          <w:rFonts w:eastAsia="Times New Roman"/>
          <w:bCs/>
          <w:szCs w:val="20"/>
        </w:rPr>
        <w:t>vlastníci</w:t>
      </w:r>
      <w:r w:rsidRPr="00780705">
        <w:rPr>
          <w:szCs w:val="20"/>
        </w:rPr>
        <w:t xml:space="preserve"> bytů a </w:t>
      </w:r>
      <w:r w:rsidRPr="00780705">
        <w:rPr>
          <w:rFonts w:eastAsia="Times New Roman"/>
          <w:szCs w:val="20"/>
        </w:rPr>
        <w:t>naopak nejmenší spokojenost vyjádřil</w:t>
      </w:r>
      <w:r w:rsidRPr="00780705">
        <w:rPr>
          <w:szCs w:val="20"/>
        </w:rPr>
        <w:t>y</w:t>
      </w:r>
      <w:r w:rsidRPr="00780705">
        <w:rPr>
          <w:rFonts w:eastAsia="Times New Roman"/>
          <w:szCs w:val="20"/>
        </w:rPr>
        <w:t xml:space="preserve"> osoby žijící v</w:t>
      </w:r>
      <w:r w:rsidRPr="00780705">
        <w:rPr>
          <w:szCs w:val="20"/>
        </w:rPr>
        <w:t> </w:t>
      </w:r>
      <w:r w:rsidRPr="00780705">
        <w:rPr>
          <w:rFonts w:eastAsia="Times New Roman"/>
          <w:bCs/>
          <w:szCs w:val="20"/>
        </w:rPr>
        <w:t>pronájmu</w:t>
      </w:r>
      <w:r w:rsidRPr="00780705">
        <w:rPr>
          <w:bCs/>
          <w:szCs w:val="20"/>
        </w:rPr>
        <w:t>. M</w:t>
      </w:r>
      <w:r w:rsidRPr="00780705">
        <w:rPr>
          <w:rFonts w:eastAsia="Times New Roman"/>
          <w:szCs w:val="20"/>
        </w:rPr>
        <w:t xml:space="preserve">íra spokojenosti </w:t>
      </w:r>
      <w:r w:rsidRPr="00780705">
        <w:rPr>
          <w:rFonts w:eastAsia="Times New Roman"/>
          <w:bCs/>
          <w:szCs w:val="20"/>
        </w:rPr>
        <w:t xml:space="preserve">mezi muži a ženami </w:t>
      </w:r>
      <w:r w:rsidRPr="00780705">
        <w:rPr>
          <w:rFonts w:eastAsia="Times New Roman"/>
          <w:szCs w:val="20"/>
        </w:rPr>
        <w:t xml:space="preserve">se v zásadě </w:t>
      </w:r>
      <w:r w:rsidRPr="00780705">
        <w:rPr>
          <w:rFonts w:eastAsia="Times New Roman"/>
          <w:bCs/>
          <w:szCs w:val="20"/>
        </w:rPr>
        <w:t>neliší</w:t>
      </w:r>
      <w:r w:rsidRPr="00780705">
        <w:rPr>
          <w:bCs/>
          <w:szCs w:val="20"/>
        </w:rPr>
        <w:t xml:space="preserve">, </w:t>
      </w:r>
      <w:r w:rsidRPr="00780705">
        <w:rPr>
          <w:szCs w:val="20"/>
        </w:rPr>
        <w:t>ženy jsou mírně spokojenější se svými osobními vztahy, muži naopak se svou finanční situací a se svým zaměstnáním.</w:t>
      </w:r>
    </w:p>
    <w:p w:rsidR="000903F9" w:rsidRPr="00780705" w:rsidRDefault="00780705" w:rsidP="000903F9">
      <w:pPr>
        <w:tabs>
          <w:tab w:val="num" w:pos="720"/>
        </w:tabs>
        <w:rPr>
          <w:szCs w:val="20"/>
        </w:rPr>
      </w:pPr>
      <w:r w:rsidRPr="00780705">
        <w:rPr>
          <w:szCs w:val="20"/>
        </w:rPr>
        <w:t>Nejvyšší spokojenost vyjádřili respondenti se svými osobními vztahy, čemuž odpovídá i  vysoký podíl osob, které se mají komu svěřit se svými osobními záležitostmi a které mohou v případě nouze požádat své příbuzné, přátele či znám</w:t>
      </w:r>
      <w:r w:rsidR="00845B65">
        <w:rPr>
          <w:szCs w:val="20"/>
        </w:rPr>
        <w:t>é</w:t>
      </w:r>
      <w:r w:rsidRPr="00780705">
        <w:rPr>
          <w:szCs w:val="20"/>
        </w:rPr>
        <w:t xml:space="preserve"> o pomoc. </w:t>
      </w:r>
      <w:r>
        <w:rPr>
          <w:szCs w:val="20"/>
        </w:rPr>
        <w:t>Na druhou stranu, obecně se l</w:t>
      </w:r>
      <w:r w:rsidR="000903F9" w:rsidRPr="00780705">
        <w:rPr>
          <w:szCs w:val="20"/>
        </w:rPr>
        <w:t xml:space="preserve">idé v ČR nedomnívají, že se dá lidem důvěřovat. Ještě menší důvěru než v lidi, </w:t>
      </w:r>
      <w:r w:rsidR="00845B65">
        <w:rPr>
          <w:szCs w:val="20"/>
        </w:rPr>
        <w:t>pociťují</w:t>
      </w:r>
      <w:r w:rsidR="000903F9" w:rsidRPr="00780705">
        <w:rPr>
          <w:szCs w:val="20"/>
        </w:rPr>
        <w:t xml:space="preserve"> Češi v Policii ČR a zejména ve státní a právní systém ČR. </w:t>
      </w:r>
    </w:p>
    <w:p w:rsidR="000903F9" w:rsidRPr="00691B0E" w:rsidRDefault="00780705" w:rsidP="000903F9">
      <w:pPr>
        <w:tabs>
          <w:tab w:val="num" w:pos="720"/>
        </w:tabs>
        <w:rPr>
          <w:rFonts w:cs="Arial"/>
          <w:szCs w:val="20"/>
        </w:rPr>
      </w:pPr>
      <w:r>
        <w:rPr>
          <w:szCs w:val="20"/>
        </w:rPr>
        <w:t>Ačkoli je důvěra v lidi obecně nízká a ještě nižší důvěru cítí obyvatelé ČR v Policii ČR, která by měla chránit jejich bezpečnost, t</w:t>
      </w:r>
      <w:r w:rsidR="000903F9" w:rsidRPr="00780705">
        <w:rPr>
          <w:szCs w:val="20"/>
        </w:rPr>
        <w:t>ři čtvrtiny obyvatel se v okolí svého bydliště cítí bezpečně. Pocit bezpečí je úzce spjat s velikostí obce, kdy n</w:t>
      </w:r>
      <w:r w:rsidR="000903F9" w:rsidRPr="00780705">
        <w:rPr>
          <w:rFonts w:cs="Arial"/>
          <w:szCs w:val="20"/>
        </w:rPr>
        <w:t xml:space="preserve">ejbezpečněji se cítí obyvatelé menších obcí, </w:t>
      </w:r>
      <w:r w:rsidR="000903F9" w:rsidRPr="00780705">
        <w:rPr>
          <w:rFonts w:cs="Arial"/>
          <w:szCs w:val="20"/>
        </w:rPr>
        <w:lastRenderedPageBreak/>
        <w:t>s rostoucí velikostí obce</w:t>
      </w:r>
      <w:r w:rsidR="000903F9" w:rsidRPr="000903F9">
        <w:rPr>
          <w:rFonts w:cs="Arial"/>
          <w:szCs w:val="20"/>
        </w:rPr>
        <w:t xml:space="preserve"> klesá podíl osob, které se cítí v okolí svého bydliště bezpečně a naopak roste podíl těch, </w:t>
      </w:r>
      <w:r w:rsidR="008E149D">
        <w:rPr>
          <w:rFonts w:cs="Arial"/>
          <w:szCs w:val="20"/>
        </w:rPr>
        <w:t>které</w:t>
      </w:r>
      <w:r w:rsidR="000903F9" w:rsidRPr="000903F9">
        <w:rPr>
          <w:rFonts w:cs="Arial"/>
          <w:szCs w:val="20"/>
        </w:rPr>
        <w:t xml:space="preserve"> se bezpečně necítí.</w:t>
      </w:r>
    </w:p>
    <w:p w:rsidR="000903F9" w:rsidRPr="000903F9" w:rsidRDefault="0084682C" w:rsidP="000903F9">
      <w:pPr>
        <w:rPr>
          <w:szCs w:val="20"/>
        </w:rPr>
      </w:pPr>
      <w:r>
        <w:rPr>
          <w:szCs w:val="20"/>
        </w:rPr>
        <w:t xml:space="preserve">Přestože makroekonomické ukazatele poukazují na </w:t>
      </w:r>
      <w:r w:rsidR="00845B65">
        <w:rPr>
          <w:szCs w:val="20"/>
        </w:rPr>
        <w:t xml:space="preserve">zvolna se </w:t>
      </w:r>
      <w:r>
        <w:rPr>
          <w:szCs w:val="20"/>
        </w:rPr>
        <w:t>zlepšující ekonomickou situaci státu, optimistická je, co se budoucnosti týká, pouze pětina obyvatelstva</w:t>
      </w:r>
      <w:r w:rsidR="00161257">
        <w:rPr>
          <w:szCs w:val="20"/>
        </w:rPr>
        <w:t xml:space="preserve">. </w:t>
      </w:r>
      <w:r w:rsidR="005134C7">
        <w:rPr>
          <w:szCs w:val="20"/>
        </w:rPr>
        <w:t>Tito lidé</w:t>
      </w:r>
      <w:r>
        <w:rPr>
          <w:szCs w:val="20"/>
        </w:rPr>
        <w:t xml:space="preserve"> věří, že se jejich celková životní situace v následujícím roce zlepší. V</w:t>
      </w:r>
      <w:r w:rsidR="000903F9" w:rsidRPr="000903F9">
        <w:rPr>
          <w:rFonts w:eastAsia="Times New Roman"/>
          <w:szCs w:val="20"/>
        </w:rPr>
        <w:t xml:space="preserve">ětšina osob se </w:t>
      </w:r>
      <w:r w:rsidR="005134C7">
        <w:rPr>
          <w:rFonts w:eastAsia="Times New Roman"/>
          <w:szCs w:val="20"/>
        </w:rPr>
        <w:t xml:space="preserve">však </w:t>
      </w:r>
      <w:r w:rsidR="000903F9" w:rsidRPr="000903F9">
        <w:rPr>
          <w:rFonts w:eastAsia="Times New Roman"/>
          <w:szCs w:val="20"/>
        </w:rPr>
        <w:t xml:space="preserve">domnívá, že se jejich </w:t>
      </w:r>
      <w:r w:rsidR="000903F9" w:rsidRPr="00780705">
        <w:rPr>
          <w:rFonts w:eastAsia="Times New Roman"/>
          <w:bCs/>
          <w:szCs w:val="20"/>
        </w:rPr>
        <w:t>současná situace nezmění</w:t>
      </w:r>
      <w:r w:rsidR="004B195E">
        <w:rPr>
          <w:rFonts w:eastAsia="Times New Roman"/>
          <w:bCs/>
          <w:szCs w:val="20"/>
        </w:rPr>
        <w:t xml:space="preserve"> a pětina se dokonce obává, že </w:t>
      </w:r>
      <w:r w:rsidR="00845B65">
        <w:rPr>
          <w:rFonts w:eastAsia="Times New Roman"/>
          <w:bCs/>
          <w:szCs w:val="20"/>
        </w:rPr>
        <w:t xml:space="preserve">se jejich situace ještě zhorší – to si myslí </w:t>
      </w:r>
      <w:r w:rsidR="004B195E">
        <w:rPr>
          <w:rFonts w:eastAsia="Times New Roman"/>
          <w:bCs/>
          <w:szCs w:val="20"/>
        </w:rPr>
        <w:t>zejména důchodci a nezaměstnaní.</w:t>
      </w:r>
    </w:p>
    <w:p w:rsidR="000903F9" w:rsidRPr="000903F9" w:rsidRDefault="000903F9" w:rsidP="000903F9">
      <w:pPr>
        <w:tabs>
          <w:tab w:val="num" w:pos="720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</w:p>
    <w:p w:rsidR="000903F9" w:rsidRDefault="000903F9" w:rsidP="00E42E00"/>
    <w:p w:rsidR="007B1333" w:rsidRDefault="007B1333" w:rsidP="00E42E00">
      <w:pPr>
        <w:rPr>
          <w:b/>
        </w:rPr>
      </w:pPr>
      <w:r>
        <w:rPr>
          <w:b/>
        </w:rPr>
        <w:t>Autor</w:t>
      </w:r>
    </w:p>
    <w:p w:rsidR="007B1333" w:rsidRDefault="000903F9" w:rsidP="00E42E00">
      <w:r>
        <w:t>Šárka Šustová</w:t>
      </w:r>
    </w:p>
    <w:p w:rsidR="007B1333" w:rsidRDefault="000903F9" w:rsidP="00E42E00">
      <w:r>
        <w:t>Oddělení sociálních šetření</w:t>
      </w:r>
    </w:p>
    <w:p w:rsidR="007B1333" w:rsidRDefault="007B1333" w:rsidP="00E42E00">
      <w:r>
        <w:t>Tel.:</w:t>
      </w:r>
      <w:r w:rsidR="000903F9">
        <w:t xml:space="preserve"> 274 052 547</w:t>
      </w:r>
    </w:p>
    <w:p w:rsidR="004920AD" w:rsidRPr="004920AD" w:rsidRDefault="007B1333" w:rsidP="00E42E00">
      <w:r>
        <w:t>E-mail:</w:t>
      </w:r>
      <w:r w:rsidR="000903F9" w:rsidRPr="000903F9">
        <w:t xml:space="preserve"> </w:t>
      </w:r>
      <w:r w:rsidR="000903F9">
        <w:t>sarka.sustova@czso.cz</w:t>
      </w:r>
    </w:p>
    <w:sectPr w:rsidR="004920AD" w:rsidRPr="004920AD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DB" w:rsidRDefault="009022DB" w:rsidP="00BA6370">
      <w:r>
        <w:separator/>
      </w:r>
    </w:p>
  </w:endnote>
  <w:endnote w:type="continuationSeparator" w:id="0">
    <w:p w:rsidR="009022DB" w:rsidRDefault="009022D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D47F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D47F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D47F9" w:rsidRPr="004E479E">
                  <w:rPr>
                    <w:rFonts w:cs="Arial"/>
                    <w:szCs w:val="15"/>
                  </w:rPr>
                  <w:fldChar w:fldCharType="separate"/>
                </w:r>
                <w:r w:rsidR="00C61DB9">
                  <w:rPr>
                    <w:rFonts w:cs="Arial"/>
                    <w:noProof/>
                    <w:szCs w:val="15"/>
                  </w:rPr>
                  <w:t>6</w:t>
                </w:r>
                <w:r w:rsidR="001D47F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DB" w:rsidRDefault="009022DB" w:rsidP="00BA6370">
      <w:r>
        <w:separator/>
      </w:r>
    </w:p>
  </w:footnote>
  <w:footnote w:type="continuationSeparator" w:id="0">
    <w:p w:rsidR="009022DB" w:rsidRDefault="009022D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D47F9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0E"/>
    <w:rsid w:val="0000782C"/>
    <w:rsid w:val="00043BF4"/>
    <w:rsid w:val="000843A5"/>
    <w:rsid w:val="000903F9"/>
    <w:rsid w:val="000B6F63"/>
    <w:rsid w:val="000F5B28"/>
    <w:rsid w:val="00127216"/>
    <w:rsid w:val="001404AB"/>
    <w:rsid w:val="0015519C"/>
    <w:rsid w:val="00161257"/>
    <w:rsid w:val="001658A9"/>
    <w:rsid w:val="0017231D"/>
    <w:rsid w:val="00172C97"/>
    <w:rsid w:val="00175ABA"/>
    <w:rsid w:val="001810DC"/>
    <w:rsid w:val="001A59BF"/>
    <w:rsid w:val="001B607F"/>
    <w:rsid w:val="001D01D6"/>
    <w:rsid w:val="001D369A"/>
    <w:rsid w:val="001D47F9"/>
    <w:rsid w:val="001F6C45"/>
    <w:rsid w:val="002070FB"/>
    <w:rsid w:val="00213729"/>
    <w:rsid w:val="002406FA"/>
    <w:rsid w:val="002B2E47"/>
    <w:rsid w:val="002D6A6C"/>
    <w:rsid w:val="003301A3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436EE"/>
    <w:rsid w:val="0045547F"/>
    <w:rsid w:val="00461AA0"/>
    <w:rsid w:val="004920AD"/>
    <w:rsid w:val="004A1516"/>
    <w:rsid w:val="004B195E"/>
    <w:rsid w:val="004D05B3"/>
    <w:rsid w:val="004E479E"/>
    <w:rsid w:val="004F78E6"/>
    <w:rsid w:val="00512D99"/>
    <w:rsid w:val="005134C7"/>
    <w:rsid w:val="00531DBB"/>
    <w:rsid w:val="005320B3"/>
    <w:rsid w:val="00553DAA"/>
    <w:rsid w:val="005646B3"/>
    <w:rsid w:val="005A08AE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91B0E"/>
    <w:rsid w:val="006C09DD"/>
    <w:rsid w:val="006E024F"/>
    <w:rsid w:val="006E4E81"/>
    <w:rsid w:val="00707F7D"/>
    <w:rsid w:val="00717EC5"/>
    <w:rsid w:val="00737B80"/>
    <w:rsid w:val="00780705"/>
    <w:rsid w:val="007A57F2"/>
    <w:rsid w:val="007B1333"/>
    <w:rsid w:val="007E23A3"/>
    <w:rsid w:val="007F4AEB"/>
    <w:rsid w:val="007F69D7"/>
    <w:rsid w:val="007F75B2"/>
    <w:rsid w:val="008043C4"/>
    <w:rsid w:val="00815588"/>
    <w:rsid w:val="00830309"/>
    <w:rsid w:val="00831B1B"/>
    <w:rsid w:val="00845B65"/>
    <w:rsid w:val="0084682C"/>
    <w:rsid w:val="00861D0E"/>
    <w:rsid w:val="00867569"/>
    <w:rsid w:val="008A18A9"/>
    <w:rsid w:val="008A750A"/>
    <w:rsid w:val="008C384C"/>
    <w:rsid w:val="008D0F11"/>
    <w:rsid w:val="008E149D"/>
    <w:rsid w:val="008F73B4"/>
    <w:rsid w:val="009022DB"/>
    <w:rsid w:val="0090741A"/>
    <w:rsid w:val="00931A52"/>
    <w:rsid w:val="009B55B1"/>
    <w:rsid w:val="00A4343D"/>
    <w:rsid w:val="00A502F1"/>
    <w:rsid w:val="00A56C80"/>
    <w:rsid w:val="00A70A83"/>
    <w:rsid w:val="00A81EB3"/>
    <w:rsid w:val="00A90DF5"/>
    <w:rsid w:val="00B00C1D"/>
    <w:rsid w:val="00B33194"/>
    <w:rsid w:val="00B959D0"/>
    <w:rsid w:val="00BA439F"/>
    <w:rsid w:val="00BA6370"/>
    <w:rsid w:val="00BB214F"/>
    <w:rsid w:val="00BC748B"/>
    <w:rsid w:val="00BF2458"/>
    <w:rsid w:val="00C269D4"/>
    <w:rsid w:val="00C4160D"/>
    <w:rsid w:val="00C61DB9"/>
    <w:rsid w:val="00C760C3"/>
    <w:rsid w:val="00C8406E"/>
    <w:rsid w:val="00CB2709"/>
    <w:rsid w:val="00CB6F89"/>
    <w:rsid w:val="00CE228C"/>
    <w:rsid w:val="00CF545B"/>
    <w:rsid w:val="00D1174B"/>
    <w:rsid w:val="00D27D69"/>
    <w:rsid w:val="00D448C2"/>
    <w:rsid w:val="00D666C3"/>
    <w:rsid w:val="00DD1EAE"/>
    <w:rsid w:val="00DE4116"/>
    <w:rsid w:val="00DF47FE"/>
    <w:rsid w:val="00E20963"/>
    <w:rsid w:val="00E26704"/>
    <w:rsid w:val="00E31980"/>
    <w:rsid w:val="00E31F79"/>
    <w:rsid w:val="00E42E00"/>
    <w:rsid w:val="00E6423C"/>
    <w:rsid w:val="00E93830"/>
    <w:rsid w:val="00E93E0E"/>
    <w:rsid w:val="00EA7B94"/>
    <w:rsid w:val="00EB1ED3"/>
    <w:rsid w:val="00EC2D51"/>
    <w:rsid w:val="00ED7B69"/>
    <w:rsid w:val="00F13564"/>
    <w:rsid w:val="00F26395"/>
    <w:rsid w:val="00F32DA4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itulek">
    <w:name w:val="caption"/>
    <w:basedOn w:val="Normln"/>
    <w:next w:val="Normln"/>
    <w:qFormat/>
    <w:rsid w:val="000903F9"/>
    <w:pPr>
      <w:spacing w:before="120" w:after="120" w:line="240" w:lineRule="auto"/>
      <w:jc w:val="left"/>
    </w:pPr>
    <w:rPr>
      <w:rFonts w:eastAsia="Times New Roman" w:cs="Arial"/>
      <w:i/>
      <w:iCs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903F9"/>
    <w:pPr>
      <w:spacing w:line="240" w:lineRule="auto"/>
      <w:jc w:val="left"/>
    </w:pPr>
    <w:rPr>
      <w:rFonts w:eastAsia="Times New Roman" w:cs="Arial"/>
      <w:sz w:val="1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903F9"/>
    <w:rPr>
      <w:rFonts w:ascii="Arial" w:eastAsia="Times New Roman" w:hAnsi="Arial" w:cs="Arial"/>
      <w:sz w:val="14"/>
    </w:rPr>
  </w:style>
  <w:style w:type="character" w:styleId="Zvraznn">
    <w:name w:val="Emphasis"/>
    <w:basedOn w:val="Standardnpsmoodstavce"/>
    <w:uiPriority w:val="20"/>
    <w:qFormat/>
    <w:rsid w:val="007F69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OV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27BE-C781-49B3-AEA3-15A07F73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12</TotalTime>
  <Pages>11</Pages>
  <Words>2538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17485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Šustová</dc:creator>
  <cp:lastModifiedBy>Šárka Šustová</cp:lastModifiedBy>
  <cp:revision>5</cp:revision>
  <cp:lastPrinted>2014-10-08T10:19:00Z</cp:lastPrinted>
  <dcterms:created xsi:type="dcterms:W3CDTF">2014-10-08T10:17:00Z</dcterms:created>
  <dcterms:modified xsi:type="dcterms:W3CDTF">2014-10-08T10:22:00Z</dcterms:modified>
</cp:coreProperties>
</file>