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6FA731AD" w:rsidR="00867569" w:rsidRPr="00AE6D5B" w:rsidRDefault="00717ED5" w:rsidP="00AE6D5B">
      <w:pPr>
        <w:pStyle w:val="Datum"/>
      </w:pPr>
      <w:r>
        <w:t>2</w:t>
      </w:r>
      <w:r w:rsidR="0054751D">
        <w:t>7</w:t>
      </w:r>
      <w:r w:rsidR="00CC5069">
        <w:t>.</w:t>
      </w:r>
      <w:r w:rsidR="005D704F">
        <w:t xml:space="preserve"> </w:t>
      </w:r>
      <w:r w:rsidR="0054751D">
        <w:t>ledna</w:t>
      </w:r>
      <w:r w:rsidR="00BB3C4C">
        <w:t xml:space="preserve"> 202</w:t>
      </w:r>
      <w:r w:rsidR="0054751D">
        <w:t>3</w:t>
      </w:r>
    </w:p>
    <w:p w14:paraId="56EC0A31" w14:textId="176E435F" w:rsidR="00867569" w:rsidRPr="00AE6D5B" w:rsidRDefault="0054751D" w:rsidP="00CC5069">
      <w:pPr>
        <w:pStyle w:val="Nzev"/>
      </w:pPr>
      <w:bookmarkStart w:id="0" w:name="_GoBack"/>
      <w:r>
        <w:t>Domácnosti omezují výdaje</w:t>
      </w:r>
    </w:p>
    <w:bookmarkEnd w:id="0"/>
    <w:p w14:paraId="4530D7B3" w14:textId="546D079F" w:rsidR="001745E7" w:rsidRPr="0044761A" w:rsidRDefault="0054751D" w:rsidP="00F37BF4">
      <w:pPr>
        <w:pStyle w:val="Perex"/>
      </w:pPr>
      <w:r>
        <w:t xml:space="preserve">Růst </w:t>
      </w:r>
      <w:r w:rsidR="00044511">
        <w:t>hrub</w:t>
      </w:r>
      <w:r>
        <w:t>é</w:t>
      </w:r>
      <w:r w:rsidR="00044511">
        <w:t xml:space="preserve"> přidan</w:t>
      </w:r>
      <w:r>
        <w:t>é</w:t>
      </w:r>
      <w:r w:rsidR="00044511">
        <w:t xml:space="preserve"> hodnot</w:t>
      </w:r>
      <w:r>
        <w:t>y</w:t>
      </w:r>
      <w:r w:rsidR="00044511">
        <w:t xml:space="preserve"> nefinančních podniků </w:t>
      </w:r>
      <w:r>
        <w:t xml:space="preserve">zpomalil a </w:t>
      </w:r>
      <w:r w:rsidR="00EB6585">
        <w:t xml:space="preserve">klesla i jejich míra investic. </w:t>
      </w:r>
      <w:r w:rsidR="00E46777">
        <w:t>Domácnost</w:t>
      </w:r>
      <w:r w:rsidR="00EB6585">
        <w:t>em se nadále reálně propadaly příjmy. Reálně klesla jejich spotřeba a přibrzdily také investiční výdaje. H</w:t>
      </w:r>
      <w:r w:rsidR="00044511">
        <w:t xml:space="preserve">ospodaření vládních institucí </w:t>
      </w:r>
      <w:r w:rsidR="00EB6585">
        <w:t>skončilo ve výrazném deficitu.</w:t>
      </w:r>
    </w:p>
    <w:p w14:paraId="022F7319" w14:textId="4264BD99" w:rsidR="00745B1B" w:rsidRDefault="00717ED5" w:rsidP="0067797E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>v</w:t>
      </w:r>
      <w:r w:rsidR="00284CF7">
        <w:rPr>
          <w:rFonts w:cs="Arial"/>
          <w:szCs w:val="18"/>
        </w:rPr>
        <w:t>e</w:t>
      </w:r>
      <w:r w:rsidR="00473FFC">
        <w:rPr>
          <w:rFonts w:cs="Arial"/>
          <w:szCs w:val="18"/>
        </w:rPr>
        <w:t xml:space="preserve"> </w:t>
      </w:r>
      <w:r w:rsidR="00522F3C">
        <w:rPr>
          <w:rFonts w:cs="Arial"/>
          <w:szCs w:val="18"/>
        </w:rPr>
        <w:t>3</w:t>
      </w:r>
      <w:r w:rsidR="00473FFC">
        <w:rPr>
          <w:rFonts w:cs="Arial"/>
          <w:szCs w:val="18"/>
        </w:rPr>
        <w:t>. čtvrtletí 202</w:t>
      </w:r>
      <w:r w:rsidR="00697492">
        <w:rPr>
          <w:rFonts w:cs="Arial"/>
          <w:szCs w:val="18"/>
        </w:rPr>
        <w:t>2</w:t>
      </w:r>
      <w:r w:rsidR="00473FFC">
        <w:rPr>
          <w:rFonts w:cs="Arial"/>
          <w:szCs w:val="18"/>
        </w:rPr>
        <w:t xml:space="preserve"> </w:t>
      </w:r>
      <w:r w:rsidR="00A34BCB">
        <w:rPr>
          <w:rFonts w:cs="Arial"/>
          <w:szCs w:val="18"/>
        </w:rPr>
        <w:t xml:space="preserve">nominálně </w:t>
      </w:r>
      <w:r w:rsidR="0071303E">
        <w:rPr>
          <w:rFonts w:cs="Arial"/>
          <w:szCs w:val="18"/>
        </w:rPr>
        <w:t xml:space="preserve">meziročně </w:t>
      </w:r>
      <w:r w:rsidR="00A34BCB">
        <w:rPr>
          <w:rFonts w:cs="Arial"/>
          <w:szCs w:val="18"/>
        </w:rPr>
        <w:t>rostla</w:t>
      </w:r>
      <w:r w:rsidR="00697492">
        <w:rPr>
          <w:rFonts w:cs="Arial"/>
          <w:szCs w:val="18"/>
        </w:rPr>
        <w:t xml:space="preserve"> o</w:t>
      </w:r>
      <w:r w:rsidR="00A34BCB">
        <w:rPr>
          <w:rFonts w:cs="Arial"/>
          <w:szCs w:val="18"/>
        </w:rPr>
        <w:t> </w:t>
      </w:r>
      <w:r w:rsidR="00522F3C">
        <w:rPr>
          <w:rFonts w:cs="Arial"/>
          <w:szCs w:val="18"/>
        </w:rPr>
        <w:t>106,1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522F3C">
        <w:rPr>
          <w:rFonts w:cs="Arial"/>
          <w:szCs w:val="18"/>
        </w:rPr>
        <w:t>, ale reálný nárůst zpomalil na 2,1</w:t>
      </w:r>
      <w:r w:rsidR="00697492">
        <w:rPr>
          <w:rFonts w:cs="Arial"/>
          <w:szCs w:val="18"/>
        </w:rPr>
        <w:t xml:space="preserve"> %.</w:t>
      </w:r>
      <w:r w:rsidR="00522F3C">
        <w:rPr>
          <w:rFonts w:cs="Arial"/>
          <w:szCs w:val="18"/>
        </w:rPr>
        <w:t xml:space="preserve"> Mezičtvrtletně došlo k reálnému poklesu HPH o 1,7 %.</w:t>
      </w:r>
      <w:r w:rsidR="00473FFC">
        <w:rPr>
          <w:rFonts w:cs="Arial"/>
          <w:szCs w:val="18"/>
        </w:rPr>
        <w:t xml:space="preserve"> </w:t>
      </w:r>
      <w:r w:rsidR="00522F3C">
        <w:rPr>
          <w:rFonts w:cs="Arial"/>
          <w:szCs w:val="18"/>
        </w:rPr>
        <w:t>Mzdové náklady podniků nerostly takovým tempem jako přidaná hodnota a míra zisku se tak zvýšila na 46,6 %.</w:t>
      </w:r>
      <w:r w:rsidR="00745B1B">
        <w:rPr>
          <w:rFonts w:cs="Arial"/>
          <w:szCs w:val="18"/>
        </w:rPr>
        <w:t xml:space="preserve"> Ve srovnání se 2. čtvrtletím se snížila míra investic nefinančních podniků a dosáhla 29,1 %.</w:t>
      </w:r>
    </w:p>
    <w:p w14:paraId="4BC994FE" w14:textId="369E4356" w:rsidR="0054001C" w:rsidRPr="00506216" w:rsidRDefault="00A34BCB" w:rsidP="00506216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Příjmy domácností se meziročně nominálně zvýšily o 129,0 mld. korun. Reálně se ale snížily o 3,0 %. Oslabení kupní síly se výrazně podepsalo na spotřebě, která reálně meziročně klesla o 5,6 %. </w:t>
      </w:r>
      <w:r w:rsidRPr="00506216">
        <w:rPr>
          <w:rFonts w:cs="Arial"/>
          <w:i/>
          <w:szCs w:val="18"/>
        </w:rPr>
        <w:t>„</w:t>
      </w:r>
      <w:r w:rsidR="00506216" w:rsidRPr="00506216">
        <w:rPr>
          <w:rFonts w:cs="Arial"/>
          <w:i/>
          <w:szCs w:val="18"/>
        </w:rPr>
        <w:t xml:space="preserve">Oproti předchozímu kvartálu byla </w:t>
      </w:r>
      <w:r w:rsidR="00506216">
        <w:rPr>
          <w:rFonts w:cs="Arial"/>
          <w:i/>
          <w:szCs w:val="18"/>
        </w:rPr>
        <w:t xml:space="preserve">spotřeba domácností reálně </w:t>
      </w:r>
      <w:r w:rsidR="00506216" w:rsidRPr="00506216">
        <w:rPr>
          <w:rFonts w:cs="Arial"/>
          <w:i/>
          <w:szCs w:val="18"/>
        </w:rPr>
        <w:t>nižší o více než 3 %.</w:t>
      </w:r>
      <w:r w:rsidR="00506216">
        <w:rPr>
          <w:rFonts w:cs="Arial"/>
          <w:i/>
          <w:szCs w:val="18"/>
        </w:rPr>
        <w:t xml:space="preserve"> Šlo o čtvrtý pokles v řadě.</w:t>
      </w:r>
      <w:r w:rsidR="007C157A" w:rsidRPr="00506216">
        <w:rPr>
          <w:rFonts w:cs="Arial"/>
          <w:i/>
          <w:szCs w:val="18"/>
        </w:rPr>
        <w:t xml:space="preserve"> Opatrnost domácností se projevila </w:t>
      </w:r>
      <w:r w:rsidR="00EA420E">
        <w:rPr>
          <w:rFonts w:cs="Arial"/>
          <w:i/>
          <w:szCs w:val="18"/>
        </w:rPr>
        <w:t>novým</w:t>
      </w:r>
      <w:r w:rsidR="00506216" w:rsidRPr="00506216">
        <w:rPr>
          <w:rFonts w:cs="Arial"/>
          <w:i/>
          <w:szCs w:val="18"/>
        </w:rPr>
        <w:t xml:space="preserve"> </w:t>
      </w:r>
      <w:r w:rsidR="007C157A" w:rsidRPr="00506216">
        <w:rPr>
          <w:rFonts w:cs="Arial"/>
          <w:i/>
          <w:szCs w:val="18"/>
        </w:rPr>
        <w:t>nárůstem hrubých úspor</w:t>
      </w:r>
      <w:r w:rsidR="00506216">
        <w:rPr>
          <w:rFonts w:cs="Arial"/>
          <w:i/>
          <w:szCs w:val="18"/>
        </w:rPr>
        <w:t xml:space="preserve"> a naopak ochlazením jejich investiční aktivity,“ </w:t>
      </w:r>
      <w:r w:rsidR="0026051B">
        <w:rPr>
          <w:rFonts w:cs="Arial"/>
          <w:szCs w:val="18"/>
        </w:rPr>
        <w:t>upřesňuje Karolína Zábojníková, analytička Českého statistického úřadu.</w:t>
      </w:r>
      <w:r w:rsidR="0054001C">
        <w:rPr>
          <w:rFonts w:cs="Arial"/>
          <w:szCs w:val="18"/>
        </w:rPr>
        <w:t xml:space="preserve"> </w:t>
      </w:r>
      <w:r w:rsidR="0067797E">
        <w:rPr>
          <w:rFonts w:cs="Arial"/>
          <w:szCs w:val="18"/>
        </w:rPr>
        <w:t xml:space="preserve">Míra </w:t>
      </w:r>
      <w:r w:rsidR="0026051B">
        <w:rPr>
          <w:rFonts w:cs="Arial"/>
          <w:szCs w:val="18"/>
        </w:rPr>
        <w:t>investic</w:t>
      </w:r>
      <w:r w:rsidR="0067797E">
        <w:rPr>
          <w:rFonts w:cs="Arial"/>
          <w:szCs w:val="18"/>
        </w:rPr>
        <w:t xml:space="preserve"> </w:t>
      </w:r>
      <w:r w:rsidR="00506216">
        <w:rPr>
          <w:rFonts w:cs="Arial"/>
          <w:szCs w:val="18"/>
        </w:rPr>
        <w:t>domácností klesla na 9,3 %.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4E90FF87" w:rsidR="00B91138" w:rsidRDefault="007E76BD" w:rsidP="00717ED5">
      <w:pPr>
        <w:rPr>
          <w:rFonts w:cs="Arial"/>
          <w:szCs w:val="18"/>
        </w:rPr>
      </w:pPr>
      <w:r>
        <w:rPr>
          <w:rFonts w:cs="Arial"/>
          <w:szCs w:val="18"/>
        </w:rPr>
        <w:t>Hospodaření sektoru v</w:t>
      </w:r>
      <w:r w:rsidR="00607544">
        <w:rPr>
          <w:rFonts w:cs="Arial"/>
          <w:szCs w:val="18"/>
        </w:rPr>
        <w:t>ládní</w:t>
      </w:r>
      <w:r>
        <w:rPr>
          <w:rFonts w:cs="Arial"/>
          <w:szCs w:val="18"/>
        </w:rPr>
        <w:t>ch</w:t>
      </w:r>
      <w:r w:rsidR="00607544">
        <w:rPr>
          <w:rFonts w:cs="Arial"/>
          <w:szCs w:val="18"/>
        </w:rPr>
        <w:t xml:space="preserve"> instituc</w:t>
      </w:r>
      <w:r>
        <w:rPr>
          <w:rFonts w:cs="Arial"/>
          <w:szCs w:val="18"/>
        </w:rPr>
        <w:t>í</w:t>
      </w:r>
      <w:r w:rsidR="004F669E">
        <w:rPr>
          <w:rFonts w:cs="Arial"/>
          <w:szCs w:val="18"/>
        </w:rPr>
        <w:t xml:space="preserve"> v</w:t>
      </w:r>
      <w:r w:rsidR="00D70662">
        <w:rPr>
          <w:rFonts w:cs="Arial"/>
          <w:szCs w:val="18"/>
        </w:rPr>
        <w:t>e</w:t>
      </w:r>
      <w:r w:rsidR="004F669E">
        <w:rPr>
          <w:rFonts w:cs="Arial"/>
          <w:szCs w:val="18"/>
        </w:rPr>
        <w:t> </w:t>
      </w:r>
      <w:r>
        <w:rPr>
          <w:rFonts w:cs="Arial"/>
          <w:szCs w:val="18"/>
        </w:rPr>
        <w:t>3</w:t>
      </w:r>
      <w:r w:rsidR="004F669E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skončilo v deficitu 60,3 mld. korun</w:t>
      </w:r>
      <w:r w:rsidR="00D70662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Zhoršení salda bylo výsledkem výrazného nárůstu výdajů – sociálních dávek i dalších transferů domácnostem. Poměrně silně se zvýšily také investice vládního sektoru. Na druhé straně solidně rostly daňové příjmy, ale ani stimul, který představovala vyšší cenová hladina, na dorovnání výdajů nestačil. </w:t>
      </w:r>
      <w:r w:rsidR="00607544"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</w:t>
      </w:r>
      <w:r>
        <w:rPr>
          <w:rFonts w:cs="Arial"/>
          <w:szCs w:val="18"/>
        </w:rPr>
        <w:t xml:space="preserve"> 982,5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>
        <w:rPr>
          <w:rFonts w:cs="Arial"/>
          <w:szCs w:val="18"/>
        </w:rPr>
        <w:t>548,6</w:t>
      </w:r>
      <w:r w:rsidR="004F669E">
        <w:rPr>
          <w:rFonts w:cs="Arial"/>
          <w:szCs w:val="18"/>
        </w:rPr>
        <w:t xml:space="preserve"> 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4C46B2FE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E791" w14:textId="77777777" w:rsidR="00B76670" w:rsidRDefault="00B76670" w:rsidP="00BA6370">
      <w:r>
        <w:separator/>
      </w:r>
    </w:p>
  </w:endnote>
  <w:endnote w:type="continuationSeparator" w:id="0">
    <w:p w14:paraId="2BE26AC8" w14:textId="77777777" w:rsidR="00B76670" w:rsidRDefault="00B76670" w:rsidP="00BA6370">
      <w:r>
        <w:continuationSeparator/>
      </w:r>
    </w:p>
  </w:endnote>
  <w:endnote w:type="continuationNotice" w:id="1">
    <w:p w14:paraId="0313152A" w14:textId="77777777" w:rsidR="00B76670" w:rsidRDefault="00B766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2A2081F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9532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2A2081F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9532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2759" w14:textId="77777777" w:rsidR="00B76670" w:rsidRDefault="00B76670" w:rsidP="00BA6370">
      <w:r>
        <w:separator/>
      </w:r>
    </w:p>
  </w:footnote>
  <w:footnote w:type="continuationSeparator" w:id="0">
    <w:p w14:paraId="3D9A1836" w14:textId="77777777" w:rsidR="00B76670" w:rsidRDefault="00B76670" w:rsidP="00BA6370">
      <w:r>
        <w:continuationSeparator/>
      </w:r>
    </w:p>
  </w:footnote>
  <w:footnote w:type="continuationNotice" w:id="1">
    <w:p w14:paraId="1859F1FD" w14:textId="77777777" w:rsidR="00B76670" w:rsidRDefault="00B766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968"/>
    <w:rsid w:val="00042F31"/>
    <w:rsid w:val="000433CA"/>
    <w:rsid w:val="00043BF4"/>
    <w:rsid w:val="00044153"/>
    <w:rsid w:val="00044511"/>
    <w:rsid w:val="00053837"/>
    <w:rsid w:val="00056C04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66B9A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942ED"/>
    <w:rsid w:val="00196BE7"/>
    <w:rsid w:val="00197485"/>
    <w:rsid w:val="001A110A"/>
    <w:rsid w:val="001A214A"/>
    <w:rsid w:val="001A59BF"/>
    <w:rsid w:val="001B33F6"/>
    <w:rsid w:val="001B607F"/>
    <w:rsid w:val="001C4641"/>
    <w:rsid w:val="001C596C"/>
    <w:rsid w:val="001D369A"/>
    <w:rsid w:val="001D5FA3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84CF7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02F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5CA3"/>
    <w:rsid w:val="004920AD"/>
    <w:rsid w:val="00494AD2"/>
    <w:rsid w:val="004A061A"/>
    <w:rsid w:val="004A0946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06216"/>
    <w:rsid w:val="00512D03"/>
    <w:rsid w:val="00512D99"/>
    <w:rsid w:val="005212AD"/>
    <w:rsid w:val="00522F3C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4751D"/>
    <w:rsid w:val="005514FC"/>
    <w:rsid w:val="005515A2"/>
    <w:rsid w:val="00565B25"/>
    <w:rsid w:val="00571F04"/>
    <w:rsid w:val="0057552B"/>
    <w:rsid w:val="00580128"/>
    <w:rsid w:val="00581910"/>
    <w:rsid w:val="00582FE3"/>
    <w:rsid w:val="00590FAD"/>
    <w:rsid w:val="005A093B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2A99"/>
    <w:rsid w:val="00675D16"/>
    <w:rsid w:val="0067797E"/>
    <w:rsid w:val="00677E4B"/>
    <w:rsid w:val="0069291B"/>
    <w:rsid w:val="00697492"/>
    <w:rsid w:val="006A2217"/>
    <w:rsid w:val="006B745F"/>
    <w:rsid w:val="006B7C96"/>
    <w:rsid w:val="006C1484"/>
    <w:rsid w:val="006C3CE8"/>
    <w:rsid w:val="006D2F17"/>
    <w:rsid w:val="006E024F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1B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C157A"/>
    <w:rsid w:val="007E6D79"/>
    <w:rsid w:val="007E76BD"/>
    <w:rsid w:val="007E7779"/>
    <w:rsid w:val="007F0BDD"/>
    <w:rsid w:val="007F4AEB"/>
    <w:rsid w:val="007F75B2"/>
    <w:rsid w:val="00800842"/>
    <w:rsid w:val="0080193F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1B52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34BCB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9532D"/>
    <w:rsid w:val="00AA0AF9"/>
    <w:rsid w:val="00AA43EA"/>
    <w:rsid w:val="00AD53CD"/>
    <w:rsid w:val="00AD5577"/>
    <w:rsid w:val="00AE52AC"/>
    <w:rsid w:val="00AE6D5B"/>
    <w:rsid w:val="00AF01DF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76670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4669"/>
    <w:rsid w:val="00C5651B"/>
    <w:rsid w:val="00C57518"/>
    <w:rsid w:val="00C66C1B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0662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6777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20E"/>
    <w:rsid w:val="00EA49E1"/>
    <w:rsid w:val="00EA79AC"/>
    <w:rsid w:val="00EB1D5B"/>
    <w:rsid w:val="00EB1ED3"/>
    <w:rsid w:val="00EB5CD2"/>
    <w:rsid w:val="00EB6585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3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B04F-896E-4202-9024-FC337F3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2023-01-25T15:33:00Z</dcterms:created>
  <dcterms:modified xsi:type="dcterms:W3CDTF">2023-01-25T15:33:00Z</dcterms:modified>
</cp:coreProperties>
</file>