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4C0886FD" w:rsidR="00867569" w:rsidRPr="00AE6D5B" w:rsidRDefault="00D810B6" w:rsidP="00AE6D5B">
      <w:pPr>
        <w:pStyle w:val="Datum"/>
      </w:pPr>
      <w:r>
        <w:t>10</w:t>
      </w:r>
      <w:r w:rsidR="00CB1491">
        <w:t>. ledna</w:t>
      </w:r>
      <w:r w:rsidR="00D04B7F">
        <w:t xml:space="preserve"> 2023</w:t>
      </w:r>
      <w:bookmarkStart w:id="0" w:name="_GoBack"/>
      <w:bookmarkEnd w:id="0"/>
    </w:p>
    <w:p w14:paraId="1E79B889" w14:textId="7D619FDE" w:rsidR="00867569" w:rsidRPr="00AE6D5B" w:rsidRDefault="00A6659B" w:rsidP="00AE6D5B">
      <w:pPr>
        <w:pStyle w:val="Nzev"/>
      </w:pPr>
      <w:r>
        <w:t xml:space="preserve">V roce 2021 </w:t>
      </w:r>
      <w:r w:rsidR="00A63EB8">
        <w:t xml:space="preserve">byla </w:t>
      </w:r>
      <w:r>
        <w:t xml:space="preserve">kriminalita </w:t>
      </w:r>
      <w:r w:rsidR="00A63EB8">
        <w:t>nejnižší za 10 let</w:t>
      </w:r>
    </w:p>
    <w:p w14:paraId="2B098EB1" w14:textId="5C4766A4" w:rsidR="00F7502B" w:rsidRDefault="004C386D" w:rsidP="00AE6D5B">
      <w:pPr>
        <w:rPr>
          <w:rFonts w:cs="Arial"/>
          <w:b/>
          <w:szCs w:val="18"/>
        </w:rPr>
      </w:pPr>
      <w:r w:rsidRPr="004C386D">
        <w:rPr>
          <w:rFonts w:cs="Arial"/>
          <w:b/>
          <w:szCs w:val="18"/>
        </w:rPr>
        <w:t xml:space="preserve">V roce 2021 bylo </w:t>
      </w:r>
      <w:r w:rsidR="00415230">
        <w:rPr>
          <w:rFonts w:cs="Arial"/>
          <w:b/>
          <w:szCs w:val="18"/>
        </w:rPr>
        <w:t>v Česku</w:t>
      </w:r>
      <w:r w:rsidRPr="004C386D">
        <w:rPr>
          <w:rFonts w:cs="Arial"/>
          <w:b/>
          <w:szCs w:val="18"/>
        </w:rPr>
        <w:t xml:space="preserve"> registrováno </w:t>
      </w:r>
      <w:r w:rsidR="00A6659B">
        <w:rPr>
          <w:rFonts w:cs="Arial"/>
          <w:b/>
          <w:szCs w:val="18"/>
        </w:rPr>
        <w:t xml:space="preserve">celkem </w:t>
      </w:r>
      <w:r w:rsidRPr="004C386D">
        <w:rPr>
          <w:rFonts w:cs="Arial"/>
          <w:b/>
          <w:szCs w:val="18"/>
        </w:rPr>
        <w:t xml:space="preserve">153 </w:t>
      </w:r>
      <w:r w:rsidR="00A6659B">
        <w:rPr>
          <w:rFonts w:cs="Arial"/>
          <w:b/>
          <w:szCs w:val="18"/>
        </w:rPr>
        <w:t xml:space="preserve">tis. </w:t>
      </w:r>
      <w:r w:rsidRPr="004C386D">
        <w:rPr>
          <w:rFonts w:cs="Arial"/>
          <w:b/>
          <w:szCs w:val="18"/>
        </w:rPr>
        <w:t>trestných činů</w:t>
      </w:r>
      <w:r w:rsidR="006F4C74">
        <w:rPr>
          <w:rFonts w:cs="Arial"/>
          <w:b/>
          <w:szCs w:val="18"/>
        </w:rPr>
        <w:t>, o polovinu méně než v roce 2011</w:t>
      </w:r>
      <w:r w:rsidRPr="004C386D">
        <w:rPr>
          <w:rFonts w:cs="Arial"/>
          <w:b/>
          <w:szCs w:val="18"/>
        </w:rPr>
        <w:t xml:space="preserve">. </w:t>
      </w:r>
      <w:r w:rsidR="00415230">
        <w:rPr>
          <w:rFonts w:cs="Arial"/>
          <w:b/>
          <w:szCs w:val="18"/>
        </w:rPr>
        <w:t xml:space="preserve">Meziročně </w:t>
      </w:r>
      <w:r w:rsidRPr="004C386D">
        <w:rPr>
          <w:rFonts w:cs="Arial"/>
          <w:b/>
          <w:szCs w:val="18"/>
        </w:rPr>
        <w:t>došlo k</w:t>
      </w:r>
      <w:r w:rsidR="00F7502B">
        <w:rPr>
          <w:rFonts w:cs="Arial"/>
          <w:b/>
          <w:szCs w:val="18"/>
        </w:rPr>
        <w:t> </w:t>
      </w:r>
      <w:r w:rsidRPr="004C386D">
        <w:rPr>
          <w:rFonts w:cs="Arial"/>
          <w:b/>
          <w:szCs w:val="18"/>
        </w:rPr>
        <w:t>poklesu</w:t>
      </w:r>
      <w:r w:rsidR="00F7502B">
        <w:rPr>
          <w:rFonts w:cs="Arial"/>
          <w:b/>
          <w:szCs w:val="18"/>
        </w:rPr>
        <w:t xml:space="preserve"> kriminality</w:t>
      </w:r>
      <w:r w:rsidRPr="004C386D">
        <w:rPr>
          <w:rFonts w:cs="Arial"/>
          <w:b/>
          <w:szCs w:val="18"/>
        </w:rPr>
        <w:t xml:space="preserve"> o </w:t>
      </w:r>
      <w:r w:rsidR="00415230">
        <w:rPr>
          <w:rFonts w:cs="Arial"/>
          <w:b/>
          <w:szCs w:val="18"/>
        </w:rPr>
        <w:t xml:space="preserve">7,4 %. </w:t>
      </w:r>
      <w:r w:rsidR="00F7502B">
        <w:rPr>
          <w:rFonts w:cs="Arial"/>
          <w:b/>
          <w:szCs w:val="18"/>
        </w:rPr>
        <w:t>Klesá také počet vězněných osob, i přesto v</w:t>
      </w:r>
      <w:r w:rsidR="00F7502B" w:rsidRPr="00F7502B">
        <w:rPr>
          <w:rFonts w:cs="Arial"/>
          <w:b/>
          <w:szCs w:val="18"/>
        </w:rPr>
        <w:t xml:space="preserve"> přepočtu na 100</w:t>
      </w:r>
      <w:r w:rsidR="00F7502B">
        <w:rPr>
          <w:rFonts w:cs="Arial"/>
          <w:b/>
          <w:szCs w:val="18"/>
        </w:rPr>
        <w:t xml:space="preserve"> tisíc</w:t>
      </w:r>
      <w:r w:rsidR="00F7502B" w:rsidRPr="00F7502B">
        <w:rPr>
          <w:rFonts w:cs="Arial"/>
          <w:b/>
          <w:szCs w:val="18"/>
        </w:rPr>
        <w:t xml:space="preserve"> obyvatel</w:t>
      </w:r>
      <w:r w:rsidR="00F7502B">
        <w:rPr>
          <w:rFonts w:cs="Arial"/>
          <w:b/>
          <w:szCs w:val="18"/>
        </w:rPr>
        <w:t xml:space="preserve"> patří k nejvyšším v zemích EU.</w:t>
      </w:r>
    </w:p>
    <w:p w14:paraId="7BF19467" w14:textId="77777777" w:rsidR="00C25286" w:rsidRDefault="00C25286" w:rsidP="00AE6D5B">
      <w:pPr>
        <w:rPr>
          <w:rFonts w:cs="Arial"/>
          <w:b/>
          <w:szCs w:val="18"/>
        </w:rPr>
      </w:pPr>
    </w:p>
    <w:p w14:paraId="7DD72D66" w14:textId="0B55CF42" w:rsidR="00C25286" w:rsidRDefault="00A43C9C" w:rsidP="00013D31">
      <w:pPr>
        <w:spacing w:line="240" w:lineRule="auto"/>
      </w:pPr>
      <w:r>
        <w:t xml:space="preserve">V roce 2021 poklesla </w:t>
      </w:r>
      <w:r w:rsidR="00F7502B">
        <w:t xml:space="preserve">registrovaná </w:t>
      </w:r>
      <w:r w:rsidR="00C25286">
        <w:t>kriminalit</w:t>
      </w:r>
      <w:r>
        <w:t>a</w:t>
      </w:r>
      <w:r w:rsidR="00C25286">
        <w:t xml:space="preserve"> ve všech krajích České republiky. </w:t>
      </w:r>
      <w:r w:rsidR="006F1A83">
        <w:t>Meziročně p</w:t>
      </w:r>
      <w:r>
        <w:t xml:space="preserve">očet </w:t>
      </w:r>
      <w:r w:rsidR="00F7502B">
        <w:t xml:space="preserve">evidovaných </w:t>
      </w:r>
      <w:r w:rsidR="00324630">
        <w:t xml:space="preserve">trestných činů </w:t>
      </w:r>
      <w:r>
        <w:t>procentuálně klesl nejvíce</w:t>
      </w:r>
      <w:r w:rsidR="00C25286">
        <w:t xml:space="preserve"> v Karlovarském kraji (o 15,1 %), </w:t>
      </w:r>
      <w:r w:rsidR="00F7502B">
        <w:t>absolutně v</w:t>
      </w:r>
      <w:r w:rsidR="00F4305C">
        <w:t xml:space="preserve"> </w:t>
      </w:r>
      <w:r w:rsidR="00F7502B">
        <w:t>Praze</w:t>
      </w:r>
      <w:r w:rsidR="00C25286">
        <w:t xml:space="preserve"> (o 2 929 skutků). </w:t>
      </w:r>
      <w:r>
        <w:t>M</w:t>
      </w:r>
      <w:r w:rsidR="00C25286">
        <w:t>íra kriminality</w:t>
      </w:r>
      <w:r>
        <w:t xml:space="preserve"> </w:t>
      </w:r>
      <w:r w:rsidR="00F7502B">
        <w:t xml:space="preserve">v hlavním městě </w:t>
      </w:r>
      <w:r>
        <w:t>je dlouhodobě nejvyšší,</w:t>
      </w:r>
      <w:r w:rsidR="00F7502B">
        <w:t xml:space="preserve"> </w:t>
      </w:r>
      <w:r w:rsidR="00CB1491">
        <w:br/>
      </w:r>
      <w:r w:rsidR="00C25286">
        <w:t xml:space="preserve">na 100 tisíc obyvatel </w:t>
      </w:r>
      <w:r w:rsidR="00E00442">
        <w:t>zde</w:t>
      </w:r>
      <w:r>
        <w:t xml:space="preserve"> v roce 2021 </w:t>
      </w:r>
      <w:r w:rsidR="00C25286">
        <w:t>připadalo 2 75</w:t>
      </w:r>
      <w:r>
        <w:t>5</w:t>
      </w:r>
      <w:r w:rsidR="00C25286">
        <w:t xml:space="preserve"> </w:t>
      </w:r>
      <w:r w:rsidR="00324630">
        <w:t>trestných činů</w:t>
      </w:r>
      <w:r w:rsidR="00E00442">
        <w:t xml:space="preserve">, </w:t>
      </w:r>
      <w:r w:rsidR="00A63EB8">
        <w:t xml:space="preserve">nejnižší byla </w:t>
      </w:r>
      <w:r w:rsidR="00E00442">
        <w:t xml:space="preserve">naopak </w:t>
      </w:r>
      <w:r w:rsidR="00CB1491">
        <w:br/>
      </w:r>
      <w:r w:rsidR="00E00442">
        <w:t>ve Zlínském kraji (</w:t>
      </w:r>
      <w:r w:rsidR="00E00442" w:rsidRPr="00A04A9A">
        <w:t>84</w:t>
      </w:r>
      <w:r>
        <w:t>2</w:t>
      </w:r>
      <w:r w:rsidR="00E00442">
        <w:t xml:space="preserve"> </w:t>
      </w:r>
      <w:r w:rsidR="00324630">
        <w:t xml:space="preserve">trestných činů </w:t>
      </w:r>
      <w:r w:rsidR="008B5613">
        <w:t xml:space="preserve">na 100 tisíc obyvatel). </w:t>
      </w:r>
    </w:p>
    <w:p w14:paraId="42F5972B" w14:textId="77777777" w:rsidR="008B5613" w:rsidRDefault="008B5613" w:rsidP="00013D31">
      <w:pPr>
        <w:spacing w:line="240" w:lineRule="auto"/>
      </w:pPr>
    </w:p>
    <w:p w14:paraId="299438A9" w14:textId="4860DFC6" w:rsidR="002E5D55" w:rsidRPr="002E5D55" w:rsidRDefault="00CB1491" w:rsidP="00013D31">
      <w:pPr>
        <w:spacing w:line="240" w:lineRule="auto"/>
      </w:pPr>
      <w:r>
        <w:rPr>
          <w:i/>
        </w:rPr>
        <w:t>„</w:t>
      </w:r>
      <w:r w:rsidR="008B5613" w:rsidRPr="00377CD7">
        <w:rPr>
          <w:i/>
        </w:rPr>
        <w:t>Majetková kriminalita byla v roce 2021 se 77 562 skutky</w:t>
      </w:r>
      <w:r w:rsidR="0063291E" w:rsidRPr="00377CD7">
        <w:rPr>
          <w:i/>
        </w:rPr>
        <w:t xml:space="preserve"> zdaleka</w:t>
      </w:r>
      <w:r w:rsidR="008B5613" w:rsidRPr="00377CD7">
        <w:rPr>
          <w:i/>
        </w:rPr>
        <w:t xml:space="preserve"> nejčast</w:t>
      </w:r>
      <w:r w:rsidR="00874AA7" w:rsidRPr="00377CD7">
        <w:rPr>
          <w:i/>
        </w:rPr>
        <w:t>ěj</w:t>
      </w:r>
      <w:r w:rsidR="00F4305C">
        <w:rPr>
          <w:i/>
        </w:rPr>
        <w:t>ším</w:t>
      </w:r>
      <w:r w:rsidR="00874AA7" w:rsidRPr="00377CD7">
        <w:rPr>
          <w:i/>
        </w:rPr>
        <w:t xml:space="preserve"> </w:t>
      </w:r>
      <w:r w:rsidR="00F7502B" w:rsidRPr="00377CD7">
        <w:rPr>
          <w:i/>
        </w:rPr>
        <w:t xml:space="preserve">typem </w:t>
      </w:r>
      <w:r w:rsidR="00F7502B">
        <w:rPr>
          <w:i/>
        </w:rPr>
        <w:t>trestné</w:t>
      </w:r>
      <w:r w:rsidR="00FF3CBC">
        <w:rPr>
          <w:i/>
        </w:rPr>
        <w:t xml:space="preserve"> činnosti</w:t>
      </w:r>
      <w:r w:rsidR="00874AA7" w:rsidRPr="00377CD7">
        <w:rPr>
          <w:i/>
        </w:rPr>
        <w:t xml:space="preserve">, tyto skutky tvořily </w:t>
      </w:r>
      <w:r w:rsidR="00AF018A">
        <w:rPr>
          <w:i/>
        </w:rPr>
        <w:t>přibližně</w:t>
      </w:r>
      <w:r w:rsidR="00874AA7" w:rsidRPr="00377CD7">
        <w:rPr>
          <w:i/>
        </w:rPr>
        <w:t xml:space="preserve"> polovinu všec</w:t>
      </w:r>
      <w:r>
        <w:rPr>
          <w:i/>
        </w:rPr>
        <w:t>h registrovaných trestných činů,“</w:t>
      </w:r>
      <w:r>
        <w:t xml:space="preserve"> upozorňuje Jitka Wichová z</w:t>
      </w:r>
      <w:r w:rsidRPr="00CB1491">
        <w:t xml:space="preserve"> </w:t>
      </w:r>
      <w:r>
        <w:t>o</w:t>
      </w:r>
      <w:r w:rsidRPr="00CB1491">
        <w:t>dbor</w:t>
      </w:r>
      <w:r>
        <w:t>u</w:t>
      </w:r>
      <w:r w:rsidRPr="00CB1491">
        <w:t xml:space="preserve"> statistik rozvoje společnosti</w:t>
      </w:r>
      <w:r>
        <w:t xml:space="preserve"> ČSÚ. </w:t>
      </w:r>
      <w:r w:rsidR="00C95429" w:rsidRPr="00C95429">
        <w:t>Nejvyšší meziroční pokles zaznamenala hospodářská kriminalita.</w:t>
      </w:r>
      <w:r w:rsidR="00F4305C">
        <w:rPr>
          <w:i/>
        </w:rPr>
        <w:t xml:space="preserve"> </w:t>
      </w:r>
      <w:r w:rsidR="00FF3CBC">
        <w:t xml:space="preserve">V roce 2021 se počet registrovaných </w:t>
      </w:r>
      <w:r w:rsidR="00324630">
        <w:t xml:space="preserve">trestných činů </w:t>
      </w:r>
      <w:r w:rsidR="00FF3CBC">
        <w:t>v této oblasti snížil téměř o třetinu.</w:t>
      </w:r>
      <w:r w:rsidR="00F4305C">
        <w:t xml:space="preserve"> </w:t>
      </w:r>
      <w:r w:rsidR="002E5D55">
        <w:t>Naopak</w:t>
      </w:r>
      <w:r w:rsidR="005C5123">
        <w:t xml:space="preserve"> mravnostní kriminalita byla jediným typem trestné činnosti, </w:t>
      </w:r>
      <w:r w:rsidR="002E5D55" w:rsidRPr="002E5D55">
        <w:t xml:space="preserve">kde oproti roku 2020 došlo k nárůstu registrovaných případů, a sice o 17 %. </w:t>
      </w:r>
    </w:p>
    <w:p w14:paraId="5A0754BF" w14:textId="77777777" w:rsidR="00E61D95" w:rsidRDefault="00E61D95" w:rsidP="00013D31">
      <w:pPr>
        <w:spacing w:line="240" w:lineRule="auto"/>
      </w:pPr>
    </w:p>
    <w:p w14:paraId="676CC6F0" w14:textId="2D8E64E6" w:rsidR="00C95429" w:rsidRDefault="00C95429" w:rsidP="00013D31">
      <w:pPr>
        <w:spacing w:line="240" w:lineRule="auto"/>
      </w:pPr>
      <w:r w:rsidRPr="00C95429">
        <w:t>Ze statistických údajů vyplývá, že v roce 2021 bylo Policií ČR zaevidováno minimálně 22 056 obětí kriminality. Mezi evidovanými obě</w:t>
      </w:r>
      <w:r w:rsidR="00BA5FBA">
        <w:t>ť</w:t>
      </w:r>
      <w:r w:rsidRPr="00C95429">
        <w:t>mi celkově mírně převládají muži, ale například u násilné kriminality muži tvořili až 61 % obětí. Naopak v případě kriminality mravnostní byla drtivá většina obětí (88 %) mezi ženami.</w:t>
      </w:r>
    </w:p>
    <w:p w14:paraId="66B6222C" w14:textId="32E9BEB6" w:rsidR="00403C04" w:rsidRDefault="00403C04" w:rsidP="00013D31">
      <w:pPr>
        <w:spacing w:line="240" w:lineRule="auto"/>
      </w:pPr>
    </w:p>
    <w:p w14:paraId="7449CD52" w14:textId="34DBD593" w:rsidR="00E61D95" w:rsidRDefault="00E61D95" w:rsidP="00013D31">
      <w:pPr>
        <w:spacing w:line="240" w:lineRule="auto"/>
      </w:pPr>
      <w:r>
        <w:t xml:space="preserve">V roce 2021 bylo pro trestnou činnost v Česku stíháno a vyšetřováno </w:t>
      </w:r>
      <w:r w:rsidRPr="00EB23EA">
        <w:t>69</w:t>
      </w:r>
      <w:r>
        <w:t> </w:t>
      </w:r>
      <w:r w:rsidRPr="00EB23EA">
        <w:t>749</w:t>
      </w:r>
      <w:r>
        <w:t xml:space="preserve"> osob. Jde </w:t>
      </w:r>
      <w:r w:rsidR="00CB1491">
        <w:br/>
      </w:r>
      <w:r>
        <w:t xml:space="preserve">o meziroční pokles o 7,5 %, tj. o </w:t>
      </w:r>
      <w:r w:rsidRPr="008B3262">
        <w:t>5</w:t>
      </w:r>
      <w:r>
        <w:t> </w:t>
      </w:r>
      <w:r w:rsidRPr="008B3262">
        <w:t>636</w:t>
      </w:r>
      <w:r>
        <w:t xml:space="preserve"> osob. Výrazně nejvíce osob </w:t>
      </w:r>
      <w:r w:rsidR="00453850">
        <w:t xml:space="preserve">v přepočtu na 100 tisíc </w:t>
      </w:r>
      <w:r>
        <w:t>obyvatel bylo stíháno</w:t>
      </w:r>
      <w:r w:rsidR="00BA5FBA">
        <w:t xml:space="preserve"> či </w:t>
      </w:r>
      <w:r>
        <w:t xml:space="preserve">vyšetřováno v Ústeckém kraji (1 056 osob), </w:t>
      </w:r>
      <w:r w:rsidR="00453850">
        <w:t>nejméně naopak na Vysočině</w:t>
      </w:r>
      <w:r>
        <w:t xml:space="preserve"> (49</w:t>
      </w:r>
      <w:r w:rsidR="00FF3CBC">
        <w:t>4</w:t>
      </w:r>
      <w:r>
        <w:t xml:space="preserve"> osob na 100 tis. obyvatel</w:t>
      </w:r>
      <w:r w:rsidR="00CB1491">
        <w:t>). Také</w:t>
      </w:r>
      <w:r w:rsidR="00453850">
        <w:t xml:space="preserve"> </w:t>
      </w:r>
      <w:r w:rsidR="002A2CF7">
        <w:t xml:space="preserve">v Česku </w:t>
      </w:r>
      <w:r w:rsidR="00453850">
        <w:t xml:space="preserve">se pak potvrzuje všeobecný fakt, </w:t>
      </w:r>
      <w:r w:rsidRPr="008B3262">
        <w:t xml:space="preserve">že kriminalita je </w:t>
      </w:r>
      <w:r>
        <w:t>d</w:t>
      </w:r>
      <w:r w:rsidR="00377CD7">
        <w:t>ominantně mužskou záležitostí. Z</w:t>
      </w:r>
      <w:r>
        <w:t xml:space="preserve">a posledních 10 let tvořily ženy v průměru </w:t>
      </w:r>
      <w:r w:rsidR="00403C04">
        <w:t xml:space="preserve">pouze </w:t>
      </w:r>
      <w:r>
        <w:t>16 % všech stíhaných a vyšetřovaných osob.</w:t>
      </w:r>
    </w:p>
    <w:p w14:paraId="4E56ACBD" w14:textId="77777777" w:rsidR="00E61D95" w:rsidRDefault="00E61D95" w:rsidP="00013D31">
      <w:pPr>
        <w:spacing w:line="240" w:lineRule="auto"/>
      </w:pPr>
    </w:p>
    <w:p w14:paraId="6E2DA281" w14:textId="751D17E5" w:rsidR="00BA08D4" w:rsidRDefault="00CB1491" w:rsidP="00013D31">
      <w:pPr>
        <w:spacing w:line="240" w:lineRule="auto"/>
      </w:pPr>
      <w:r>
        <w:rPr>
          <w:i/>
        </w:rPr>
        <w:t>„</w:t>
      </w:r>
      <w:r w:rsidR="00BA08D4" w:rsidRPr="00980279">
        <w:rPr>
          <w:i/>
        </w:rPr>
        <w:t xml:space="preserve">Česká </w:t>
      </w:r>
      <w:r>
        <w:rPr>
          <w:i/>
        </w:rPr>
        <w:t>republika se dlouhodobě v evropském</w:t>
      </w:r>
      <w:r w:rsidR="00BA08D4" w:rsidRPr="00980279">
        <w:rPr>
          <w:i/>
        </w:rPr>
        <w:t xml:space="preserve"> srovnání</w:t>
      </w:r>
      <w:r w:rsidR="002A2CF7" w:rsidRPr="00980279">
        <w:rPr>
          <w:i/>
        </w:rPr>
        <w:t xml:space="preserve"> pohybuje na předních místech ve velikosti</w:t>
      </w:r>
      <w:r w:rsidR="00BA08D4" w:rsidRPr="00980279">
        <w:rPr>
          <w:i/>
        </w:rPr>
        <w:t xml:space="preserve"> vězeňské populace</w:t>
      </w:r>
      <w:r w:rsidR="00907C91" w:rsidRPr="00980279">
        <w:rPr>
          <w:i/>
        </w:rPr>
        <w:t>, byť od roku 2016</w:t>
      </w:r>
      <w:r w:rsidR="00BA08D4" w:rsidRPr="00980279">
        <w:rPr>
          <w:i/>
        </w:rPr>
        <w:t xml:space="preserve"> po</w:t>
      </w:r>
      <w:r w:rsidR="00980279">
        <w:rPr>
          <w:i/>
        </w:rPr>
        <w:t xml:space="preserve">čet vězňů každoročně mírně </w:t>
      </w:r>
      <w:r w:rsidR="007A0604">
        <w:rPr>
          <w:i/>
        </w:rPr>
        <w:t xml:space="preserve">klesá. V roce 2021 připadalo v Česku </w:t>
      </w:r>
      <w:r>
        <w:rPr>
          <w:i/>
        </w:rPr>
        <w:t>na 100 tisíc obyvatel 212 vězňů,“</w:t>
      </w:r>
      <w:r>
        <w:t xml:space="preserve"> dodává Jitka Wichová.</w:t>
      </w:r>
      <w:r w:rsidR="007A0604">
        <w:rPr>
          <w:i/>
        </w:rPr>
        <w:t xml:space="preserve"> </w:t>
      </w:r>
      <w:r>
        <w:t>V tomtéž</w:t>
      </w:r>
      <w:r w:rsidR="002A2CF7">
        <w:t xml:space="preserve"> roce</w:t>
      </w:r>
      <w:r w:rsidR="00BA08D4">
        <w:t xml:space="preserve"> </w:t>
      </w:r>
      <w:r w:rsidR="002A2CF7">
        <w:t>také poprvé od roku 2015</w:t>
      </w:r>
      <w:r w:rsidR="00BA08D4">
        <w:t xml:space="preserve"> klesla průměrná naplněnost kapacity českých věznic pod 100 %.</w:t>
      </w:r>
      <w:r w:rsidR="00606234">
        <w:t xml:space="preserve"> </w:t>
      </w:r>
      <w:r w:rsidR="00324630">
        <w:t xml:space="preserve">Podle posledních mezinárodních dat z roku 2020 mělo Česko v rámci </w:t>
      </w:r>
      <w:r w:rsidR="0023744A">
        <w:t>EU třetí nejvyšší počet vězňů na 100 tisíc obyvatel hned po Litvě a Slovensku.</w:t>
      </w:r>
    </w:p>
    <w:p w14:paraId="0C23BA24" w14:textId="77777777" w:rsidR="007816E8" w:rsidRDefault="007816E8" w:rsidP="00013D31">
      <w:pPr>
        <w:spacing w:line="240" w:lineRule="auto"/>
      </w:pPr>
    </w:p>
    <w:p w14:paraId="67C01284" w14:textId="073608E7" w:rsidR="00AE6D5B" w:rsidRDefault="00CB1491" w:rsidP="00013D31">
      <w:pPr>
        <w:spacing w:line="240" w:lineRule="auto"/>
      </w:pPr>
      <w:r>
        <w:t>Podrobné informace přináší  publikace ČSÚ</w:t>
      </w:r>
      <w:r w:rsidR="007816E8" w:rsidRPr="007816E8">
        <w:t xml:space="preserve"> </w:t>
      </w:r>
      <w:hyperlink r:id="rId7" w:history="1">
        <w:r w:rsidR="007816E8" w:rsidRPr="00B23E99">
          <w:rPr>
            <w:rStyle w:val="Hypertextovodkaz"/>
            <w:i/>
          </w:rPr>
          <w:t>Kriminalita v ČR a EU 2011 – 2021</w:t>
        </w:r>
      </w:hyperlink>
      <w:r w:rsidR="007816E8" w:rsidRPr="007816E8">
        <w:t>.</w:t>
      </w:r>
    </w:p>
    <w:p w14:paraId="4E934245" w14:textId="77777777" w:rsidR="00AE6D5B" w:rsidRDefault="00AE6D5B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77777777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02ECE1C" w14:textId="77777777" w:rsidR="00CB1491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2876361F" w14:textId="2FD139E0" w:rsidR="004920AD" w:rsidRPr="004920AD" w:rsidRDefault="004920AD" w:rsidP="00CB1491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125B" w14:textId="77777777" w:rsidR="002A66CB" w:rsidRDefault="002A66CB" w:rsidP="00BA6370">
      <w:r>
        <w:separator/>
      </w:r>
    </w:p>
  </w:endnote>
  <w:endnote w:type="continuationSeparator" w:id="0">
    <w:p w14:paraId="216E8E29" w14:textId="77777777" w:rsidR="002A66CB" w:rsidRDefault="002A66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544F046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810B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544F046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810B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5634" w14:textId="77777777" w:rsidR="002A66CB" w:rsidRDefault="002A66CB" w:rsidP="00BA6370">
      <w:r>
        <w:separator/>
      </w:r>
    </w:p>
  </w:footnote>
  <w:footnote w:type="continuationSeparator" w:id="0">
    <w:p w14:paraId="7CF966BD" w14:textId="77777777" w:rsidR="002A66CB" w:rsidRDefault="002A66C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43BF4"/>
    <w:rsid w:val="000842D2"/>
    <w:rsid w:val="000843A5"/>
    <w:rsid w:val="000B2C4B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C7A01"/>
    <w:rsid w:val="001D369A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A66CB"/>
    <w:rsid w:val="002B2E47"/>
    <w:rsid w:val="002D6A6C"/>
    <w:rsid w:val="002E5D55"/>
    <w:rsid w:val="00322412"/>
    <w:rsid w:val="00324630"/>
    <w:rsid w:val="003301A3"/>
    <w:rsid w:val="003533D7"/>
    <w:rsid w:val="0035578A"/>
    <w:rsid w:val="00366EEA"/>
    <w:rsid w:val="0036777B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920AD"/>
    <w:rsid w:val="00493D68"/>
    <w:rsid w:val="004C386D"/>
    <w:rsid w:val="004D05B3"/>
    <w:rsid w:val="004E479E"/>
    <w:rsid w:val="004E583B"/>
    <w:rsid w:val="004F78E6"/>
    <w:rsid w:val="00512D99"/>
    <w:rsid w:val="00531DBB"/>
    <w:rsid w:val="005C5123"/>
    <w:rsid w:val="005F699D"/>
    <w:rsid w:val="005F79FB"/>
    <w:rsid w:val="006030FB"/>
    <w:rsid w:val="00604406"/>
    <w:rsid w:val="00605F4A"/>
    <w:rsid w:val="00606234"/>
    <w:rsid w:val="00607822"/>
    <w:rsid w:val="006103AA"/>
    <w:rsid w:val="006113AB"/>
    <w:rsid w:val="00613BBF"/>
    <w:rsid w:val="00615B3A"/>
    <w:rsid w:val="00622B80"/>
    <w:rsid w:val="0063291E"/>
    <w:rsid w:val="0064139A"/>
    <w:rsid w:val="00675D16"/>
    <w:rsid w:val="006D46C3"/>
    <w:rsid w:val="006E024F"/>
    <w:rsid w:val="006E4E81"/>
    <w:rsid w:val="006F1A83"/>
    <w:rsid w:val="006F4C74"/>
    <w:rsid w:val="00707F7D"/>
    <w:rsid w:val="00717EC5"/>
    <w:rsid w:val="00727525"/>
    <w:rsid w:val="00737B80"/>
    <w:rsid w:val="00752101"/>
    <w:rsid w:val="00772DDC"/>
    <w:rsid w:val="007816E8"/>
    <w:rsid w:val="00792654"/>
    <w:rsid w:val="007A0604"/>
    <w:rsid w:val="007A57F2"/>
    <w:rsid w:val="007B1333"/>
    <w:rsid w:val="007D4442"/>
    <w:rsid w:val="007F4AEB"/>
    <w:rsid w:val="007F75B2"/>
    <w:rsid w:val="008043C4"/>
    <w:rsid w:val="00831B1B"/>
    <w:rsid w:val="00861D0E"/>
    <w:rsid w:val="00862F98"/>
    <w:rsid w:val="00867569"/>
    <w:rsid w:val="00874AA7"/>
    <w:rsid w:val="008A750A"/>
    <w:rsid w:val="008B5613"/>
    <w:rsid w:val="008C384C"/>
    <w:rsid w:val="008D0F11"/>
    <w:rsid w:val="008F35B4"/>
    <w:rsid w:val="008F73B4"/>
    <w:rsid w:val="009058FC"/>
    <w:rsid w:val="00907C91"/>
    <w:rsid w:val="00916453"/>
    <w:rsid w:val="00921845"/>
    <w:rsid w:val="0094402F"/>
    <w:rsid w:val="009668FF"/>
    <w:rsid w:val="00980279"/>
    <w:rsid w:val="009B55B1"/>
    <w:rsid w:val="00A00672"/>
    <w:rsid w:val="00A04A9A"/>
    <w:rsid w:val="00A365FE"/>
    <w:rsid w:val="00A4343D"/>
    <w:rsid w:val="00A43C9C"/>
    <w:rsid w:val="00A502F1"/>
    <w:rsid w:val="00A63EB8"/>
    <w:rsid w:val="00A6659B"/>
    <w:rsid w:val="00A70A83"/>
    <w:rsid w:val="00A81EB3"/>
    <w:rsid w:val="00A842CF"/>
    <w:rsid w:val="00A962DD"/>
    <w:rsid w:val="00AA2A0D"/>
    <w:rsid w:val="00AE6D5B"/>
    <w:rsid w:val="00AF018A"/>
    <w:rsid w:val="00B00C1D"/>
    <w:rsid w:val="00B03E21"/>
    <w:rsid w:val="00B13C07"/>
    <w:rsid w:val="00B23E99"/>
    <w:rsid w:val="00B565EB"/>
    <w:rsid w:val="00B7733B"/>
    <w:rsid w:val="00B863DA"/>
    <w:rsid w:val="00BA08D4"/>
    <w:rsid w:val="00BA439F"/>
    <w:rsid w:val="00BA5FBA"/>
    <w:rsid w:val="00BA6370"/>
    <w:rsid w:val="00C25286"/>
    <w:rsid w:val="00C269D4"/>
    <w:rsid w:val="00C4160D"/>
    <w:rsid w:val="00C52466"/>
    <w:rsid w:val="00C8406E"/>
    <w:rsid w:val="00C87F1D"/>
    <w:rsid w:val="00C95429"/>
    <w:rsid w:val="00CA2589"/>
    <w:rsid w:val="00CB1491"/>
    <w:rsid w:val="00CB2709"/>
    <w:rsid w:val="00CB6F89"/>
    <w:rsid w:val="00CD4431"/>
    <w:rsid w:val="00CE228C"/>
    <w:rsid w:val="00CE34DC"/>
    <w:rsid w:val="00CF545B"/>
    <w:rsid w:val="00D018F0"/>
    <w:rsid w:val="00D04B7F"/>
    <w:rsid w:val="00D27074"/>
    <w:rsid w:val="00D27D69"/>
    <w:rsid w:val="00D448C2"/>
    <w:rsid w:val="00D666C3"/>
    <w:rsid w:val="00D810B6"/>
    <w:rsid w:val="00D843A9"/>
    <w:rsid w:val="00DB3587"/>
    <w:rsid w:val="00DC0D7B"/>
    <w:rsid w:val="00DF47FE"/>
    <w:rsid w:val="00E00442"/>
    <w:rsid w:val="00E15790"/>
    <w:rsid w:val="00E2374E"/>
    <w:rsid w:val="00E26704"/>
    <w:rsid w:val="00E27C40"/>
    <w:rsid w:val="00E31980"/>
    <w:rsid w:val="00E57646"/>
    <w:rsid w:val="00E61D95"/>
    <w:rsid w:val="00E6423C"/>
    <w:rsid w:val="00E93830"/>
    <w:rsid w:val="00E93E0E"/>
    <w:rsid w:val="00EA4EDE"/>
    <w:rsid w:val="00EB1ED3"/>
    <w:rsid w:val="00EC2D51"/>
    <w:rsid w:val="00F0701C"/>
    <w:rsid w:val="00F26395"/>
    <w:rsid w:val="00F4305C"/>
    <w:rsid w:val="00F46D88"/>
    <w:rsid w:val="00F46F18"/>
    <w:rsid w:val="00F7502B"/>
    <w:rsid w:val="00FB005B"/>
    <w:rsid w:val="00FB687C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riminalita-v-cr-a-eu-2011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B36F-9C04-4056-9816-FE5CC6E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3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4</cp:revision>
  <dcterms:created xsi:type="dcterms:W3CDTF">2023-01-05T09:46:00Z</dcterms:created>
  <dcterms:modified xsi:type="dcterms:W3CDTF">2023-01-06T09:35:00Z</dcterms:modified>
</cp:coreProperties>
</file>