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524123BA" w:rsidR="002566BD" w:rsidRDefault="00CE4061" w:rsidP="00E4036F">
      <w:pPr>
        <w:pStyle w:val="Datum"/>
      </w:pPr>
      <w:r>
        <w:t>2</w:t>
      </w:r>
      <w:r w:rsidR="0090507A">
        <w:t>9</w:t>
      </w:r>
      <w:r w:rsidR="001A7B90">
        <w:t xml:space="preserve">. </w:t>
      </w:r>
      <w:r w:rsidR="005E35CA">
        <w:t>prosince</w:t>
      </w:r>
      <w:r w:rsidR="00B03079">
        <w:t xml:space="preserve"> 20</w:t>
      </w:r>
      <w:r w:rsidR="001151F2">
        <w:t>22</w:t>
      </w:r>
    </w:p>
    <w:p w14:paraId="280477FB" w14:textId="77777777" w:rsidR="00E4036F" w:rsidRPr="00E4036F" w:rsidRDefault="00E4036F" w:rsidP="00E4036F">
      <w:pPr>
        <w:pStyle w:val="Datum"/>
      </w:pPr>
    </w:p>
    <w:p w14:paraId="7BC38E95" w14:textId="77777777" w:rsidR="00E07137" w:rsidRPr="00E07137" w:rsidRDefault="005E35CA" w:rsidP="00E07137">
      <w:pPr>
        <w:spacing w:after="202"/>
        <w:jc w:val="both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Meziroční index cen bytových nemovitostí ve 3. čtvrtletí 2022</w:t>
      </w:r>
      <w:r w:rsidR="002C75D8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zpomalil</w:t>
      </w:r>
    </w:p>
    <w:p w14:paraId="31E4A65B" w14:textId="4E7B90C1" w:rsidR="007D7AF7" w:rsidRPr="005C5D67" w:rsidRDefault="000E4BF9" w:rsidP="00E4036F">
      <w:pPr>
        <w:spacing w:after="202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</w:t>
      </w:r>
      <w:r w:rsidRPr="007D7AF7">
        <w:rPr>
          <w:rFonts w:cs="Arial"/>
          <w:b/>
          <w:bCs/>
          <w:szCs w:val="20"/>
        </w:rPr>
        <w:t>ndex cen bytových nemovitostí (HPI) vzrostl v</w:t>
      </w:r>
      <w:r w:rsidR="007A6B2E">
        <w:rPr>
          <w:rFonts w:cs="Arial"/>
          <w:b/>
          <w:bCs/>
          <w:szCs w:val="20"/>
        </w:rPr>
        <w:t>e</w:t>
      </w:r>
      <w:r w:rsidRPr="007D7AF7">
        <w:rPr>
          <w:rFonts w:cs="Arial"/>
          <w:b/>
          <w:bCs/>
          <w:szCs w:val="20"/>
        </w:rPr>
        <w:t> </w:t>
      </w:r>
      <w:r w:rsidR="00216DC9">
        <w:rPr>
          <w:rFonts w:cs="Arial"/>
          <w:b/>
          <w:bCs/>
          <w:szCs w:val="20"/>
        </w:rPr>
        <w:t>3</w:t>
      </w:r>
      <w:r w:rsidRPr="007D7AF7">
        <w:rPr>
          <w:rFonts w:cs="Arial"/>
          <w:b/>
          <w:bCs/>
          <w:szCs w:val="20"/>
        </w:rPr>
        <w:t xml:space="preserve">. čtvrtletí 2022 oproti stejnému období předchozího roku o </w:t>
      </w:r>
      <w:r w:rsidR="0024140F">
        <w:rPr>
          <w:rFonts w:cs="Arial"/>
          <w:b/>
          <w:bCs/>
          <w:szCs w:val="20"/>
        </w:rPr>
        <w:t>zhruba</w:t>
      </w:r>
      <w:r w:rsidR="00216DC9">
        <w:rPr>
          <w:rFonts w:cs="Arial"/>
          <w:b/>
          <w:bCs/>
          <w:szCs w:val="20"/>
        </w:rPr>
        <w:t xml:space="preserve"> 17 </w:t>
      </w:r>
      <w:r w:rsidRPr="007D7AF7">
        <w:rPr>
          <w:rFonts w:cs="Arial"/>
          <w:b/>
          <w:bCs/>
          <w:szCs w:val="20"/>
        </w:rPr>
        <w:t>procent.</w:t>
      </w:r>
      <w:r w:rsidR="00216DC9">
        <w:rPr>
          <w:rFonts w:cs="Arial"/>
          <w:b/>
          <w:bCs/>
          <w:szCs w:val="20"/>
        </w:rPr>
        <w:t xml:space="preserve"> </w:t>
      </w:r>
      <w:r w:rsidR="00F91398" w:rsidRPr="007D7AF7">
        <w:rPr>
          <w:rFonts w:cs="Arial"/>
          <w:b/>
          <w:bCs/>
          <w:szCs w:val="20"/>
        </w:rPr>
        <w:t>Index cen (nákladů) nemovitostí obývaných vlastníky</w:t>
      </w:r>
      <w:r>
        <w:rPr>
          <w:rFonts w:cs="Arial"/>
          <w:b/>
          <w:bCs/>
          <w:szCs w:val="20"/>
        </w:rPr>
        <w:t xml:space="preserve"> </w:t>
      </w:r>
      <w:r w:rsidR="00503C75">
        <w:rPr>
          <w:rFonts w:cs="Arial"/>
          <w:b/>
          <w:bCs/>
          <w:szCs w:val="20"/>
        </w:rPr>
        <w:t>se rovněž zvýšil</w:t>
      </w:r>
      <w:r w:rsidR="00216DC9">
        <w:rPr>
          <w:rFonts w:cs="Arial"/>
          <w:b/>
          <w:bCs/>
          <w:szCs w:val="20"/>
        </w:rPr>
        <w:t xml:space="preserve"> </w:t>
      </w:r>
      <w:r w:rsidR="00F91398" w:rsidRPr="007D7AF7">
        <w:rPr>
          <w:rFonts w:cs="Arial"/>
          <w:b/>
          <w:bCs/>
          <w:szCs w:val="20"/>
        </w:rPr>
        <w:t xml:space="preserve">o </w:t>
      </w:r>
      <w:r w:rsidR="0024140F">
        <w:rPr>
          <w:rFonts w:cs="Arial"/>
          <w:b/>
          <w:bCs/>
          <w:szCs w:val="20"/>
        </w:rPr>
        <w:t>zhruba</w:t>
      </w:r>
      <w:r w:rsidR="00216DC9">
        <w:rPr>
          <w:rFonts w:cs="Arial"/>
          <w:b/>
          <w:bCs/>
          <w:szCs w:val="20"/>
        </w:rPr>
        <w:t xml:space="preserve"> 17 </w:t>
      </w:r>
      <w:r w:rsidR="00F91398" w:rsidRPr="007D7AF7">
        <w:rPr>
          <w:rFonts w:cs="Arial"/>
          <w:b/>
          <w:bCs/>
          <w:szCs w:val="20"/>
        </w:rPr>
        <w:t>procent</w:t>
      </w:r>
      <w:r>
        <w:rPr>
          <w:rFonts w:cs="Arial"/>
          <w:b/>
          <w:bCs/>
          <w:szCs w:val="20"/>
        </w:rPr>
        <w:t xml:space="preserve">. </w:t>
      </w:r>
      <w:r w:rsidR="0087295A" w:rsidRPr="0087295A">
        <w:rPr>
          <w:rFonts w:cs="Arial"/>
          <w:b/>
          <w:bCs/>
          <w:szCs w:val="20"/>
        </w:rPr>
        <w:t>Ind</w:t>
      </w:r>
      <w:r w:rsidR="00A9040D">
        <w:rPr>
          <w:rFonts w:cs="Arial"/>
          <w:b/>
          <w:bCs/>
          <w:szCs w:val="20"/>
        </w:rPr>
        <w:t>exy cen bytových nemovitostí v Č</w:t>
      </w:r>
      <w:r w:rsidR="0087295A" w:rsidRPr="0087295A">
        <w:rPr>
          <w:rFonts w:cs="Arial"/>
          <w:b/>
          <w:bCs/>
          <w:szCs w:val="20"/>
        </w:rPr>
        <w:t xml:space="preserve">esku </w:t>
      </w:r>
      <w:r w:rsidR="00C2456C">
        <w:rPr>
          <w:rFonts w:cs="Arial"/>
          <w:b/>
          <w:bCs/>
          <w:szCs w:val="20"/>
        </w:rPr>
        <w:t>zažívají</w:t>
      </w:r>
      <w:r w:rsidR="00216DC9">
        <w:rPr>
          <w:rFonts w:cs="Arial"/>
          <w:b/>
          <w:bCs/>
          <w:szCs w:val="20"/>
        </w:rPr>
        <w:t xml:space="preserve"> </w:t>
      </w:r>
      <w:r w:rsidR="0087295A">
        <w:rPr>
          <w:rFonts w:cs="Arial"/>
          <w:b/>
          <w:bCs/>
          <w:szCs w:val="20"/>
        </w:rPr>
        <w:t>v</w:t>
      </w:r>
      <w:r w:rsidR="0087295A" w:rsidRPr="0087295A">
        <w:rPr>
          <w:rFonts w:cs="Arial"/>
          <w:b/>
          <w:bCs/>
          <w:szCs w:val="20"/>
        </w:rPr>
        <w:t xml:space="preserve"> posledních let</w:t>
      </w:r>
      <w:r w:rsidR="0087295A">
        <w:rPr>
          <w:rFonts w:cs="Arial"/>
          <w:b/>
          <w:bCs/>
          <w:szCs w:val="20"/>
        </w:rPr>
        <w:t>ech</w:t>
      </w:r>
      <w:r w:rsidR="0087295A" w:rsidRPr="0087295A">
        <w:rPr>
          <w:rFonts w:cs="Arial"/>
          <w:b/>
          <w:bCs/>
          <w:szCs w:val="20"/>
        </w:rPr>
        <w:t xml:space="preserve"> kontinuální růst.</w:t>
      </w:r>
      <w:r w:rsidR="00216DC9">
        <w:rPr>
          <w:rFonts w:cs="Arial"/>
          <w:b/>
          <w:bCs/>
          <w:szCs w:val="20"/>
        </w:rPr>
        <w:t xml:space="preserve"> </w:t>
      </w:r>
      <w:r w:rsidR="007D7AF7">
        <w:rPr>
          <w:rFonts w:cs="Arial"/>
          <w:b/>
          <w:bCs/>
          <w:szCs w:val="20"/>
        </w:rPr>
        <w:t>Podrobn</w:t>
      </w:r>
      <w:r w:rsidR="0087295A">
        <w:rPr>
          <w:rFonts w:cs="Arial"/>
          <w:b/>
          <w:bCs/>
          <w:szCs w:val="20"/>
        </w:rPr>
        <w:t>é</w:t>
      </w:r>
      <w:r w:rsidR="007D7AF7">
        <w:rPr>
          <w:rFonts w:cs="Arial"/>
          <w:b/>
          <w:bCs/>
          <w:szCs w:val="20"/>
        </w:rPr>
        <w:t xml:space="preserve"> informace přináší nově vydaná publikace </w:t>
      </w:r>
      <w:hyperlink r:id="rId7" w:history="1">
        <w:r w:rsidR="007D7AF7" w:rsidRPr="00E4036F">
          <w:rPr>
            <w:rStyle w:val="Hypertextovodkaz"/>
            <w:rFonts w:cs="Arial"/>
            <w:b/>
            <w:bCs/>
            <w:i/>
            <w:szCs w:val="20"/>
          </w:rPr>
          <w:t xml:space="preserve">Indexy cen bytových nemovitostí – </w:t>
        </w:r>
        <w:r w:rsidR="00216DC9" w:rsidRPr="00E4036F">
          <w:rPr>
            <w:rStyle w:val="Hypertextovodkaz"/>
            <w:rFonts w:cs="Arial"/>
            <w:b/>
            <w:bCs/>
            <w:i/>
            <w:szCs w:val="20"/>
          </w:rPr>
          <w:t>3</w:t>
        </w:r>
        <w:r w:rsidR="007D7AF7" w:rsidRPr="00E4036F">
          <w:rPr>
            <w:rStyle w:val="Hypertextovodkaz"/>
            <w:rFonts w:cs="Arial"/>
            <w:b/>
            <w:bCs/>
            <w:i/>
            <w:szCs w:val="20"/>
          </w:rPr>
          <w:t>. čtvrtletí 2022</w:t>
        </w:r>
      </w:hyperlink>
      <w:r w:rsidR="007D7AF7" w:rsidRPr="00E4036F">
        <w:rPr>
          <w:rFonts w:cs="Arial"/>
          <w:b/>
          <w:bCs/>
          <w:i/>
          <w:szCs w:val="20"/>
        </w:rPr>
        <w:t>.</w:t>
      </w:r>
    </w:p>
    <w:p w14:paraId="2BCEACDA" w14:textId="77777777" w:rsidR="002C75D8" w:rsidRDefault="002C75D8" w:rsidP="00E4036F">
      <w:r w:rsidRPr="00E74FE4">
        <w:t xml:space="preserve">Publikace </w:t>
      </w:r>
      <w:r>
        <w:t>obsahuje</w:t>
      </w:r>
      <w:r w:rsidRPr="00E74FE4">
        <w:t xml:space="preserve"> informace o výši cenové hladiny dvou typů indexů souvisejících s bydlením.</w:t>
      </w:r>
    </w:p>
    <w:p w14:paraId="32C9FF16" w14:textId="153FC059" w:rsidR="000060D1" w:rsidRDefault="00560410" w:rsidP="00E4036F">
      <w:r w:rsidRPr="00E74FE4">
        <w:t>Index cen bytových nemovitostí (HPI) v</w:t>
      </w:r>
      <w:r w:rsidR="007A6B2E">
        <w:t>e</w:t>
      </w:r>
      <w:r w:rsidRPr="00E74FE4">
        <w:t> </w:t>
      </w:r>
      <w:r w:rsidR="00216DC9">
        <w:t>3</w:t>
      </w:r>
      <w:r w:rsidRPr="00E74FE4">
        <w:t xml:space="preserve">. čtvrtletí 2022 vzrostl oproti předcházejícímu čtvrtletí o </w:t>
      </w:r>
      <w:r w:rsidR="00216DC9">
        <w:t>1</w:t>
      </w:r>
      <w:r w:rsidR="0024140F">
        <w:t>,</w:t>
      </w:r>
      <w:r w:rsidR="00216DC9">
        <w:t>3</w:t>
      </w:r>
      <w:r w:rsidR="0024140F">
        <w:t xml:space="preserve"> </w:t>
      </w:r>
      <w:r w:rsidRPr="00E74FE4">
        <w:t xml:space="preserve">%, oproti </w:t>
      </w:r>
      <w:r w:rsidR="0007358E">
        <w:t>3</w:t>
      </w:r>
      <w:r w:rsidRPr="00E74FE4">
        <w:t xml:space="preserve">. čtvrtletí 2021 se ceny zvýšily o </w:t>
      </w:r>
      <w:r w:rsidR="00216DC9">
        <w:t>16,6</w:t>
      </w:r>
      <w:r w:rsidRPr="00E74FE4">
        <w:t xml:space="preserve"> %</w:t>
      </w:r>
      <w:r w:rsidR="00D60133">
        <w:t xml:space="preserve"> (ve 2. čtvrtletí 2022 byl meziroční nárůst HPI 23,1 %)</w:t>
      </w:r>
      <w:r w:rsidRPr="00E74FE4">
        <w:t>. Ve srovnání s rokem 2010 se ceny bytových nemovitostí v</w:t>
      </w:r>
      <w:r w:rsidR="0007358E">
        <w:t>e</w:t>
      </w:r>
      <w:r w:rsidRPr="00E74FE4">
        <w:t> </w:t>
      </w:r>
      <w:r w:rsidR="0007358E">
        <w:t>3</w:t>
      </w:r>
      <w:r w:rsidRPr="00E74FE4">
        <w:t xml:space="preserve">. čtvrtletí 2022 více než zdvojnásobily. </w:t>
      </w:r>
      <w:r w:rsidR="000060D1" w:rsidRPr="00E74FE4">
        <w:t>Index cen (nákladů) nemovitostí obývaných vlastníky (OOH) se v</w:t>
      </w:r>
      <w:r w:rsidR="007A6B2E">
        <w:t>e</w:t>
      </w:r>
      <w:r w:rsidR="000060D1" w:rsidRPr="00E74FE4">
        <w:t> </w:t>
      </w:r>
      <w:r w:rsidR="00E4036F">
        <w:br/>
      </w:r>
      <w:r w:rsidR="00216DC9">
        <w:t>3</w:t>
      </w:r>
      <w:r w:rsidR="000060D1" w:rsidRPr="00E74FE4">
        <w:t xml:space="preserve">. čtvrtletí 2022 zvýšil o </w:t>
      </w:r>
      <w:r w:rsidR="00216DC9">
        <w:t>1,9</w:t>
      </w:r>
      <w:r w:rsidR="000060D1" w:rsidRPr="00E74FE4">
        <w:t xml:space="preserve"> % vůči minulému čtvrtletí a o </w:t>
      </w:r>
      <w:r w:rsidR="00216DC9">
        <w:t>17</w:t>
      </w:r>
      <w:r w:rsidR="0024140F">
        <w:t>,1</w:t>
      </w:r>
      <w:r w:rsidR="000060D1" w:rsidRPr="00E74FE4">
        <w:t xml:space="preserve"> % oproti </w:t>
      </w:r>
      <w:r w:rsidR="0007358E">
        <w:t>3</w:t>
      </w:r>
      <w:r w:rsidR="000060D1" w:rsidRPr="00E74FE4">
        <w:t>. čtvrtletí 2021</w:t>
      </w:r>
      <w:r w:rsidR="00D60133">
        <w:t xml:space="preserve"> (ve 2. čtvrtletí 2022 OOH meziročně vzrostl o 20,1%)</w:t>
      </w:r>
      <w:r w:rsidR="000060D1" w:rsidRPr="00E74FE4">
        <w:t xml:space="preserve">. </w:t>
      </w:r>
    </w:p>
    <w:p w14:paraId="0A4BCB4F" w14:textId="77777777" w:rsidR="000060D1" w:rsidRDefault="000060D1" w:rsidP="00E4036F"/>
    <w:p w14:paraId="18C340C9" w14:textId="77777777" w:rsidR="000060D1" w:rsidRDefault="00216DC9" w:rsidP="00E4036F">
      <w:r>
        <w:t>Index cen bytových nemovitostí</w:t>
      </w:r>
      <w:r w:rsidR="00560410" w:rsidRPr="00E74FE4">
        <w:t xml:space="preserve"> (House </w:t>
      </w:r>
      <w:proofErr w:type="spellStart"/>
      <w:r w:rsidR="00560410" w:rsidRPr="00E74FE4">
        <w:t>Price</w:t>
      </w:r>
      <w:proofErr w:type="spellEnd"/>
      <w:r w:rsidR="00560410" w:rsidRPr="00E74FE4">
        <w:t xml:space="preserve"> Index, HPI)</w:t>
      </w:r>
      <w:r>
        <w:t xml:space="preserve"> </w:t>
      </w:r>
      <w:r w:rsidR="00560410" w:rsidRPr="00E74FE4">
        <w:t>měří vývoj cenové hladiny všech bytových nemovitostí kupovaných domácnostmi (tj. bytů a rodinných domů). Transakce mezi domácnostmi a cen</w:t>
      </w:r>
      <w:r w:rsidR="007A6B2E">
        <w:t>ami</w:t>
      </w:r>
      <w:r w:rsidR="00560410" w:rsidRPr="00E74FE4">
        <w:t xml:space="preserve"> pozemků jsou</w:t>
      </w:r>
      <w:r w:rsidR="007A6B2E">
        <w:t xml:space="preserve"> v něm</w:t>
      </w:r>
      <w:r w:rsidR="00560410" w:rsidRPr="00E74FE4">
        <w:t xml:space="preserve"> na rozdíl od </w:t>
      </w:r>
      <w:r w:rsidR="00560410">
        <w:t>indexu</w:t>
      </w:r>
      <w:r w:rsidR="000B755F">
        <w:t xml:space="preserve"> </w:t>
      </w:r>
      <w:r w:rsidR="00656953">
        <w:t xml:space="preserve">OOH </w:t>
      </w:r>
      <w:r w:rsidR="00560410" w:rsidRPr="00E74FE4">
        <w:t xml:space="preserve">zahrnuty. </w:t>
      </w:r>
    </w:p>
    <w:p w14:paraId="15992382" w14:textId="77777777" w:rsidR="00560410" w:rsidRDefault="00560410" w:rsidP="00E4036F"/>
    <w:p w14:paraId="2EF3E674" w14:textId="3E010FA6" w:rsidR="00560410" w:rsidRPr="00E74FE4" w:rsidRDefault="00910CAB" w:rsidP="00E4036F">
      <w:r w:rsidRPr="00E74FE4">
        <w:t>Index nákladů n</w:t>
      </w:r>
      <w:r w:rsidR="00E4036F">
        <w:t xml:space="preserve">emovitostí obývaných vlastníky </w:t>
      </w:r>
      <w:r w:rsidRPr="00E74FE4">
        <w:t>(</w:t>
      </w:r>
      <w:proofErr w:type="spellStart"/>
      <w:r w:rsidRPr="00E74FE4">
        <w:t>Owner</w:t>
      </w:r>
      <w:proofErr w:type="spellEnd"/>
      <w:r w:rsidRPr="00E74FE4">
        <w:t xml:space="preserve"> </w:t>
      </w:r>
      <w:proofErr w:type="spellStart"/>
      <w:r w:rsidRPr="00E74FE4">
        <w:t>Occupied</w:t>
      </w:r>
      <w:proofErr w:type="spellEnd"/>
      <w:r w:rsidRPr="00E74FE4">
        <w:t xml:space="preserve"> </w:t>
      </w:r>
      <w:proofErr w:type="spellStart"/>
      <w:r w:rsidRPr="00E74FE4">
        <w:t>Housing</w:t>
      </w:r>
      <w:proofErr w:type="spellEnd"/>
      <w:r w:rsidRPr="00E74FE4">
        <w:t xml:space="preserve"> </w:t>
      </w:r>
      <w:proofErr w:type="spellStart"/>
      <w:r w:rsidRPr="00E74FE4">
        <w:t>Price</w:t>
      </w:r>
      <w:proofErr w:type="spellEnd"/>
      <w:r w:rsidRPr="00E74FE4">
        <w:t xml:space="preserve"> Index, OOH či OOHPI)</w:t>
      </w:r>
      <w:r w:rsidR="000B755F">
        <w:t xml:space="preserve"> </w:t>
      </w:r>
      <w:r w:rsidRPr="00E74FE4">
        <w:t>měří vývoj cenové hladiny nákladů domácností na pořízení, zkvalitnění a udržování vlastnické bytové nemovitosti. Transakce bytových nemovitostí mezi domácnostmi a ceny pozemků jsou z</w:t>
      </w:r>
      <w:r w:rsidR="00E17407">
        <w:t> </w:t>
      </w:r>
      <w:r w:rsidRPr="00E74FE4">
        <w:t>pokrytí</w:t>
      </w:r>
      <w:r w:rsidR="00E17407">
        <w:t xml:space="preserve"> </w:t>
      </w:r>
      <w:r w:rsidRPr="00E74FE4">
        <w:t>indexu vyloučeny. Ve své modifikované měsíční verzi je používán jako součást indexu spotřebitelských cen (skupina ECOICOP 04.21 Imputované nájemné vlastníků - náklady vlastnického bydlení).</w:t>
      </w:r>
      <w:r w:rsidR="000B755F">
        <w:t xml:space="preserve"> </w:t>
      </w:r>
      <w:r w:rsidR="00560410" w:rsidRPr="00E74FE4">
        <w:t>Oba indexy se počítají dle jednotné harmonizované normy EU.</w:t>
      </w:r>
    </w:p>
    <w:p w14:paraId="5DDCBAC5" w14:textId="77777777" w:rsidR="00910CAB" w:rsidRDefault="00910CAB" w:rsidP="00910CAB">
      <w:pPr>
        <w:jc w:val="both"/>
      </w:pPr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0BC7A25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9A6AC7E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A342974" w14:textId="456E6401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 w:rsidR="007B699F">
        <w:rPr>
          <w:rFonts w:cs="Arial"/>
          <w:color w:val="0070C0"/>
        </w:rPr>
        <w:t xml:space="preserve"> </w:t>
      </w:r>
      <w:r w:rsidRPr="00C62D32">
        <w:rPr>
          <w:rFonts w:cs="Arial"/>
        </w:rPr>
        <w:t>274 052</w:t>
      </w:r>
      <w:r w:rsidR="007B699F">
        <w:rPr>
          <w:rFonts w:cs="Arial"/>
        </w:rPr>
        <w:t> </w:t>
      </w:r>
      <w:r w:rsidRPr="00C62D32">
        <w:rPr>
          <w:rFonts w:cs="Arial"/>
        </w:rPr>
        <w:t>017</w:t>
      </w:r>
      <w:r w:rsidR="007B699F">
        <w:rPr>
          <w:rFonts w:cs="Arial"/>
        </w:rPr>
        <w:t xml:space="preserve">  </w:t>
      </w:r>
      <w:r w:rsidRPr="003C2C5A">
        <w:rPr>
          <w:rFonts w:cs="Arial"/>
        </w:rPr>
        <w:t>|</w:t>
      </w:r>
      <w:r w:rsidR="007B699F">
        <w:rPr>
          <w:rFonts w:cs="Arial"/>
        </w:rPr>
        <w:t xml:space="preserve">  </w:t>
      </w:r>
      <w:r w:rsidRPr="00AC7E7B">
        <w:rPr>
          <w:rFonts w:cs="Arial"/>
          <w:color w:val="0070C0"/>
        </w:rPr>
        <w:t>M</w:t>
      </w:r>
      <w:r w:rsidR="007B699F">
        <w:rPr>
          <w:rFonts w:cs="Arial"/>
          <w:color w:val="0070C0"/>
        </w:rPr>
        <w:t xml:space="preserve"> </w:t>
      </w:r>
      <w:r>
        <w:rPr>
          <w:szCs w:val="20"/>
        </w:rPr>
        <w:t>604 149 190</w:t>
      </w:r>
    </w:p>
    <w:p w14:paraId="5E270C26" w14:textId="0DB64BFC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7B699F" w:rsidRPr="007B699F">
        <w:t>jan.cieslar@czso.cz</w:t>
      </w:r>
      <w:r w:rsidR="007B699F">
        <w:t xml:space="preserve">  </w:t>
      </w:r>
      <w:r w:rsidRPr="003C2C5A">
        <w:rPr>
          <w:rFonts w:cs="Arial"/>
        </w:rPr>
        <w:t>|</w:t>
      </w:r>
      <w:r w:rsidR="007B699F">
        <w:rPr>
          <w:rFonts w:cs="Arial"/>
        </w:rPr>
        <w:t xml:space="preserve">  </w:t>
      </w:r>
      <w:r w:rsidRPr="00A56234">
        <w:rPr>
          <w:rFonts w:cs="Arial"/>
          <w:color w:val="0070C0"/>
        </w:rPr>
        <w:t>Twitter</w:t>
      </w:r>
      <w:r w:rsidR="007B699F">
        <w:rPr>
          <w:rFonts w:cs="Arial"/>
          <w:color w:val="0070C0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1B09F2D0" w14:textId="77777777" w:rsidR="0090507A" w:rsidRDefault="0090507A" w:rsidP="00364EFD">
      <w:pPr>
        <w:spacing w:line="240" w:lineRule="auto"/>
        <w:rPr>
          <w:rFonts w:cs="Arial"/>
        </w:rPr>
      </w:pPr>
    </w:p>
    <w:p w14:paraId="67B4C357" w14:textId="77777777" w:rsidR="0090507A" w:rsidRDefault="0090507A" w:rsidP="00364EFD">
      <w:pPr>
        <w:spacing w:line="240" w:lineRule="auto"/>
      </w:pPr>
      <w:bookmarkStart w:id="0" w:name="_GoBack"/>
      <w:bookmarkEnd w:id="0"/>
    </w:p>
    <w:sectPr w:rsidR="0090507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1CC8" w14:textId="77777777" w:rsidR="00A448DB" w:rsidRDefault="00A448DB" w:rsidP="00BA6370">
      <w:r>
        <w:separator/>
      </w:r>
    </w:p>
  </w:endnote>
  <w:endnote w:type="continuationSeparator" w:id="0">
    <w:p w14:paraId="5A780803" w14:textId="77777777" w:rsidR="00A448DB" w:rsidRDefault="00A448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66F8F977" w:rsidR="003D0499" w:rsidRDefault="00E403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3153629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5E5DBA8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3CD67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FB08" w14:textId="77777777" w:rsidR="00A448DB" w:rsidRDefault="00A448DB" w:rsidP="00BA6370">
      <w:r>
        <w:separator/>
      </w:r>
    </w:p>
  </w:footnote>
  <w:footnote w:type="continuationSeparator" w:id="0">
    <w:p w14:paraId="2480383A" w14:textId="77777777" w:rsidR="00A448DB" w:rsidRDefault="00A448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70C60574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24767DD4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2A6E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70E8B1F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1C5E7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2EEC56FD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090A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1C3088C9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4B3A7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1A2AEC70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3A30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4E4EC51E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B8DB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E4036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1129A32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A9DB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53D33"/>
    <w:rsid w:val="0007358E"/>
    <w:rsid w:val="0008169F"/>
    <w:rsid w:val="000842D2"/>
    <w:rsid w:val="000843A5"/>
    <w:rsid w:val="00095213"/>
    <w:rsid w:val="000B6F63"/>
    <w:rsid w:val="000B755F"/>
    <w:rsid w:val="000C435D"/>
    <w:rsid w:val="000C7CC8"/>
    <w:rsid w:val="000E4BF9"/>
    <w:rsid w:val="001151F2"/>
    <w:rsid w:val="0012425E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3729"/>
    <w:rsid w:val="00216DC9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160F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839C3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C7959"/>
    <w:rsid w:val="004D05B3"/>
    <w:rsid w:val="004E479E"/>
    <w:rsid w:val="004E583B"/>
    <w:rsid w:val="004F78E6"/>
    <w:rsid w:val="00503C75"/>
    <w:rsid w:val="00512D99"/>
    <w:rsid w:val="00531DBB"/>
    <w:rsid w:val="00532EF4"/>
    <w:rsid w:val="00560410"/>
    <w:rsid w:val="00560877"/>
    <w:rsid w:val="005718B1"/>
    <w:rsid w:val="00581FF7"/>
    <w:rsid w:val="005B22A9"/>
    <w:rsid w:val="005C66F6"/>
    <w:rsid w:val="005C6D55"/>
    <w:rsid w:val="005D1E05"/>
    <w:rsid w:val="005D3CA4"/>
    <w:rsid w:val="005E35CA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D94"/>
    <w:rsid w:val="006B0D2C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699F"/>
    <w:rsid w:val="007B79D4"/>
    <w:rsid w:val="007C5CAA"/>
    <w:rsid w:val="007D7AF7"/>
    <w:rsid w:val="007E67A5"/>
    <w:rsid w:val="007F4AEB"/>
    <w:rsid w:val="007F75B2"/>
    <w:rsid w:val="008043C4"/>
    <w:rsid w:val="00813986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C384C"/>
    <w:rsid w:val="008D0F11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5C25"/>
    <w:rsid w:val="00A4343D"/>
    <w:rsid w:val="00A448DB"/>
    <w:rsid w:val="00A46608"/>
    <w:rsid w:val="00A502F1"/>
    <w:rsid w:val="00A55861"/>
    <w:rsid w:val="00A70A83"/>
    <w:rsid w:val="00A81EB3"/>
    <w:rsid w:val="00A842CF"/>
    <w:rsid w:val="00A9040D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A439F"/>
    <w:rsid w:val="00BA6370"/>
    <w:rsid w:val="00BA7B18"/>
    <w:rsid w:val="00BD3BEA"/>
    <w:rsid w:val="00BF4A90"/>
    <w:rsid w:val="00BF6AB4"/>
    <w:rsid w:val="00C2456C"/>
    <w:rsid w:val="00C269D4"/>
    <w:rsid w:val="00C4160D"/>
    <w:rsid w:val="00C52466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0133"/>
    <w:rsid w:val="00D666C3"/>
    <w:rsid w:val="00D75F51"/>
    <w:rsid w:val="00D8187D"/>
    <w:rsid w:val="00DA3F1D"/>
    <w:rsid w:val="00DB3587"/>
    <w:rsid w:val="00DB74F1"/>
    <w:rsid w:val="00DE5C2F"/>
    <w:rsid w:val="00DF47FE"/>
    <w:rsid w:val="00DF73BD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4036F"/>
    <w:rsid w:val="00E6423C"/>
    <w:rsid w:val="00E71B7D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-cen-bytovych-nemovitosti-3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46B8-85E7-4072-ACF7-99859E11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2022-12-22T15:50:00Z</dcterms:created>
  <dcterms:modified xsi:type="dcterms:W3CDTF">2022-12-22T15:51:00Z</dcterms:modified>
</cp:coreProperties>
</file>