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752BE" w14:textId="4DE4BF38" w:rsidR="00867569" w:rsidRPr="00AE6D5B" w:rsidRDefault="00511E1F" w:rsidP="00AE6D5B">
      <w:pPr>
        <w:pStyle w:val="Datum"/>
      </w:pPr>
      <w:r>
        <w:t>1</w:t>
      </w:r>
      <w:r w:rsidR="00F01A7F">
        <w:t>9</w:t>
      </w:r>
      <w:bookmarkStart w:id="0" w:name="_GoBack"/>
      <w:bookmarkEnd w:id="0"/>
      <w:r w:rsidR="0039142B">
        <w:t xml:space="preserve">. </w:t>
      </w:r>
      <w:r w:rsidR="00D01CF9">
        <w:t>prosince</w:t>
      </w:r>
      <w:r w:rsidR="0039142B">
        <w:t xml:space="preserve"> 2022</w:t>
      </w:r>
    </w:p>
    <w:p w14:paraId="2D0E0363" w14:textId="5D43653C" w:rsidR="00867569" w:rsidRPr="00AE6D5B" w:rsidRDefault="00D2452C" w:rsidP="006674B8">
      <w:pPr>
        <w:pStyle w:val="Nzev"/>
      </w:pPr>
      <w:r w:rsidRPr="00D2452C">
        <w:t>Zemědělci se potýkají s výrazným růstem cen vstupů</w:t>
      </w:r>
    </w:p>
    <w:p w14:paraId="0DA4C7EE" w14:textId="16896A27" w:rsidR="00867569" w:rsidRPr="00AE6D5B" w:rsidRDefault="00094690" w:rsidP="006674B8">
      <w:pPr>
        <w:pStyle w:val="Perex"/>
      </w:pPr>
      <w:r w:rsidRPr="00094690">
        <w:t>Podle prvního odhadu se produkce zemědělského odvětví v běžných cenách v roce 2022 meziročně zvýší o 17 %. Podnikatelský důchod ze z</w:t>
      </w:r>
      <w:r w:rsidR="00FB469D">
        <w:t>emědělské činnosti klesne o 5 % a</w:t>
      </w:r>
      <w:r w:rsidRPr="00094690">
        <w:t xml:space="preserve"> jeho hodnota je odhadována na 25 mld. Kč.</w:t>
      </w:r>
    </w:p>
    <w:p w14:paraId="6DA3F60C" w14:textId="56C7F002" w:rsidR="00094690" w:rsidRDefault="00094690" w:rsidP="006674B8">
      <w:pPr>
        <w:spacing w:after="240" w:line="264" w:lineRule="auto"/>
      </w:pPr>
      <w:r>
        <w:t>Hodnota produkce z rostlinné výroby za rok 2022 podle předběžných údajů dosáhne řádově 120 mld. Kč, což v meziročním srovnání představuje růst o 15 %. Za růstem hodnoty produkce stojí především vyšší ceny pšenice (+27</w:t>
      </w:r>
      <w:r w:rsidR="00531727">
        <w:t xml:space="preserve"> %), ječmene (+29 %) a řepky (+</w:t>
      </w:r>
      <w:r>
        <w:t>19 %).</w:t>
      </w:r>
    </w:p>
    <w:p w14:paraId="46231CED" w14:textId="5E941955" w:rsidR="00094690" w:rsidRDefault="00094690" w:rsidP="006674B8">
      <w:pPr>
        <w:spacing w:line="264" w:lineRule="auto"/>
      </w:pPr>
      <w:r>
        <w:t>Hodnota živočišné produkce se očekává na úrovni 65  mld. Kč, což je o 20 % více než v roce 2021, a to díky růstu hodnoty produkce skotu (+33 %), prasat (+18 %) a mléka (+21 %). Vyšší hodnota produkce, podobně jako u rostlinné výroby, je dána zejména růstem realizačních cen.</w:t>
      </w:r>
    </w:p>
    <w:p w14:paraId="6035FAB2" w14:textId="77777777" w:rsidR="00094690" w:rsidRDefault="00094690" w:rsidP="006674B8">
      <w:pPr>
        <w:spacing w:line="264" w:lineRule="auto"/>
      </w:pPr>
    </w:p>
    <w:p w14:paraId="4C197F99" w14:textId="5479DD73" w:rsidR="00094690" w:rsidRDefault="00094690" w:rsidP="006674B8">
      <w:pPr>
        <w:spacing w:line="264" w:lineRule="auto"/>
      </w:pPr>
      <w:r>
        <w:t xml:space="preserve">Největší nákladová položka účtu mezispotřeba je v roce 2022 odhadována na 134 mld. Kč </w:t>
      </w:r>
      <w:r w:rsidR="006674B8">
        <w:br/>
      </w:r>
      <w:r>
        <w:t xml:space="preserve">s meziročním navýšením o 25 %. </w:t>
      </w:r>
      <w:r w:rsidRPr="006674B8">
        <w:rPr>
          <w:i/>
        </w:rPr>
        <w:t>„Tempo růstu země</w:t>
      </w:r>
      <w:r w:rsidR="00FB469D">
        <w:rPr>
          <w:i/>
        </w:rPr>
        <w:t>dělské produkce v letošním roce</w:t>
      </w:r>
      <w:r w:rsidRPr="006674B8">
        <w:rPr>
          <w:i/>
        </w:rPr>
        <w:t xml:space="preserve"> </w:t>
      </w:r>
      <w:r w:rsidR="006674B8">
        <w:rPr>
          <w:i/>
        </w:rPr>
        <w:br/>
      </w:r>
      <w:r w:rsidR="00FB469D">
        <w:rPr>
          <w:i/>
        </w:rPr>
        <w:t>v porovnání s rokem 2021</w:t>
      </w:r>
      <w:r w:rsidRPr="006674B8">
        <w:rPr>
          <w:i/>
        </w:rPr>
        <w:t xml:space="preserve"> bude pravděpodobně nižší než odhadované tempo růstu nákladů spojených se zemědělskou činností. Podle aktuálně dostupných informací lze očekávat zhoršení nákladové rentability zemědělské výroby, a to zejména v důsledku rychlého růstu cen energií, hnojiv, krmiv a dalších zemědělských služeb,“</w:t>
      </w:r>
      <w:r>
        <w:t xml:space="preserve"> upozorňuje Renata Vodičková, vedoucí oddělení statistiky zemědělství a lesnictví ČSÚ.</w:t>
      </w:r>
    </w:p>
    <w:p w14:paraId="3DD01A8B" w14:textId="77777777" w:rsidR="00094690" w:rsidRDefault="00094690" w:rsidP="006674B8">
      <w:pPr>
        <w:spacing w:line="264" w:lineRule="auto"/>
      </w:pPr>
    </w:p>
    <w:p w14:paraId="0940DFB6" w14:textId="03F611DA" w:rsidR="00094690" w:rsidRDefault="00094690" w:rsidP="006674B8">
      <w:pPr>
        <w:spacing w:line="264" w:lineRule="auto"/>
      </w:pPr>
      <w:r>
        <w:t>Náhrady zaměstnancům se předpokládají na úrovni 37 mld. Kč (+7 %) a předepsané pachtovné a ostatní nájemné z nemovitostí 9 mld. Kč (+1 %).</w:t>
      </w:r>
    </w:p>
    <w:p w14:paraId="12179C4F" w14:textId="77777777" w:rsidR="00094690" w:rsidRDefault="00094690" w:rsidP="006674B8">
      <w:pPr>
        <w:spacing w:line="264" w:lineRule="auto"/>
      </w:pPr>
    </w:p>
    <w:p w14:paraId="18D2F567" w14:textId="01EEFAA8" w:rsidR="00094690" w:rsidRDefault="00094690" w:rsidP="006674B8">
      <w:pPr>
        <w:spacing w:line="264" w:lineRule="auto"/>
      </w:pPr>
      <w:r>
        <w:t>Podle metodiky kalkulace Souhrnného zemědělského účtu je podnikatelský důchod ze zemědělské činnosti, po započtení dotací na výrobu ve výši 35 mld. Kč, aktuálně odhadován na 25 mld. Kč, což v meziročním srovnání představuje pokles o 5 %.</w:t>
      </w:r>
    </w:p>
    <w:p w14:paraId="4812BBCC" w14:textId="77777777" w:rsidR="006674B8" w:rsidRDefault="006674B8" w:rsidP="006674B8">
      <w:pPr>
        <w:spacing w:line="264" w:lineRule="auto"/>
      </w:pPr>
    </w:p>
    <w:p w14:paraId="4D615F5B" w14:textId="36105730" w:rsidR="00AE6D5B" w:rsidRDefault="00094690" w:rsidP="006674B8">
      <w:pPr>
        <w:spacing w:line="264" w:lineRule="auto"/>
      </w:pPr>
      <w:r>
        <w:t xml:space="preserve">Souhrnný zemědělský účet je sestavován na základě unijní mezinárodně srovnatelné metodiky, popisuje ekonomickou výkonnost odvětví. V případě vybraných položek rostlinné výroby se počítá s hospodářským, nikoli kalendářním </w:t>
      </w:r>
      <w:r w:rsidR="00531727">
        <w:t>rokem. Výsledky prvního odhadu S</w:t>
      </w:r>
      <w:r>
        <w:t xml:space="preserve">ouhrnného zemědělského účtu za rok 2022 jsou sestavovány na základě dostupných statistických údajů </w:t>
      </w:r>
      <w:r w:rsidR="006674B8">
        <w:br/>
      </w:r>
      <w:r>
        <w:t xml:space="preserve">k 30. listopadu 2022 a budou postupně zpřesňovány. Zpřesněné údaje budou zveřejněny </w:t>
      </w:r>
      <w:r w:rsidR="006674B8">
        <w:br/>
      </w:r>
      <w:r>
        <w:t>24. března 2023 a 29. září 2023.</w:t>
      </w:r>
    </w:p>
    <w:p w14:paraId="48369952" w14:textId="7297DCEA" w:rsidR="006674B8" w:rsidRDefault="006674B8" w:rsidP="006674B8">
      <w:pPr>
        <w:spacing w:line="264" w:lineRule="auto"/>
      </w:pPr>
    </w:p>
    <w:p w14:paraId="4EFC5C3C" w14:textId="420DCFA3" w:rsidR="003B6568" w:rsidRDefault="006674B8" w:rsidP="006674B8">
      <w:pPr>
        <w:spacing w:line="264" w:lineRule="auto"/>
      </w:pPr>
      <w:r w:rsidRPr="006674B8">
        <w:t xml:space="preserve">Mezinárodní srovnání je k dispozici na webových </w:t>
      </w:r>
      <w:r w:rsidRPr="00531727">
        <w:t xml:space="preserve">stránkách </w:t>
      </w:r>
      <w:hyperlink r:id="rId7" w:history="1">
        <w:r w:rsidR="00FB469D" w:rsidRPr="00531727">
          <w:rPr>
            <w:rStyle w:val="Hypertextovodkaz"/>
          </w:rPr>
          <w:t>Eurostatu</w:t>
        </w:r>
      </w:hyperlink>
      <w:r w:rsidR="008B7B36">
        <w:t>, vývoj S</w:t>
      </w:r>
      <w:r w:rsidRPr="00531727">
        <w:t xml:space="preserve">ouhrnného zemědělského účtu od roku 1998 přináší aktualizovaná </w:t>
      </w:r>
      <w:hyperlink r:id="rId8" w:history="1">
        <w:r w:rsidRPr="00531727">
          <w:rPr>
            <w:rStyle w:val="Hypertextovodkaz"/>
          </w:rPr>
          <w:t>časová řada ČSÚ</w:t>
        </w:r>
      </w:hyperlink>
      <w:r w:rsidRPr="00531727">
        <w:t>.</w:t>
      </w:r>
    </w:p>
    <w:p w14:paraId="44DCB0BB" w14:textId="77777777" w:rsidR="006674B8" w:rsidRDefault="006674B8" w:rsidP="006674B8">
      <w:pPr>
        <w:spacing w:line="264" w:lineRule="auto"/>
      </w:pPr>
    </w:p>
    <w:p w14:paraId="2B941328" w14:textId="77777777" w:rsidR="00887217" w:rsidRDefault="00887217" w:rsidP="00887217">
      <w:pPr>
        <w:rPr>
          <w:b/>
        </w:rPr>
      </w:pPr>
      <w:r>
        <w:rPr>
          <w:b/>
        </w:rPr>
        <w:t>Kontakt:</w:t>
      </w:r>
    </w:p>
    <w:p w14:paraId="6AAFAAFD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703F945C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522B6F34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684CCFC2" w14:textId="163102FA" w:rsidR="004920AD" w:rsidRPr="004920AD" w:rsidRDefault="00887217" w:rsidP="00D74A4C">
      <w:pPr>
        <w:spacing w:line="240" w:lineRule="auto"/>
      </w:pPr>
      <w:r>
        <w:rPr>
          <w:rFonts w:cs="Arial"/>
          <w:color w:val="0070C0"/>
        </w:rPr>
        <w:t xml:space="preserve">E </w:t>
      </w:r>
      <w:hyperlink r:id="rId9" w:history="1">
        <w:r w:rsidR="00493FFE" w:rsidRPr="00C9463F">
          <w:rPr>
            <w:rStyle w:val="Hypertextovodkaz"/>
            <w:rFonts w:cs="Arial"/>
          </w:rPr>
          <w:t>jan.cieslar@czso.cz</w:t>
        </w:r>
      </w:hyperlink>
      <w:r w:rsidR="00493FFE">
        <w:rPr>
          <w:rFonts w:cs="Arial"/>
        </w:rPr>
        <w:t xml:space="preserve"> </w:t>
      </w:r>
      <w:r>
        <w:rPr>
          <w:rFonts w:cs="Arial"/>
        </w:rPr>
        <w:t xml:space="preserve">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sectPr w:rsidR="004920AD" w:rsidRPr="004920AD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D6221" w14:textId="77777777" w:rsidR="00C41812" w:rsidRDefault="00C41812" w:rsidP="00BA6370">
      <w:r>
        <w:separator/>
      </w:r>
    </w:p>
  </w:endnote>
  <w:endnote w:type="continuationSeparator" w:id="0">
    <w:p w14:paraId="6ACEA3E1" w14:textId="77777777" w:rsidR="00C41812" w:rsidRDefault="00C4181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41DF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851FC8" wp14:editId="7220FDE4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70F29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3ABD3CE9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8D68626" w14:textId="4AE7F1E7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B7B3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51F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06670F29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3ABD3CE9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8D68626" w14:textId="4AE7F1E7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B7B3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6B9038B" wp14:editId="32C9E51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CC2D4F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BCF53" w14:textId="77777777" w:rsidR="00C41812" w:rsidRDefault="00C41812" w:rsidP="00BA6370">
      <w:r>
        <w:separator/>
      </w:r>
    </w:p>
  </w:footnote>
  <w:footnote w:type="continuationSeparator" w:id="0">
    <w:p w14:paraId="352EE7A0" w14:textId="77777777" w:rsidR="00C41812" w:rsidRDefault="00C4181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195A4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E3AE5C3" wp14:editId="048D1C58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568C565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2B"/>
    <w:rsid w:val="00043BF4"/>
    <w:rsid w:val="000579BF"/>
    <w:rsid w:val="0006201B"/>
    <w:rsid w:val="000842D2"/>
    <w:rsid w:val="000843A5"/>
    <w:rsid w:val="00094690"/>
    <w:rsid w:val="000A0B1F"/>
    <w:rsid w:val="000B6F63"/>
    <w:rsid w:val="000C435D"/>
    <w:rsid w:val="000E53C9"/>
    <w:rsid w:val="0010280E"/>
    <w:rsid w:val="001404AB"/>
    <w:rsid w:val="00146745"/>
    <w:rsid w:val="00151104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E2519"/>
    <w:rsid w:val="002070FB"/>
    <w:rsid w:val="00213729"/>
    <w:rsid w:val="00216EAD"/>
    <w:rsid w:val="002272A6"/>
    <w:rsid w:val="002344A9"/>
    <w:rsid w:val="00235A81"/>
    <w:rsid w:val="002406FA"/>
    <w:rsid w:val="002460EA"/>
    <w:rsid w:val="0027458B"/>
    <w:rsid w:val="002848DA"/>
    <w:rsid w:val="0028729A"/>
    <w:rsid w:val="002931CF"/>
    <w:rsid w:val="002A1D8A"/>
    <w:rsid w:val="002B1370"/>
    <w:rsid w:val="002B2E47"/>
    <w:rsid w:val="002D6A6C"/>
    <w:rsid w:val="00322412"/>
    <w:rsid w:val="003301A3"/>
    <w:rsid w:val="00335B66"/>
    <w:rsid w:val="0035578A"/>
    <w:rsid w:val="0036777B"/>
    <w:rsid w:val="0038282A"/>
    <w:rsid w:val="0039142B"/>
    <w:rsid w:val="00397580"/>
    <w:rsid w:val="003A1794"/>
    <w:rsid w:val="003A45C8"/>
    <w:rsid w:val="003B6568"/>
    <w:rsid w:val="003C2DCF"/>
    <w:rsid w:val="003C7FE7"/>
    <w:rsid w:val="003D02AA"/>
    <w:rsid w:val="003D0499"/>
    <w:rsid w:val="003F526A"/>
    <w:rsid w:val="00405244"/>
    <w:rsid w:val="004074EB"/>
    <w:rsid w:val="00413A9D"/>
    <w:rsid w:val="00416780"/>
    <w:rsid w:val="004436EE"/>
    <w:rsid w:val="0044648F"/>
    <w:rsid w:val="0045547F"/>
    <w:rsid w:val="00464DB8"/>
    <w:rsid w:val="00472A65"/>
    <w:rsid w:val="004920AD"/>
    <w:rsid w:val="00493FFE"/>
    <w:rsid w:val="004A3562"/>
    <w:rsid w:val="004B5EB9"/>
    <w:rsid w:val="004D05B3"/>
    <w:rsid w:val="004E479E"/>
    <w:rsid w:val="004E583B"/>
    <w:rsid w:val="004E72F0"/>
    <w:rsid w:val="004F78E6"/>
    <w:rsid w:val="00511E1F"/>
    <w:rsid w:val="00512D99"/>
    <w:rsid w:val="00531727"/>
    <w:rsid w:val="00531DBB"/>
    <w:rsid w:val="00543728"/>
    <w:rsid w:val="005440ED"/>
    <w:rsid w:val="005850B3"/>
    <w:rsid w:val="005A27DD"/>
    <w:rsid w:val="005E07D0"/>
    <w:rsid w:val="005F699D"/>
    <w:rsid w:val="005F79FB"/>
    <w:rsid w:val="00604406"/>
    <w:rsid w:val="00605F4A"/>
    <w:rsid w:val="00607822"/>
    <w:rsid w:val="006103AA"/>
    <w:rsid w:val="006113AB"/>
    <w:rsid w:val="00613BBF"/>
    <w:rsid w:val="00616FAA"/>
    <w:rsid w:val="00622B80"/>
    <w:rsid w:val="0064139A"/>
    <w:rsid w:val="006674B8"/>
    <w:rsid w:val="00675D16"/>
    <w:rsid w:val="00681B89"/>
    <w:rsid w:val="006828DE"/>
    <w:rsid w:val="00693B18"/>
    <w:rsid w:val="006D358A"/>
    <w:rsid w:val="006E024F"/>
    <w:rsid w:val="006E4E81"/>
    <w:rsid w:val="00707F7D"/>
    <w:rsid w:val="00717EC5"/>
    <w:rsid w:val="0072254B"/>
    <w:rsid w:val="00727525"/>
    <w:rsid w:val="00737B80"/>
    <w:rsid w:val="00752101"/>
    <w:rsid w:val="0075419E"/>
    <w:rsid w:val="0076005C"/>
    <w:rsid w:val="00782E9C"/>
    <w:rsid w:val="007A57F2"/>
    <w:rsid w:val="007B1213"/>
    <w:rsid w:val="007B1333"/>
    <w:rsid w:val="007D4442"/>
    <w:rsid w:val="007F33AA"/>
    <w:rsid w:val="007F4AEB"/>
    <w:rsid w:val="007F75B2"/>
    <w:rsid w:val="008043C4"/>
    <w:rsid w:val="00831B1B"/>
    <w:rsid w:val="00857483"/>
    <w:rsid w:val="00861D0E"/>
    <w:rsid w:val="00867569"/>
    <w:rsid w:val="00887217"/>
    <w:rsid w:val="00891625"/>
    <w:rsid w:val="0089683A"/>
    <w:rsid w:val="008A750A"/>
    <w:rsid w:val="008B7B36"/>
    <w:rsid w:val="008C384C"/>
    <w:rsid w:val="008D0F11"/>
    <w:rsid w:val="008D3341"/>
    <w:rsid w:val="008E000E"/>
    <w:rsid w:val="008E0B06"/>
    <w:rsid w:val="008F35B4"/>
    <w:rsid w:val="008F73B4"/>
    <w:rsid w:val="00904C20"/>
    <w:rsid w:val="009058FC"/>
    <w:rsid w:val="009215DC"/>
    <w:rsid w:val="0094402F"/>
    <w:rsid w:val="009461F0"/>
    <w:rsid w:val="00964C71"/>
    <w:rsid w:val="009668FF"/>
    <w:rsid w:val="00981F5C"/>
    <w:rsid w:val="009B55B1"/>
    <w:rsid w:val="009D51D0"/>
    <w:rsid w:val="009D737D"/>
    <w:rsid w:val="009F3BAF"/>
    <w:rsid w:val="00A00672"/>
    <w:rsid w:val="00A03D36"/>
    <w:rsid w:val="00A26702"/>
    <w:rsid w:val="00A34CBF"/>
    <w:rsid w:val="00A365FE"/>
    <w:rsid w:val="00A4343D"/>
    <w:rsid w:val="00A502F1"/>
    <w:rsid w:val="00A70A83"/>
    <w:rsid w:val="00A81EB3"/>
    <w:rsid w:val="00A842CF"/>
    <w:rsid w:val="00AE6D5B"/>
    <w:rsid w:val="00B00C1D"/>
    <w:rsid w:val="00B03E21"/>
    <w:rsid w:val="00B565EB"/>
    <w:rsid w:val="00BA439F"/>
    <w:rsid w:val="00BA6370"/>
    <w:rsid w:val="00BC0D01"/>
    <w:rsid w:val="00BD17BB"/>
    <w:rsid w:val="00BD7B35"/>
    <w:rsid w:val="00BF3D8F"/>
    <w:rsid w:val="00C06E77"/>
    <w:rsid w:val="00C10CF2"/>
    <w:rsid w:val="00C269D4"/>
    <w:rsid w:val="00C4160D"/>
    <w:rsid w:val="00C41812"/>
    <w:rsid w:val="00C513E9"/>
    <w:rsid w:val="00C52466"/>
    <w:rsid w:val="00C674AC"/>
    <w:rsid w:val="00C7712B"/>
    <w:rsid w:val="00C8406E"/>
    <w:rsid w:val="00C84C63"/>
    <w:rsid w:val="00C915BB"/>
    <w:rsid w:val="00C93F5C"/>
    <w:rsid w:val="00C94B2C"/>
    <w:rsid w:val="00CB2709"/>
    <w:rsid w:val="00CB6F89"/>
    <w:rsid w:val="00CD4431"/>
    <w:rsid w:val="00CE228C"/>
    <w:rsid w:val="00CF545B"/>
    <w:rsid w:val="00D018F0"/>
    <w:rsid w:val="00D01CF9"/>
    <w:rsid w:val="00D14EF9"/>
    <w:rsid w:val="00D2452C"/>
    <w:rsid w:val="00D27074"/>
    <w:rsid w:val="00D27D69"/>
    <w:rsid w:val="00D448C2"/>
    <w:rsid w:val="00D45202"/>
    <w:rsid w:val="00D54718"/>
    <w:rsid w:val="00D6488E"/>
    <w:rsid w:val="00D65FFC"/>
    <w:rsid w:val="00D666C3"/>
    <w:rsid w:val="00D74A4C"/>
    <w:rsid w:val="00D768E1"/>
    <w:rsid w:val="00D94266"/>
    <w:rsid w:val="00DB3587"/>
    <w:rsid w:val="00DC0D7B"/>
    <w:rsid w:val="00DD0B86"/>
    <w:rsid w:val="00DF47FE"/>
    <w:rsid w:val="00E069D1"/>
    <w:rsid w:val="00E15790"/>
    <w:rsid w:val="00E2374E"/>
    <w:rsid w:val="00E26704"/>
    <w:rsid w:val="00E27C40"/>
    <w:rsid w:val="00E31980"/>
    <w:rsid w:val="00E5686A"/>
    <w:rsid w:val="00E57646"/>
    <w:rsid w:val="00E6423C"/>
    <w:rsid w:val="00E93830"/>
    <w:rsid w:val="00E93E0E"/>
    <w:rsid w:val="00EB1ED3"/>
    <w:rsid w:val="00EC2D51"/>
    <w:rsid w:val="00F01A7F"/>
    <w:rsid w:val="00F1759A"/>
    <w:rsid w:val="00F22918"/>
    <w:rsid w:val="00F26208"/>
    <w:rsid w:val="00F26395"/>
    <w:rsid w:val="00F40817"/>
    <w:rsid w:val="00F46D88"/>
    <w:rsid w:val="00F46F18"/>
    <w:rsid w:val="00F8298E"/>
    <w:rsid w:val="00F93669"/>
    <w:rsid w:val="00FB005B"/>
    <w:rsid w:val="00FB469D"/>
    <w:rsid w:val="00FB654A"/>
    <w:rsid w:val="00FB687C"/>
    <w:rsid w:val="00FB724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66E0F2A"/>
  <w15:docId w15:val="{68B5E819-FB8E-44C3-BAFC-AB867F96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Revize">
    <w:name w:val="Revision"/>
    <w:hidden/>
    <w:uiPriority w:val="99"/>
    <w:semiHidden/>
    <w:rsid w:val="00511E1F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F33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3A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3A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3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3AA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17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em_c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main/data/databa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.cieslar@czso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ojnikova31519\AppData\Local\Temp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8F81-C36A-4C23-9B5B-64F2A94F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7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2674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Zábojníková</dc:creator>
  <cp:lastModifiedBy>Kogan Jurij</cp:lastModifiedBy>
  <cp:revision>4</cp:revision>
  <dcterms:created xsi:type="dcterms:W3CDTF">2022-12-15T10:21:00Z</dcterms:created>
  <dcterms:modified xsi:type="dcterms:W3CDTF">2022-12-16T14:34:00Z</dcterms:modified>
</cp:coreProperties>
</file>