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47395" w14:textId="30FA48E3" w:rsidR="0062469D" w:rsidRPr="006611AE" w:rsidRDefault="001108DE" w:rsidP="00AA00FB">
      <w:pPr>
        <w:pStyle w:val="Style0"/>
        <w:autoSpaceDE/>
        <w:autoSpaceDN/>
        <w:adjustRightInd/>
        <w:jc w:val="both"/>
        <w:rPr>
          <w:rFonts w:ascii="Arial" w:hAnsi="Arial"/>
          <w:bCs/>
          <w:caps/>
          <w:color w:val="0085BC"/>
          <w:sz w:val="24"/>
        </w:rPr>
      </w:pPr>
      <w:r w:rsidRPr="006611AE">
        <w:rPr>
          <w:rFonts w:ascii="Arial" w:hAnsi="Arial"/>
          <w:b/>
          <w:bCs/>
          <w:caps/>
          <w:color w:val="0085BC"/>
          <w:sz w:val="24"/>
        </w:rPr>
        <w:t>33</w:t>
      </w:r>
      <w:r w:rsidR="00AA00FB" w:rsidRPr="006611AE">
        <w:rPr>
          <w:rFonts w:ascii="Arial" w:hAnsi="Arial"/>
          <w:b/>
          <w:bCs/>
          <w:caps/>
          <w:color w:val="0085BC"/>
          <w:sz w:val="24"/>
        </w:rPr>
        <w:t xml:space="preserve"> </w:t>
      </w:r>
      <w:r w:rsidR="00A57DFA" w:rsidRPr="006611AE">
        <w:rPr>
          <w:rFonts w:ascii="Arial" w:hAnsi="Arial"/>
          <w:b/>
          <w:bCs/>
          <w:caps/>
          <w:color w:val="0085BC"/>
          <w:sz w:val="24"/>
        </w:rPr>
        <w:t xml:space="preserve"> </w:t>
      </w:r>
      <w:r w:rsidRPr="006611AE">
        <w:rPr>
          <w:rFonts w:ascii="Arial" w:hAnsi="Arial"/>
          <w:b/>
          <w:bCs/>
          <w:caps/>
          <w:color w:val="0085BC"/>
          <w:sz w:val="24"/>
        </w:rPr>
        <w:t>S</w:t>
      </w:r>
      <w:r w:rsidR="006611AE">
        <w:rPr>
          <w:rFonts w:ascii="Arial" w:hAnsi="Arial"/>
          <w:b/>
          <w:bCs/>
          <w:caps/>
          <w:color w:val="0085BC"/>
          <w:sz w:val="24"/>
        </w:rPr>
        <w:t>čítání lidu, domů a bytů</w:t>
      </w:r>
    </w:p>
    <w:p w14:paraId="18EA886E" w14:textId="77777777" w:rsidR="00892D23" w:rsidRDefault="00892D23" w:rsidP="00892D23">
      <w:pPr>
        <w:jc w:val="both"/>
        <w:rPr>
          <w:sz w:val="18"/>
          <w:szCs w:val="18"/>
        </w:rPr>
      </w:pPr>
    </w:p>
    <w:p w14:paraId="7880A465" w14:textId="77777777" w:rsidR="00892D23" w:rsidRPr="004A3F36" w:rsidRDefault="00892D23" w:rsidP="00892D23">
      <w:pPr>
        <w:widowControl w:val="0"/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Fonts w:cs="Arial"/>
          <w:b/>
          <w:bCs/>
          <w:color w:val="0071BC"/>
        </w:rPr>
      </w:pPr>
      <w:r w:rsidRPr="004A3F36">
        <w:rPr>
          <w:rFonts w:cs="Arial"/>
          <w:b/>
          <w:bCs/>
          <w:color w:val="0071BC"/>
        </w:rPr>
        <w:t>Metodické vysvětlivky</w:t>
      </w:r>
    </w:p>
    <w:p w14:paraId="7A2FBEFC" w14:textId="77777777" w:rsidR="00892D23" w:rsidRPr="00AA00FB" w:rsidRDefault="00892D23" w:rsidP="00892D23">
      <w:pPr>
        <w:jc w:val="both"/>
        <w:rPr>
          <w:sz w:val="18"/>
          <w:szCs w:val="18"/>
        </w:rPr>
      </w:pPr>
    </w:p>
    <w:p w14:paraId="7A6BF8C4" w14:textId="33BBB8C9" w:rsidR="001108DE" w:rsidRPr="003444C7" w:rsidRDefault="001108DE" w:rsidP="001108DE">
      <w:pPr>
        <w:jc w:val="both"/>
        <w:rPr>
          <w:rFonts w:eastAsiaTheme="minorHAnsi" w:cs="Arial"/>
          <w:sz w:val="18"/>
          <w:szCs w:val="18"/>
        </w:rPr>
      </w:pPr>
      <w:r w:rsidRPr="003444C7">
        <w:rPr>
          <w:rFonts w:eastAsiaTheme="minorHAnsi" w:cs="Arial"/>
          <w:sz w:val="18"/>
          <w:szCs w:val="18"/>
        </w:rPr>
        <w:t xml:space="preserve">Obsahem této kapitoly jsou základní údaje o obyvatelstvu z výsledků sčítání lidu, domů a bytů (SLDB), které se uskutečnilo na základě zákona č. 332/2020 Sb. na celém území České republiky k 26. 3. 2021. Údaje byly zjišťovány podle stavu o půlnoci </w:t>
      </w:r>
      <w:r w:rsidRPr="003444C7">
        <w:rPr>
          <w:rFonts w:eastAsiaTheme="minorHAnsi" w:cs="Arial"/>
          <w:sz w:val="18"/>
          <w:szCs w:val="18"/>
        </w:rPr>
        <w:br/>
        <w:t xml:space="preserve">z pátku 26. března 2021 na sobotu 27. března 2021 (rozhodný okamžik). </w:t>
      </w:r>
    </w:p>
    <w:p w14:paraId="1B337FCD" w14:textId="77777777" w:rsidR="001108DE" w:rsidRPr="003444C7" w:rsidRDefault="001108DE" w:rsidP="001108DE">
      <w:pPr>
        <w:widowControl w:val="0"/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cs="Arial"/>
          <w:sz w:val="18"/>
          <w:szCs w:val="18"/>
        </w:rPr>
      </w:pPr>
      <w:r w:rsidRPr="003444C7">
        <w:rPr>
          <w:rFonts w:cs="Arial"/>
          <w:sz w:val="18"/>
          <w:szCs w:val="18"/>
        </w:rPr>
        <w:t>Sčítání ze zákona podléhaly (kromě výjimek rovněž stanovených zákonem):</w:t>
      </w:r>
    </w:p>
    <w:p w14:paraId="21BA940C" w14:textId="77777777" w:rsidR="001108DE" w:rsidRPr="003444C7" w:rsidRDefault="001108DE" w:rsidP="001108DE">
      <w:pPr>
        <w:widowControl w:val="0"/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227" w:hanging="227"/>
        <w:jc w:val="both"/>
        <w:rPr>
          <w:rFonts w:cs="Arial"/>
          <w:sz w:val="18"/>
          <w:szCs w:val="18"/>
        </w:rPr>
      </w:pPr>
      <w:r w:rsidRPr="003444C7">
        <w:rPr>
          <w:rFonts w:cs="Arial"/>
          <w:sz w:val="18"/>
          <w:szCs w:val="18"/>
        </w:rPr>
        <w:t xml:space="preserve">a) každá fyzická osoba, která měla v rozhodný okamžik na území České republiky trvalý pobyt nebo přechodný pobyt nad </w:t>
      </w:r>
      <w:r w:rsidRPr="003444C7">
        <w:rPr>
          <w:rFonts w:cs="Arial"/>
          <w:sz w:val="18"/>
          <w:szCs w:val="18"/>
        </w:rPr>
        <w:br/>
        <w:t>90 dnů,</w:t>
      </w:r>
    </w:p>
    <w:p w14:paraId="0DCE4929" w14:textId="77777777" w:rsidR="001108DE" w:rsidRPr="003444C7" w:rsidRDefault="001108DE" w:rsidP="001108DE">
      <w:pPr>
        <w:widowControl w:val="0"/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cs="Arial"/>
          <w:sz w:val="18"/>
          <w:szCs w:val="18"/>
        </w:rPr>
      </w:pPr>
      <w:r w:rsidRPr="003444C7">
        <w:rPr>
          <w:rFonts w:cs="Arial"/>
          <w:sz w:val="18"/>
          <w:szCs w:val="18"/>
        </w:rPr>
        <w:t>b) každá fyzická osoba, které byl na území České republiky udělen azyl, doplňková ochrana nebo dočasná ochrana,</w:t>
      </w:r>
    </w:p>
    <w:p w14:paraId="3DD9513B" w14:textId="77777777" w:rsidR="001108DE" w:rsidRPr="003444C7" w:rsidRDefault="001108DE" w:rsidP="001108DE">
      <w:pPr>
        <w:widowControl w:val="0"/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cs="Arial"/>
          <w:sz w:val="18"/>
          <w:szCs w:val="18"/>
        </w:rPr>
      </w:pPr>
      <w:r w:rsidRPr="003444C7">
        <w:rPr>
          <w:rFonts w:cs="Arial"/>
          <w:sz w:val="18"/>
          <w:szCs w:val="18"/>
        </w:rPr>
        <w:t>c) každá fyzická osoba, která byla na území České republiky v rozhodný okamžik přítomna,</w:t>
      </w:r>
    </w:p>
    <w:p w14:paraId="550E2C22" w14:textId="77777777" w:rsidR="001108DE" w:rsidRPr="003444C7" w:rsidRDefault="001108DE" w:rsidP="001108DE">
      <w:pPr>
        <w:widowControl w:val="0"/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cs="Arial"/>
          <w:sz w:val="18"/>
          <w:szCs w:val="18"/>
        </w:rPr>
      </w:pPr>
      <w:r w:rsidRPr="003444C7">
        <w:rPr>
          <w:rFonts w:cs="Arial"/>
          <w:sz w:val="18"/>
          <w:szCs w:val="18"/>
        </w:rPr>
        <w:t>d) každý dům, i neobydlený,</w:t>
      </w:r>
    </w:p>
    <w:p w14:paraId="1BBFFD2E" w14:textId="77777777" w:rsidR="001108DE" w:rsidRPr="003444C7" w:rsidRDefault="001108DE" w:rsidP="001108DE">
      <w:pPr>
        <w:widowControl w:val="0"/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cs="Arial"/>
          <w:sz w:val="18"/>
          <w:szCs w:val="18"/>
        </w:rPr>
      </w:pPr>
      <w:r w:rsidRPr="003444C7">
        <w:rPr>
          <w:rFonts w:cs="Arial"/>
          <w:sz w:val="18"/>
          <w:szCs w:val="18"/>
        </w:rPr>
        <w:t>e) každý byt, i neobydlený.</w:t>
      </w:r>
    </w:p>
    <w:p w14:paraId="2F60859C" w14:textId="77777777" w:rsidR="001108DE" w:rsidRPr="003444C7" w:rsidRDefault="001108DE" w:rsidP="001108DE">
      <w:pPr>
        <w:widowControl w:val="0"/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cs="Arial"/>
          <w:sz w:val="18"/>
          <w:szCs w:val="18"/>
        </w:rPr>
      </w:pPr>
      <w:r w:rsidRPr="003444C7">
        <w:rPr>
          <w:rFonts w:cs="Arial"/>
          <w:sz w:val="18"/>
          <w:szCs w:val="18"/>
        </w:rPr>
        <w:t xml:space="preserve">V souladu s Nařízením Evropského parlamentu a Rady (ES) č. 763/2008 o sčítání lidu, domů a bytů jsou výsledky SLDB zpracovány a publikovány </w:t>
      </w:r>
      <w:r w:rsidRPr="003444C7">
        <w:rPr>
          <w:rFonts w:cs="Arial"/>
          <w:b/>
          <w:sz w:val="18"/>
          <w:szCs w:val="18"/>
        </w:rPr>
        <w:t>za obvykle bydlící obyvatelstvo/podle místa obvyklého pobytu</w:t>
      </w:r>
      <w:r w:rsidRPr="003444C7">
        <w:rPr>
          <w:rFonts w:cs="Arial"/>
          <w:sz w:val="18"/>
          <w:szCs w:val="18"/>
        </w:rPr>
        <w:t>.</w:t>
      </w:r>
    </w:p>
    <w:p w14:paraId="24F2787B" w14:textId="77777777" w:rsidR="001108DE" w:rsidRPr="003444C7" w:rsidRDefault="001108DE" w:rsidP="001108DE">
      <w:pPr>
        <w:widowControl w:val="0"/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cs="Arial"/>
          <w:sz w:val="18"/>
          <w:szCs w:val="18"/>
        </w:rPr>
      </w:pPr>
      <w:r w:rsidRPr="003444C7">
        <w:rPr>
          <w:rFonts w:cs="Arial"/>
          <w:b/>
          <w:sz w:val="18"/>
          <w:szCs w:val="18"/>
        </w:rPr>
        <w:t>Místo obvyklého pobytu</w:t>
      </w:r>
      <w:r w:rsidRPr="003444C7">
        <w:rPr>
          <w:rFonts w:cs="Arial"/>
          <w:sz w:val="18"/>
          <w:szCs w:val="18"/>
        </w:rPr>
        <w:t xml:space="preserve"> je definováno jako místo, kde osoba převážně pobývá, tráví dobu svého každodenního odpočinku bez ohledu na dočasnou nepřítomnost z důvodu rekreace, návštěv, pracovních cest, pobytu ve zdravotnickém zařízení apod., a kde je členem konkrétní domácnosti.</w:t>
      </w:r>
    </w:p>
    <w:p w14:paraId="0504D31D" w14:textId="77777777" w:rsidR="001108DE" w:rsidRPr="003444C7" w:rsidRDefault="001108DE" w:rsidP="001108DE">
      <w:pPr>
        <w:widowControl w:val="0"/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cs="Arial"/>
          <w:sz w:val="18"/>
          <w:szCs w:val="18"/>
        </w:rPr>
      </w:pPr>
      <w:r w:rsidRPr="003444C7">
        <w:rPr>
          <w:rFonts w:cs="Arial"/>
          <w:sz w:val="18"/>
          <w:szCs w:val="18"/>
        </w:rPr>
        <w:t xml:space="preserve">Pro zahrnutí osoby do obvykle bydlícího obyvatelstva České republiky je rozhodující kritérium délky pobytu nejméně 12 měsíců, příp. úmysl dlouhodobého pobytu. </w:t>
      </w:r>
    </w:p>
    <w:p w14:paraId="2523BD81" w14:textId="08AE7C7C" w:rsidR="001108DE" w:rsidRPr="003444C7" w:rsidRDefault="001108DE" w:rsidP="001108DE">
      <w:pPr>
        <w:widowControl w:val="0"/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cs="Arial"/>
          <w:sz w:val="18"/>
          <w:szCs w:val="18"/>
        </w:rPr>
      </w:pPr>
      <w:r w:rsidRPr="003444C7">
        <w:rPr>
          <w:rFonts w:cs="Arial"/>
          <w:sz w:val="18"/>
          <w:szCs w:val="18"/>
        </w:rPr>
        <w:t xml:space="preserve">Pro odvození místa obvyklého pobytu osoby byla určující deklarace na sčítacím formuláři týkající se faktického bydliště osoby (bez ohledu na místo trvalého pobytu, resp. povoleného přechodného pobytu); vyhodnocovány byly i další informace </w:t>
      </w:r>
      <w:r w:rsidRPr="003444C7">
        <w:rPr>
          <w:rFonts w:cs="Arial"/>
          <w:sz w:val="18"/>
          <w:szCs w:val="18"/>
        </w:rPr>
        <w:br/>
        <w:t xml:space="preserve">o faktickém bydlišti </w:t>
      </w:r>
      <w:r w:rsidR="00940680">
        <w:rPr>
          <w:rFonts w:cs="Arial"/>
          <w:sz w:val="18"/>
          <w:szCs w:val="18"/>
        </w:rPr>
        <w:t>rok před sčítáním</w:t>
      </w:r>
      <w:r w:rsidRPr="003444C7">
        <w:rPr>
          <w:rFonts w:cs="Arial"/>
          <w:sz w:val="18"/>
          <w:szCs w:val="18"/>
        </w:rPr>
        <w:t>, údaje o místě trvalého pobytu, resp. povoleného přechodného pobytu, a místě sečtení.</w:t>
      </w:r>
    </w:p>
    <w:p w14:paraId="46C439EC" w14:textId="77777777" w:rsidR="001108DE" w:rsidRPr="003444C7" w:rsidRDefault="001108DE" w:rsidP="001108DE">
      <w:pPr>
        <w:widowControl w:val="0"/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Fonts w:cs="Arial"/>
          <w:bCs/>
          <w:sz w:val="18"/>
          <w:szCs w:val="18"/>
        </w:rPr>
      </w:pPr>
    </w:p>
    <w:p w14:paraId="70EEEF0B" w14:textId="77777777" w:rsidR="001108DE" w:rsidRPr="003444C7" w:rsidRDefault="001108DE" w:rsidP="001108DE">
      <w:pPr>
        <w:widowControl w:val="0"/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Fonts w:cs="Arial"/>
          <w:bCs/>
          <w:sz w:val="18"/>
          <w:szCs w:val="18"/>
        </w:rPr>
      </w:pPr>
    </w:p>
    <w:p w14:paraId="195570CF" w14:textId="77777777" w:rsidR="001108DE" w:rsidRPr="003444C7" w:rsidRDefault="001108DE" w:rsidP="001108DE">
      <w:pPr>
        <w:widowControl w:val="0"/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rFonts w:cs="Arial"/>
          <w:b/>
          <w:bCs/>
          <w:color w:val="0071BC"/>
        </w:rPr>
      </w:pPr>
      <w:r w:rsidRPr="003444C7">
        <w:rPr>
          <w:rFonts w:cs="Arial"/>
          <w:b/>
          <w:bCs/>
          <w:color w:val="0071BC"/>
        </w:rPr>
        <w:t>Poznámky k tabulkám</w:t>
      </w:r>
    </w:p>
    <w:p w14:paraId="7DD579C1" w14:textId="77777777" w:rsidR="001108DE" w:rsidRPr="00447CB1" w:rsidRDefault="001108DE" w:rsidP="001108DE">
      <w:pPr>
        <w:widowControl w:val="0"/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rFonts w:cs="Arial"/>
          <w:bCs/>
          <w:sz w:val="18"/>
          <w:szCs w:val="18"/>
        </w:rPr>
      </w:pPr>
    </w:p>
    <w:p w14:paraId="01ACE90A" w14:textId="77777777" w:rsidR="001108DE" w:rsidRPr="00447CB1" w:rsidRDefault="001108DE" w:rsidP="001108DE">
      <w:pPr>
        <w:widowControl w:val="0"/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rFonts w:cs="Arial"/>
          <w:bCs/>
          <w:sz w:val="18"/>
          <w:szCs w:val="18"/>
        </w:rPr>
      </w:pPr>
      <w:bookmarkStart w:id="0" w:name="_GoBack"/>
      <w:bookmarkEnd w:id="0"/>
    </w:p>
    <w:p w14:paraId="6174C4ED" w14:textId="77777777" w:rsidR="001108DE" w:rsidRPr="003444C7" w:rsidRDefault="001108DE" w:rsidP="001108DE">
      <w:pPr>
        <w:jc w:val="both"/>
        <w:rPr>
          <w:rFonts w:cs="Arial"/>
          <w:b/>
          <w:color w:val="0071BC"/>
        </w:rPr>
      </w:pPr>
      <w:r w:rsidRPr="003444C7">
        <w:rPr>
          <w:rFonts w:cs="Arial"/>
          <w:b/>
          <w:color w:val="0071BC"/>
        </w:rPr>
        <w:t>Tab. 33-1  Obyvatelstvo podle výsledků sčítání v letech 1970–2021</w:t>
      </w:r>
    </w:p>
    <w:p w14:paraId="57B39CF4" w14:textId="4EE6CF4D" w:rsidR="001108DE" w:rsidRPr="003444C7" w:rsidRDefault="001108DE" w:rsidP="001108DE">
      <w:pPr>
        <w:widowControl w:val="0"/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cs="Arial"/>
          <w:sz w:val="18"/>
          <w:szCs w:val="18"/>
        </w:rPr>
      </w:pPr>
      <w:r w:rsidRPr="003444C7">
        <w:rPr>
          <w:rFonts w:cs="Arial"/>
          <w:sz w:val="18"/>
          <w:szCs w:val="18"/>
        </w:rPr>
        <w:t xml:space="preserve">Údaje ze sčítání v letech 1970 až 2001 jsou za osoby s trvalým pobytem, údaje ze sčítání v letech 2011 a 2021 za osoby </w:t>
      </w:r>
      <w:r w:rsidRPr="003444C7">
        <w:rPr>
          <w:rFonts w:cs="Arial"/>
          <w:sz w:val="18"/>
          <w:szCs w:val="18"/>
        </w:rPr>
        <w:br/>
        <w:t>s obvyklým pobytem na území České republiky. V letech 2001 a</w:t>
      </w:r>
      <w:r w:rsidR="00940680">
        <w:rPr>
          <w:rFonts w:cs="Arial"/>
          <w:sz w:val="18"/>
          <w:szCs w:val="18"/>
        </w:rPr>
        <w:t>ž</w:t>
      </w:r>
      <w:r w:rsidRPr="003444C7">
        <w:rPr>
          <w:rFonts w:cs="Arial"/>
          <w:sz w:val="18"/>
          <w:szCs w:val="18"/>
        </w:rPr>
        <w:t xml:space="preserve"> 2021 jsou do dat zahrnuti i cizinci s dlouhodobým pobytem.</w:t>
      </w:r>
    </w:p>
    <w:p w14:paraId="209919DB" w14:textId="77777777" w:rsidR="001108DE" w:rsidRPr="003444C7" w:rsidRDefault="001108DE" w:rsidP="001108DE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cs="Arial"/>
          <w:sz w:val="18"/>
          <w:szCs w:val="18"/>
        </w:rPr>
      </w:pPr>
    </w:p>
    <w:p w14:paraId="2C81988A" w14:textId="77777777" w:rsidR="001108DE" w:rsidRPr="003444C7" w:rsidRDefault="001108DE" w:rsidP="001108DE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cs="Arial"/>
          <w:sz w:val="18"/>
          <w:szCs w:val="18"/>
        </w:rPr>
      </w:pPr>
    </w:p>
    <w:p w14:paraId="02C59F88" w14:textId="62D1B20E" w:rsidR="001108DE" w:rsidRPr="003444C7" w:rsidRDefault="001108DE" w:rsidP="001108DE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cs="Arial"/>
          <w:b/>
          <w:color w:val="0071BC"/>
        </w:rPr>
      </w:pPr>
      <w:r w:rsidRPr="003444C7">
        <w:rPr>
          <w:rFonts w:cs="Arial"/>
          <w:b/>
          <w:color w:val="0071BC"/>
        </w:rPr>
        <w:t>Tab. 33-2 až 33-</w:t>
      </w:r>
      <w:r w:rsidR="00940680">
        <w:rPr>
          <w:rFonts w:cs="Arial"/>
          <w:b/>
          <w:color w:val="0071BC"/>
        </w:rPr>
        <w:t>9</w:t>
      </w:r>
      <w:r w:rsidRPr="003444C7">
        <w:rPr>
          <w:rFonts w:cs="Arial"/>
          <w:b/>
          <w:color w:val="0071BC"/>
        </w:rPr>
        <w:t xml:space="preserve">  Obyvatelstvo podle velikostních skupin obcí a krajů k 26. 3. 2021</w:t>
      </w:r>
    </w:p>
    <w:p w14:paraId="7285DD20" w14:textId="77777777" w:rsidR="001108DE" w:rsidRPr="003444C7" w:rsidRDefault="001108DE" w:rsidP="001108DE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cs="Arial"/>
          <w:sz w:val="18"/>
          <w:szCs w:val="18"/>
        </w:rPr>
      </w:pPr>
      <w:r w:rsidRPr="003444C7">
        <w:rPr>
          <w:rFonts w:cs="Arial"/>
          <w:b/>
          <w:sz w:val="18"/>
          <w:szCs w:val="18"/>
        </w:rPr>
        <w:t>Obyvatelstvo celkem (počet obyvatel)</w:t>
      </w:r>
      <w:r w:rsidRPr="003444C7">
        <w:rPr>
          <w:rFonts w:cs="Arial"/>
          <w:sz w:val="18"/>
          <w:szCs w:val="18"/>
        </w:rPr>
        <w:t xml:space="preserve"> zahrnuje všechny obvykle bydlící obyvatele České republiky.</w:t>
      </w:r>
    </w:p>
    <w:p w14:paraId="148101BA" w14:textId="77777777" w:rsidR="001108DE" w:rsidRPr="003444C7" w:rsidRDefault="001108DE" w:rsidP="001108DE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cs="Arial"/>
          <w:sz w:val="18"/>
          <w:szCs w:val="18"/>
        </w:rPr>
      </w:pPr>
      <w:r w:rsidRPr="003444C7">
        <w:rPr>
          <w:rFonts w:cs="Arial"/>
          <w:b/>
          <w:sz w:val="18"/>
          <w:szCs w:val="18"/>
        </w:rPr>
        <w:t>Obyvatelstvo podle věku a pohlaví</w:t>
      </w:r>
      <w:r w:rsidRPr="003444C7">
        <w:rPr>
          <w:rFonts w:cs="Arial"/>
          <w:sz w:val="18"/>
          <w:szCs w:val="18"/>
        </w:rPr>
        <w:t xml:space="preserve"> – základem zpracování bylo úplné datum narození v porovnání s datem sčítání.</w:t>
      </w:r>
    </w:p>
    <w:p w14:paraId="342BF2BF" w14:textId="77777777" w:rsidR="001108DE" w:rsidRPr="003444C7" w:rsidRDefault="001108DE" w:rsidP="001108DE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cs="Arial"/>
          <w:sz w:val="18"/>
          <w:szCs w:val="18"/>
        </w:rPr>
      </w:pPr>
      <w:r w:rsidRPr="003444C7">
        <w:rPr>
          <w:rFonts w:cs="Arial"/>
          <w:b/>
          <w:sz w:val="18"/>
          <w:szCs w:val="18"/>
        </w:rPr>
        <w:t>Průměrný věk</w:t>
      </w:r>
      <w:r w:rsidRPr="003444C7">
        <w:rPr>
          <w:rFonts w:cs="Arial"/>
          <w:sz w:val="18"/>
          <w:szCs w:val="18"/>
        </w:rPr>
        <w:t xml:space="preserve"> je aritmetickým průměrem věku všech obyvatel, s přičtením konstanty 0,5 roku, která koriguje údaje </w:t>
      </w:r>
      <w:r w:rsidRPr="003444C7">
        <w:rPr>
          <w:rFonts w:cs="Arial"/>
          <w:sz w:val="18"/>
          <w:szCs w:val="18"/>
        </w:rPr>
        <w:br/>
        <w:t>o dokončeném věku osoby, z nichž je průměr počítán.</w:t>
      </w:r>
    </w:p>
    <w:p w14:paraId="150C4961" w14:textId="77777777" w:rsidR="001108DE" w:rsidRPr="003444C7" w:rsidRDefault="001108DE" w:rsidP="001108DE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cs="Arial"/>
          <w:sz w:val="18"/>
          <w:szCs w:val="18"/>
        </w:rPr>
      </w:pPr>
      <w:r w:rsidRPr="003444C7">
        <w:rPr>
          <w:rFonts w:cs="Arial"/>
          <w:b/>
          <w:sz w:val="18"/>
          <w:szCs w:val="18"/>
        </w:rPr>
        <w:t>Obyvatelstvo podle rodinného stavu</w:t>
      </w:r>
      <w:r w:rsidRPr="003444C7">
        <w:rPr>
          <w:rFonts w:cs="Arial"/>
          <w:sz w:val="18"/>
          <w:szCs w:val="18"/>
        </w:rPr>
        <w:t xml:space="preserve"> – rozdíl mezi součtem za jednotlivé kategorie rodinného stavu a celkovým počtem představují kromě osob s nezjištěným rodinným stavem také osoby s registrovaným partnerstvím trvajícím a zaniklým.</w:t>
      </w:r>
    </w:p>
    <w:p w14:paraId="1367C65D" w14:textId="77777777" w:rsidR="001108DE" w:rsidRPr="003444C7" w:rsidRDefault="001108DE" w:rsidP="001108DE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cs="Arial"/>
          <w:sz w:val="18"/>
          <w:szCs w:val="18"/>
        </w:rPr>
      </w:pPr>
      <w:r w:rsidRPr="003444C7">
        <w:rPr>
          <w:rFonts w:cs="Arial"/>
          <w:b/>
          <w:sz w:val="18"/>
          <w:szCs w:val="18"/>
        </w:rPr>
        <w:t>Rodinný stav</w:t>
      </w:r>
      <w:r w:rsidRPr="003444C7">
        <w:rPr>
          <w:rFonts w:cs="Arial"/>
          <w:sz w:val="18"/>
          <w:szCs w:val="18"/>
        </w:rPr>
        <w:t xml:space="preserve"> je stav de </w:t>
      </w:r>
      <w:proofErr w:type="spellStart"/>
      <w:r w:rsidRPr="003444C7">
        <w:rPr>
          <w:rFonts w:cs="Arial"/>
          <w:sz w:val="18"/>
          <w:szCs w:val="18"/>
        </w:rPr>
        <w:t>jure</w:t>
      </w:r>
      <w:proofErr w:type="spellEnd"/>
      <w:r w:rsidRPr="003444C7">
        <w:rPr>
          <w:rFonts w:cs="Arial"/>
          <w:sz w:val="18"/>
          <w:szCs w:val="18"/>
        </w:rPr>
        <w:t>, tedy právní manželský stav osoby.</w:t>
      </w:r>
    </w:p>
    <w:p w14:paraId="0F319323" w14:textId="77777777" w:rsidR="001108DE" w:rsidRPr="003444C7" w:rsidRDefault="001108DE" w:rsidP="001108DE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cs="Arial"/>
          <w:sz w:val="18"/>
          <w:szCs w:val="18"/>
        </w:rPr>
      </w:pPr>
      <w:r w:rsidRPr="003444C7">
        <w:rPr>
          <w:rFonts w:cs="Arial"/>
          <w:b/>
          <w:sz w:val="18"/>
          <w:szCs w:val="18"/>
        </w:rPr>
        <w:t>Registrované partnerství</w:t>
      </w:r>
      <w:r w:rsidRPr="003444C7">
        <w:rPr>
          <w:rFonts w:cs="Arial"/>
          <w:sz w:val="18"/>
          <w:szCs w:val="18"/>
        </w:rPr>
        <w:t xml:space="preserve"> je stav de </w:t>
      </w:r>
      <w:proofErr w:type="spellStart"/>
      <w:r w:rsidRPr="003444C7">
        <w:rPr>
          <w:rFonts w:cs="Arial"/>
          <w:sz w:val="18"/>
          <w:szCs w:val="18"/>
        </w:rPr>
        <w:t>jure</w:t>
      </w:r>
      <w:proofErr w:type="spellEnd"/>
      <w:r w:rsidRPr="003444C7">
        <w:rPr>
          <w:rFonts w:cs="Arial"/>
          <w:sz w:val="18"/>
          <w:szCs w:val="18"/>
        </w:rPr>
        <w:t>, tedy právní stav – registrované partnerství osob stejného pohlaví uzavřené podle zákona č. 115/2006 Sb., o registrovaném partnerství, anebo dle jiných právních předpisů v zahraničí.</w:t>
      </w:r>
    </w:p>
    <w:p w14:paraId="7BE665C6" w14:textId="77777777" w:rsidR="001108DE" w:rsidRPr="003444C7" w:rsidRDefault="001108DE" w:rsidP="001108DE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cs="Arial"/>
          <w:sz w:val="18"/>
          <w:szCs w:val="18"/>
        </w:rPr>
      </w:pPr>
      <w:r w:rsidRPr="003444C7">
        <w:rPr>
          <w:rFonts w:cs="Arial"/>
          <w:b/>
          <w:sz w:val="18"/>
          <w:szCs w:val="18"/>
        </w:rPr>
        <w:t>Obyvatelstvo podle národnosti</w:t>
      </w:r>
      <w:r w:rsidRPr="003444C7">
        <w:rPr>
          <w:rFonts w:cs="Arial"/>
          <w:sz w:val="18"/>
          <w:szCs w:val="18"/>
        </w:rPr>
        <w:t xml:space="preserve"> – národností se rozumí příslušnost k národu, národnostní nebo etnické menšině. Pro určení národnosti není rozhodující mateřská řeč ani řeč, kterou respondent převážně používá nebo lépe ovládá. Údaj o národnosti uvedl každý podle svého rozhodnutí. Bylo možné zapsat i dvě národnosti. Vyplnění údaje o národnosti bylo nepovinné. Kategorie „neuvedeno“ zahrnuje osoby, které na otázku zjišťující národnost neodpověděly. </w:t>
      </w:r>
    </w:p>
    <w:p w14:paraId="50DB68BF" w14:textId="77777777" w:rsidR="001108DE" w:rsidRPr="003444C7" w:rsidRDefault="001108DE" w:rsidP="001108DE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cs="Arial"/>
          <w:sz w:val="18"/>
          <w:szCs w:val="18"/>
        </w:rPr>
      </w:pPr>
      <w:r w:rsidRPr="003444C7">
        <w:rPr>
          <w:rFonts w:cs="Arial"/>
          <w:b/>
          <w:sz w:val="18"/>
          <w:szCs w:val="18"/>
        </w:rPr>
        <w:t>Obyvatelstvo podle náboženské víry</w:t>
      </w:r>
      <w:r w:rsidRPr="003444C7">
        <w:rPr>
          <w:rFonts w:cs="Arial"/>
          <w:sz w:val="18"/>
          <w:szCs w:val="18"/>
        </w:rPr>
        <w:t xml:space="preserve"> – údaj o náboženské víře uvedl každý podle svého rozhodnutí. Vyplnění údaje </w:t>
      </w:r>
      <w:r w:rsidRPr="003444C7">
        <w:rPr>
          <w:rFonts w:cs="Arial"/>
          <w:sz w:val="18"/>
          <w:szCs w:val="18"/>
        </w:rPr>
        <w:br/>
        <w:t xml:space="preserve">o náboženské víře bylo nepovinné. Kategorie „neuvedeno“ zahrnuje osoby, které na otázku zjišťující náboženskou víru neodpověděly. </w:t>
      </w:r>
    </w:p>
    <w:p w14:paraId="0C4E3F22" w14:textId="20A638B3" w:rsidR="001108DE" w:rsidRDefault="001108DE" w:rsidP="001108DE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cs="Arial"/>
          <w:sz w:val="18"/>
          <w:szCs w:val="18"/>
        </w:rPr>
      </w:pPr>
      <w:r w:rsidRPr="003444C7">
        <w:rPr>
          <w:rFonts w:cs="Arial"/>
          <w:b/>
          <w:sz w:val="18"/>
          <w:szCs w:val="18"/>
        </w:rPr>
        <w:t>Obyvatelstvo podle státního občanství</w:t>
      </w:r>
      <w:r w:rsidRPr="003444C7">
        <w:rPr>
          <w:rFonts w:cs="Arial"/>
          <w:sz w:val="18"/>
          <w:szCs w:val="18"/>
        </w:rPr>
        <w:t xml:space="preserve"> – údaje zahrnují všechny obvykle bydlící obyvatele České republiky, s jedním </w:t>
      </w:r>
      <w:r w:rsidRPr="003444C7">
        <w:rPr>
          <w:rFonts w:cs="Arial"/>
          <w:sz w:val="18"/>
          <w:szCs w:val="18"/>
        </w:rPr>
        <w:br/>
        <w:t>i vícenásobným státním občanstvím. Osoby s dvojím nebo vícenásobným státním občanstvím se zařazují do jednoho státního občanství podle pořadí Česká republika, jiný členský stát EU, jiná země v Evropě, jiná země mimo Evropu.</w:t>
      </w:r>
    </w:p>
    <w:p w14:paraId="23D9DF67" w14:textId="4F34D6BA" w:rsidR="00940680" w:rsidRPr="003444C7" w:rsidRDefault="00940680" w:rsidP="001108DE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cs="Arial"/>
          <w:sz w:val="18"/>
          <w:szCs w:val="18"/>
        </w:rPr>
      </w:pPr>
      <w:r w:rsidRPr="00940680">
        <w:rPr>
          <w:rFonts w:cs="Arial"/>
          <w:b/>
          <w:sz w:val="18"/>
          <w:szCs w:val="18"/>
        </w:rPr>
        <w:t>Cizinci</w:t>
      </w:r>
      <w:r w:rsidRPr="00940680">
        <w:rPr>
          <w:rFonts w:cs="Arial"/>
          <w:sz w:val="18"/>
          <w:szCs w:val="18"/>
        </w:rPr>
        <w:t xml:space="preserve"> jsou obyvatelé s cizím státním občanstvím bez občanství České republiky</w:t>
      </w:r>
      <w:r>
        <w:rPr>
          <w:rFonts w:cs="Arial"/>
          <w:sz w:val="18"/>
          <w:szCs w:val="18"/>
        </w:rPr>
        <w:t>.</w:t>
      </w:r>
    </w:p>
    <w:p w14:paraId="30D8A35D" w14:textId="77777777" w:rsidR="001108DE" w:rsidRPr="003444C7" w:rsidRDefault="001108DE" w:rsidP="001108DE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cs="Arial"/>
          <w:sz w:val="18"/>
          <w:szCs w:val="18"/>
        </w:rPr>
      </w:pPr>
    </w:p>
    <w:p w14:paraId="0200007A" w14:textId="77777777" w:rsidR="001108DE" w:rsidRDefault="001108DE" w:rsidP="001108DE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cs="Arial"/>
          <w:sz w:val="18"/>
          <w:szCs w:val="18"/>
        </w:rPr>
      </w:pPr>
    </w:p>
    <w:p w14:paraId="551F0C0E" w14:textId="77777777" w:rsidR="001108DE" w:rsidRDefault="001108DE" w:rsidP="001108DE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cs="Arial"/>
          <w:sz w:val="18"/>
          <w:szCs w:val="18"/>
        </w:rPr>
      </w:pPr>
    </w:p>
    <w:p w14:paraId="231E56B9" w14:textId="77777777" w:rsidR="001108DE" w:rsidRDefault="001108DE" w:rsidP="001108DE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cs="Arial"/>
          <w:sz w:val="18"/>
          <w:szCs w:val="18"/>
        </w:rPr>
      </w:pPr>
    </w:p>
    <w:p w14:paraId="1CC5FAE2" w14:textId="77777777" w:rsidR="001108DE" w:rsidRDefault="001108DE" w:rsidP="001108DE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sz w:val="18"/>
          <w:szCs w:val="18"/>
        </w:rPr>
      </w:pPr>
    </w:p>
    <w:p w14:paraId="72367FBF" w14:textId="77777777" w:rsidR="001108DE" w:rsidRPr="003444C7" w:rsidRDefault="001108DE" w:rsidP="001108DE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sz w:val="18"/>
          <w:szCs w:val="18"/>
        </w:rPr>
      </w:pPr>
    </w:p>
    <w:p w14:paraId="2FCFC5D0" w14:textId="77777777" w:rsidR="001108DE" w:rsidRPr="003444C7" w:rsidRDefault="001108DE" w:rsidP="001108DE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cs="Arial"/>
          <w:color w:val="0071BC"/>
        </w:rPr>
      </w:pPr>
      <w:r w:rsidRPr="003444C7">
        <w:rPr>
          <w:rFonts w:cs="Arial"/>
          <w:color w:val="0071BC"/>
        </w:rPr>
        <w:t>*          *          *</w:t>
      </w:r>
    </w:p>
    <w:p w14:paraId="50E4871E" w14:textId="77777777" w:rsidR="001108DE" w:rsidRPr="003444C7" w:rsidRDefault="001108DE" w:rsidP="001108DE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sz w:val="18"/>
          <w:szCs w:val="18"/>
        </w:rPr>
      </w:pPr>
    </w:p>
    <w:p w14:paraId="6A205978" w14:textId="77777777" w:rsidR="001108DE" w:rsidRPr="003444C7" w:rsidRDefault="001108DE" w:rsidP="001108DE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sz w:val="18"/>
          <w:szCs w:val="18"/>
        </w:rPr>
      </w:pPr>
    </w:p>
    <w:p w14:paraId="76154D0C" w14:textId="77777777" w:rsidR="001108DE" w:rsidRPr="003444C7" w:rsidRDefault="001108DE" w:rsidP="001108DE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3444C7">
        <w:rPr>
          <w:rFonts w:cs="Arial"/>
          <w:sz w:val="18"/>
          <w:szCs w:val="18"/>
        </w:rPr>
        <w:t>Další údaje ze Sčítání lidu, domů a bytů 2021 jsou zveřejňovány na internetových stránkách Českého statistického úřadu:</w:t>
      </w:r>
    </w:p>
    <w:p w14:paraId="2A39BA40" w14:textId="77777777" w:rsidR="001108DE" w:rsidRDefault="001108DE" w:rsidP="001108DE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Style w:val="Hypertextovodkaz"/>
          <w:rFonts w:cs="Arial"/>
          <w:sz w:val="18"/>
          <w:szCs w:val="18"/>
        </w:rPr>
      </w:pPr>
      <w:r w:rsidRPr="003444C7">
        <w:rPr>
          <w:rFonts w:cs="Arial"/>
          <w:sz w:val="18"/>
          <w:szCs w:val="18"/>
        </w:rPr>
        <w:t>– </w:t>
      </w:r>
      <w:r w:rsidRPr="006611AE">
        <w:rPr>
          <w:rFonts w:cs="Arial"/>
          <w:color w:val="0070C0"/>
          <w:sz w:val="18"/>
          <w:szCs w:val="18"/>
          <w:u w:val="single"/>
        </w:rPr>
        <w:t>www.</w:t>
      </w:r>
      <w:hyperlink r:id="rId5" w:history="1">
        <w:r w:rsidRPr="006611AE">
          <w:rPr>
            <w:rStyle w:val="Hypertextovodkaz"/>
            <w:rFonts w:cs="Arial"/>
            <w:color w:val="0070C0"/>
            <w:sz w:val="18"/>
            <w:szCs w:val="18"/>
          </w:rPr>
          <w:t>scitani.cz</w:t>
        </w:r>
      </w:hyperlink>
    </w:p>
    <w:p w14:paraId="48F5A4F5" w14:textId="181F0E15" w:rsidR="00A57DFA" w:rsidRPr="00A57DFA" w:rsidRDefault="00A57DFA" w:rsidP="00A57DFA">
      <w:pPr>
        <w:pStyle w:val="Zkladntext2"/>
        <w:spacing w:before="120"/>
        <w:rPr>
          <w:rFonts w:cs="Arial"/>
          <w:sz w:val="18"/>
          <w:szCs w:val="18"/>
        </w:rPr>
      </w:pPr>
    </w:p>
    <w:sectPr w:rsidR="00A57DFA" w:rsidRPr="00A57DFA" w:rsidSect="00AA00FB">
      <w:pgSz w:w="11905" w:h="16837" w:code="9"/>
      <w:pgMar w:top="1134" w:right="964" w:bottom="1418" w:left="964" w:header="709" w:footer="709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C4441"/>
    <w:multiLevelType w:val="hybridMultilevel"/>
    <w:tmpl w:val="67F49080"/>
    <w:lvl w:ilvl="0" w:tplc="6C3EE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5A36F4"/>
    <w:multiLevelType w:val="hybridMultilevel"/>
    <w:tmpl w:val="1914685C"/>
    <w:lvl w:ilvl="0" w:tplc="8F2C1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56"/>
    <w:rsid w:val="00056A8B"/>
    <w:rsid w:val="00066575"/>
    <w:rsid w:val="00074249"/>
    <w:rsid w:val="000A25C4"/>
    <w:rsid w:val="000A5A46"/>
    <w:rsid w:val="000E4905"/>
    <w:rsid w:val="000F0CAF"/>
    <w:rsid w:val="001108DE"/>
    <w:rsid w:val="001376F7"/>
    <w:rsid w:val="0015674C"/>
    <w:rsid w:val="00170931"/>
    <w:rsid w:val="00175923"/>
    <w:rsid w:val="00180E93"/>
    <w:rsid w:val="001953E8"/>
    <w:rsid w:val="001C0457"/>
    <w:rsid w:val="001C1502"/>
    <w:rsid w:val="001C24DE"/>
    <w:rsid w:val="001D4E57"/>
    <w:rsid w:val="00222645"/>
    <w:rsid w:val="00251699"/>
    <w:rsid w:val="00272E79"/>
    <w:rsid w:val="00281A70"/>
    <w:rsid w:val="00290654"/>
    <w:rsid w:val="002A680A"/>
    <w:rsid w:val="002B7CF6"/>
    <w:rsid w:val="00307559"/>
    <w:rsid w:val="0032667A"/>
    <w:rsid w:val="0034301B"/>
    <w:rsid w:val="0037016E"/>
    <w:rsid w:val="0039794E"/>
    <w:rsid w:val="003C5AA4"/>
    <w:rsid w:val="003D693C"/>
    <w:rsid w:val="003D6B67"/>
    <w:rsid w:val="00411FA0"/>
    <w:rsid w:val="00426437"/>
    <w:rsid w:val="00454A3F"/>
    <w:rsid w:val="00454B35"/>
    <w:rsid w:val="00457205"/>
    <w:rsid w:val="004700AC"/>
    <w:rsid w:val="0047213C"/>
    <w:rsid w:val="004721C4"/>
    <w:rsid w:val="004B442A"/>
    <w:rsid w:val="004D5D60"/>
    <w:rsid w:val="004D61B2"/>
    <w:rsid w:val="004F6AD6"/>
    <w:rsid w:val="004F7712"/>
    <w:rsid w:val="0052291D"/>
    <w:rsid w:val="005252C0"/>
    <w:rsid w:val="00542A94"/>
    <w:rsid w:val="00545BDF"/>
    <w:rsid w:val="0055278A"/>
    <w:rsid w:val="00585956"/>
    <w:rsid w:val="005944FA"/>
    <w:rsid w:val="005A64F0"/>
    <w:rsid w:val="005B4C19"/>
    <w:rsid w:val="005D7A1A"/>
    <w:rsid w:val="005E5045"/>
    <w:rsid w:val="005F0FC0"/>
    <w:rsid w:val="0060487A"/>
    <w:rsid w:val="00611F0F"/>
    <w:rsid w:val="00612337"/>
    <w:rsid w:val="0062469D"/>
    <w:rsid w:val="0063076C"/>
    <w:rsid w:val="006611AE"/>
    <w:rsid w:val="006827CA"/>
    <w:rsid w:val="0069058B"/>
    <w:rsid w:val="00690D55"/>
    <w:rsid w:val="006A4C70"/>
    <w:rsid w:val="006B59F5"/>
    <w:rsid w:val="006E6912"/>
    <w:rsid w:val="006F1210"/>
    <w:rsid w:val="007037ED"/>
    <w:rsid w:val="00707B76"/>
    <w:rsid w:val="007117EC"/>
    <w:rsid w:val="00723320"/>
    <w:rsid w:val="00727354"/>
    <w:rsid w:val="00732E6A"/>
    <w:rsid w:val="007549D5"/>
    <w:rsid w:val="00755800"/>
    <w:rsid w:val="00760C08"/>
    <w:rsid w:val="0076115C"/>
    <w:rsid w:val="0077702E"/>
    <w:rsid w:val="00785019"/>
    <w:rsid w:val="007A47A6"/>
    <w:rsid w:val="007A55EE"/>
    <w:rsid w:val="007B7900"/>
    <w:rsid w:val="007C1150"/>
    <w:rsid w:val="007D14CA"/>
    <w:rsid w:val="007D2656"/>
    <w:rsid w:val="007E5E63"/>
    <w:rsid w:val="007E5EE8"/>
    <w:rsid w:val="007F1BD3"/>
    <w:rsid w:val="007F2B80"/>
    <w:rsid w:val="007F3D00"/>
    <w:rsid w:val="00812E96"/>
    <w:rsid w:val="00845167"/>
    <w:rsid w:val="00847E47"/>
    <w:rsid w:val="008601BC"/>
    <w:rsid w:val="00860B56"/>
    <w:rsid w:val="00892D23"/>
    <w:rsid w:val="008B7896"/>
    <w:rsid w:val="008E513C"/>
    <w:rsid w:val="008F66B6"/>
    <w:rsid w:val="009261D7"/>
    <w:rsid w:val="009272BE"/>
    <w:rsid w:val="00940680"/>
    <w:rsid w:val="009436AE"/>
    <w:rsid w:val="009447AC"/>
    <w:rsid w:val="00946FCB"/>
    <w:rsid w:val="00957706"/>
    <w:rsid w:val="0098435A"/>
    <w:rsid w:val="009C1E51"/>
    <w:rsid w:val="009E6C91"/>
    <w:rsid w:val="009E6D0D"/>
    <w:rsid w:val="009F0891"/>
    <w:rsid w:val="009F4295"/>
    <w:rsid w:val="00A02E0C"/>
    <w:rsid w:val="00A11F55"/>
    <w:rsid w:val="00A141FB"/>
    <w:rsid w:val="00A17F1F"/>
    <w:rsid w:val="00A266B7"/>
    <w:rsid w:val="00A3195C"/>
    <w:rsid w:val="00A36220"/>
    <w:rsid w:val="00A36AEA"/>
    <w:rsid w:val="00A516EB"/>
    <w:rsid w:val="00A57DFA"/>
    <w:rsid w:val="00A61FE7"/>
    <w:rsid w:val="00A7155B"/>
    <w:rsid w:val="00A8249D"/>
    <w:rsid w:val="00AA00FB"/>
    <w:rsid w:val="00AA392B"/>
    <w:rsid w:val="00AC00E4"/>
    <w:rsid w:val="00AF5932"/>
    <w:rsid w:val="00B3023D"/>
    <w:rsid w:val="00B67851"/>
    <w:rsid w:val="00B8118C"/>
    <w:rsid w:val="00B8208E"/>
    <w:rsid w:val="00BA5190"/>
    <w:rsid w:val="00BB04D7"/>
    <w:rsid w:val="00BB60FE"/>
    <w:rsid w:val="00BD05ED"/>
    <w:rsid w:val="00C34CE3"/>
    <w:rsid w:val="00C3769D"/>
    <w:rsid w:val="00C6387F"/>
    <w:rsid w:val="00C71B25"/>
    <w:rsid w:val="00CA69B4"/>
    <w:rsid w:val="00CE112C"/>
    <w:rsid w:val="00CF68B3"/>
    <w:rsid w:val="00D0417B"/>
    <w:rsid w:val="00D23879"/>
    <w:rsid w:val="00D31F72"/>
    <w:rsid w:val="00D42964"/>
    <w:rsid w:val="00D5629F"/>
    <w:rsid w:val="00D832B2"/>
    <w:rsid w:val="00DB037D"/>
    <w:rsid w:val="00DB069A"/>
    <w:rsid w:val="00DB5E5A"/>
    <w:rsid w:val="00DD19E6"/>
    <w:rsid w:val="00E656B5"/>
    <w:rsid w:val="00EC6704"/>
    <w:rsid w:val="00ED2AE1"/>
    <w:rsid w:val="00ED4B52"/>
    <w:rsid w:val="00EF67E1"/>
    <w:rsid w:val="00F15544"/>
    <w:rsid w:val="00F35580"/>
    <w:rsid w:val="00F56ACA"/>
    <w:rsid w:val="00F75556"/>
    <w:rsid w:val="00F9426C"/>
    <w:rsid w:val="00FA1707"/>
    <w:rsid w:val="00FA668E"/>
    <w:rsid w:val="00FB66AA"/>
    <w:rsid w:val="00FC2E18"/>
    <w:rsid w:val="00FC4A58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4097B"/>
  <w15:docId w15:val="{9D503188-636D-4059-8C31-2E226BC3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41FB"/>
    <w:rPr>
      <w:rFonts w:ascii="Arial" w:hAnsi="Arial"/>
      <w:szCs w:val="26"/>
    </w:rPr>
  </w:style>
  <w:style w:type="paragraph" w:styleId="Nadpis1">
    <w:name w:val="heading 1"/>
    <w:basedOn w:val="Normln"/>
    <w:link w:val="Nadpis1Char"/>
    <w:uiPriority w:val="9"/>
    <w:qFormat/>
    <w:rsid w:val="00BB60F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A141FB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Zkladntext">
    <w:name w:val="Body Text"/>
    <w:basedOn w:val="Normln"/>
    <w:semiHidden/>
    <w:rsid w:val="00A141FB"/>
    <w:rPr>
      <w:i/>
      <w:color w:val="000000"/>
      <w:sz w:val="24"/>
    </w:rPr>
  </w:style>
  <w:style w:type="character" w:styleId="Hypertextovodkaz">
    <w:name w:val="Hyperlink"/>
    <w:semiHidden/>
    <w:rsid w:val="00A141FB"/>
    <w:rPr>
      <w:color w:val="0000FF"/>
      <w:u w:val="single"/>
    </w:rPr>
  </w:style>
  <w:style w:type="paragraph" w:styleId="Zkladntext2">
    <w:name w:val="Body Text 2"/>
    <w:basedOn w:val="Normln"/>
    <w:semiHidden/>
    <w:rsid w:val="00A141FB"/>
    <w:pPr>
      <w:jc w:val="both"/>
    </w:pPr>
  </w:style>
  <w:style w:type="paragraph" w:styleId="Zkladntextodsazen">
    <w:name w:val="Body Text Indent"/>
    <w:basedOn w:val="Normln"/>
    <w:link w:val="ZkladntextodsazenChar"/>
    <w:semiHidden/>
    <w:rsid w:val="00A141FB"/>
    <w:pPr>
      <w:ind w:firstLine="709"/>
      <w:jc w:val="both"/>
    </w:pPr>
  </w:style>
  <w:style w:type="paragraph" w:styleId="Prosttext">
    <w:name w:val="Plain Text"/>
    <w:basedOn w:val="Normln"/>
    <w:link w:val="ProsttextChar"/>
    <w:rsid w:val="003C5AA4"/>
    <w:rPr>
      <w:rFonts w:ascii="Courier New" w:hAnsi="Courier New"/>
      <w:szCs w:val="20"/>
    </w:rPr>
  </w:style>
  <w:style w:type="character" w:customStyle="1" w:styleId="ProsttextChar">
    <w:name w:val="Prostý text Char"/>
    <w:link w:val="Prosttext"/>
    <w:rsid w:val="003C5AA4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66B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66B6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BB60FE"/>
    <w:rPr>
      <w:color w:val="800080"/>
      <w:u w:val="single"/>
    </w:rPr>
  </w:style>
  <w:style w:type="character" w:customStyle="1" w:styleId="Nadpis1Char">
    <w:name w:val="Nadpis 1 Char"/>
    <w:link w:val="Nadpis1"/>
    <w:uiPriority w:val="9"/>
    <w:rsid w:val="00BB60FE"/>
    <w:rPr>
      <w:b/>
      <w:bCs/>
      <w:kern w:val="36"/>
      <w:sz w:val="48"/>
      <w:szCs w:val="48"/>
    </w:rPr>
  </w:style>
  <w:style w:type="character" w:customStyle="1" w:styleId="tema2">
    <w:name w:val="tema2"/>
    <w:basedOn w:val="Standardnpsmoodstavce"/>
    <w:rsid w:val="00BB60FE"/>
  </w:style>
  <w:style w:type="character" w:styleId="Odkaznakoment">
    <w:name w:val="annotation reference"/>
    <w:basedOn w:val="Standardnpsmoodstavce"/>
    <w:uiPriority w:val="99"/>
    <w:semiHidden/>
    <w:unhideWhenUsed/>
    <w:rsid w:val="00926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61D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61D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6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61D7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61FE7"/>
    <w:rPr>
      <w:rFonts w:ascii="Arial" w:hAnsi="Arial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4301B"/>
    <w:rPr>
      <w:rFonts w:ascii="Arial" w:hAnsi="Arial"/>
      <w:szCs w:val="26"/>
    </w:rPr>
  </w:style>
  <w:style w:type="paragraph" w:styleId="Zpat">
    <w:name w:val="footer"/>
    <w:basedOn w:val="Normln"/>
    <w:link w:val="ZpatChar"/>
    <w:unhideWhenUsed/>
    <w:rsid w:val="00A57DFA"/>
    <w:pPr>
      <w:tabs>
        <w:tab w:val="center" w:pos="4536"/>
        <w:tab w:val="right" w:pos="9072"/>
      </w:tabs>
      <w:spacing w:after="200" w:line="276" w:lineRule="auto"/>
      <w:jc w:val="both"/>
    </w:pPr>
    <w:rPr>
      <w:rFonts w:asciiTheme="minorHAnsi" w:eastAsiaTheme="minorEastAsia" w:hAnsiTheme="minorHAnsi" w:cstheme="minorBidi"/>
      <w:szCs w:val="20"/>
      <w:lang w:eastAsia="en-US"/>
    </w:rPr>
  </w:style>
  <w:style w:type="character" w:customStyle="1" w:styleId="ZpatChar">
    <w:name w:val="Zápatí Char"/>
    <w:basedOn w:val="Standardnpsmoodstavce"/>
    <w:link w:val="Zpat"/>
    <w:rsid w:val="00A57DFA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ta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646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28</vt:lpstr>
    </vt:vector>
  </TitlesOfParts>
  <Company>CSU</Company>
  <LinksUpToDate>false</LinksUpToDate>
  <CharactersWithSpaces>4450</CharactersWithSpaces>
  <SharedDoc>false</SharedDoc>
  <HLinks>
    <vt:vector size="12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http://www.czso.cz/csu/redakce.nsf/i/volby_lide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creator>kuklik</dc:creator>
  <cp:lastModifiedBy>Hájek Pavel</cp:lastModifiedBy>
  <cp:revision>17</cp:revision>
  <cp:lastPrinted>2018-02-14T13:23:00Z</cp:lastPrinted>
  <dcterms:created xsi:type="dcterms:W3CDTF">2022-05-09T08:30:00Z</dcterms:created>
  <dcterms:modified xsi:type="dcterms:W3CDTF">2022-11-01T16:15:00Z</dcterms:modified>
</cp:coreProperties>
</file>