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D0F769" w14:textId="77777777" w:rsidR="00951BDF" w:rsidRPr="004B4527" w:rsidRDefault="00454238" w:rsidP="004B4527">
      <w:pPr>
        <w:jc w:val="both"/>
        <w:rPr>
          <w:rFonts w:ascii="Arial" w:hAnsi="Arial" w:cs="Arial"/>
          <w:bCs/>
          <w:i/>
          <w:iCs/>
          <w:color w:val="0071BC"/>
          <w:szCs w:val="24"/>
          <w:lang w:val="en-GB"/>
        </w:rPr>
      </w:pPr>
      <w:r w:rsidRPr="004B4527">
        <w:rPr>
          <w:rFonts w:ascii="Arial" w:hAnsi="Arial" w:cs="Arial"/>
          <w:b/>
          <w:bCs/>
          <w:i/>
          <w:iCs/>
          <w:color w:val="0071BC"/>
          <w:szCs w:val="24"/>
          <w:lang w:val="en-GB"/>
        </w:rPr>
        <w:t>30</w:t>
      </w:r>
      <w:r w:rsidR="004B4527">
        <w:rPr>
          <w:rFonts w:ascii="Arial" w:hAnsi="Arial" w:cs="Arial"/>
          <w:b/>
          <w:bCs/>
          <w:i/>
          <w:iCs/>
          <w:color w:val="0071BC"/>
          <w:szCs w:val="24"/>
          <w:lang w:val="en-GB"/>
        </w:rPr>
        <w:t xml:space="preserve"> </w:t>
      </w:r>
      <w:r w:rsidR="00951BDF" w:rsidRPr="004B4527">
        <w:rPr>
          <w:rFonts w:ascii="Arial" w:hAnsi="Arial" w:cs="Arial"/>
          <w:b/>
          <w:bCs/>
          <w:i/>
          <w:iCs/>
          <w:color w:val="0071BC"/>
          <w:szCs w:val="24"/>
          <w:lang w:val="en-GB"/>
        </w:rPr>
        <w:t xml:space="preserve"> INTERNATIONAL COMPARISONS</w:t>
      </w:r>
    </w:p>
    <w:p w14:paraId="0FB07361" w14:textId="0D75654A" w:rsidR="00951BDF" w:rsidRDefault="00951BDF" w:rsidP="004B4527">
      <w:pPr>
        <w:jc w:val="both"/>
        <w:rPr>
          <w:rFonts w:ascii="Arial" w:hAnsi="Arial" w:cs="Arial"/>
          <w:i/>
          <w:iCs/>
          <w:sz w:val="18"/>
          <w:szCs w:val="18"/>
          <w:lang w:val="en-GB"/>
        </w:rPr>
      </w:pPr>
    </w:p>
    <w:p w14:paraId="1526DEA4" w14:textId="77777777" w:rsidR="00660602" w:rsidRPr="00660602" w:rsidRDefault="00660602" w:rsidP="00660602">
      <w:pPr>
        <w:tabs>
          <w:tab w:val="left" w:pos="0"/>
        </w:tabs>
        <w:rPr>
          <w:rFonts w:ascii="Arial" w:eastAsia="Arial Unicode MS" w:hAnsi="Arial" w:cs="Arial"/>
          <w:b/>
          <w:i/>
          <w:iCs/>
          <w:color w:val="0071BC"/>
          <w:sz w:val="20"/>
          <w:szCs w:val="20"/>
          <w:lang w:val="en-GB" w:eastAsia="cs-CZ"/>
        </w:rPr>
      </w:pPr>
      <w:r w:rsidRPr="00660602">
        <w:rPr>
          <w:rFonts w:ascii="Arial" w:eastAsia="Arial Unicode MS" w:hAnsi="Arial" w:cs="Arial"/>
          <w:b/>
          <w:i/>
          <w:iCs/>
          <w:color w:val="0071BC"/>
          <w:sz w:val="20"/>
          <w:szCs w:val="20"/>
          <w:lang w:val="en-GB" w:eastAsia="cs-CZ"/>
        </w:rPr>
        <w:t>Methodological notes</w:t>
      </w:r>
    </w:p>
    <w:p w14:paraId="0F37F214" w14:textId="77777777" w:rsidR="00660602" w:rsidRDefault="00660602" w:rsidP="00660602">
      <w:pPr>
        <w:tabs>
          <w:tab w:val="left" w:pos="0"/>
        </w:tabs>
        <w:rPr>
          <w:rFonts w:ascii="Arial" w:eastAsia="Arial Unicode MS" w:hAnsi="Arial" w:cs="Arial"/>
          <w:i/>
          <w:iCs/>
          <w:sz w:val="18"/>
          <w:szCs w:val="18"/>
          <w:lang w:val="en-GB" w:eastAsia="cs-CZ"/>
        </w:rPr>
      </w:pPr>
    </w:p>
    <w:p w14:paraId="7F470A01" w14:textId="77777777" w:rsidR="001A65CC" w:rsidRPr="004B4527" w:rsidRDefault="00CC0079" w:rsidP="004B45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jc w:val="both"/>
        <w:rPr>
          <w:rFonts w:ascii="Arial" w:hAnsi="Arial" w:cs="Arial"/>
          <w:i/>
          <w:sz w:val="18"/>
          <w:szCs w:val="18"/>
          <w:lang w:val="en-GB"/>
        </w:rPr>
      </w:pPr>
      <w:r w:rsidRPr="004B4527">
        <w:rPr>
          <w:rFonts w:ascii="Arial" w:hAnsi="Arial" w:cs="Arial"/>
          <w:i/>
          <w:sz w:val="18"/>
          <w:szCs w:val="18"/>
          <w:lang w:val="en-GB"/>
        </w:rPr>
        <w:t>The chapter contains selected statistical indicators</w:t>
      </w:r>
      <w:r w:rsidR="00DC1F60" w:rsidRPr="004B4527">
        <w:rPr>
          <w:rFonts w:ascii="Arial" w:hAnsi="Arial" w:cs="Arial"/>
          <w:i/>
          <w:sz w:val="18"/>
          <w:szCs w:val="18"/>
          <w:lang w:val="en-GB"/>
        </w:rPr>
        <w:t xml:space="preserve"> enabling to compare</w:t>
      </w:r>
      <w:r w:rsidRPr="004B4527">
        <w:rPr>
          <w:rFonts w:ascii="Arial" w:hAnsi="Arial" w:cs="Arial"/>
          <w:i/>
          <w:sz w:val="18"/>
          <w:szCs w:val="18"/>
          <w:lang w:val="en-GB"/>
        </w:rPr>
        <w:t xml:space="preserve"> economies of countries of the European Union</w:t>
      </w:r>
      <w:r w:rsidR="00DC1F60" w:rsidRPr="004B4527">
        <w:rPr>
          <w:rFonts w:ascii="Arial" w:hAnsi="Arial" w:cs="Arial"/>
          <w:i/>
          <w:sz w:val="18"/>
          <w:szCs w:val="18"/>
          <w:lang w:val="en-GB"/>
        </w:rPr>
        <w:t xml:space="preserve"> (EU Member States)</w:t>
      </w:r>
      <w:r w:rsidRPr="004B4527">
        <w:rPr>
          <w:rFonts w:ascii="Arial" w:hAnsi="Arial" w:cs="Arial"/>
          <w:i/>
          <w:sz w:val="18"/>
          <w:szCs w:val="18"/>
          <w:lang w:val="en-GB"/>
        </w:rPr>
        <w:t xml:space="preserve"> and some other countries. The indicators are compiled by Eurostat from data transmitted regularly by national statistical institut</w:t>
      </w:r>
      <w:r w:rsidR="002021D3" w:rsidRPr="004B4527">
        <w:rPr>
          <w:rFonts w:ascii="Arial" w:hAnsi="Arial" w:cs="Arial"/>
          <w:i/>
          <w:sz w:val="18"/>
          <w:szCs w:val="18"/>
          <w:lang w:val="en-GB"/>
        </w:rPr>
        <w:t>e</w:t>
      </w:r>
      <w:r w:rsidRPr="004B4527">
        <w:rPr>
          <w:rFonts w:ascii="Arial" w:hAnsi="Arial" w:cs="Arial"/>
          <w:i/>
          <w:sz w:val="18"/>
          <w:szCs w:val="18"/>
          <w:lang w:val="en-GB"/>
        </w:rPr>
        <w:t>s, some data are provided by international organisations (e.g. the OECD, the European Central Bank).</w:t>
      </w:r>
    </w:p>
    <w:p w14:paraId="6357CA4A" w14:textId="77777777" w:rsidR="00AD4024" w:rsidRPr="004B4527" w:rsidRDefault="00CC0079" w:rsidP="004B4527">
      <w:pPr>
        <w:pStyle w:val="Zkladntext3"/>
        <w:tabs>
          <w:tab w:val="clear" w:pos="709"/>
          <w:tab w:val="clear" w:pos="1418"/>
        </w:tabs>
        <w:rPr>
          <w:rFonts w:cs="Arial"/>
          <w:sz w:val="18"/>
          <w:szCs w:val="18"/>
        </w:rPr>
      </w:pPr>
      <w:r w:rsidRPr="004B4527">
        <w:rPr>
          <w:rFonts w:cs="Arial"/>
          <w:sz w:val="18"/>
          <w:szCs w:val="18"/>
        </w:rPr>
        <w:t>The countries indicators of which are compared in the tables are listed alphabetically by their name in Czech. A</w:t>
      </w:r>
      <w:r w:rsidR="00775F6C" w:rsidRPr="004B4527">
        <w:rPr>
          <w:rFonts w:cs="Arial"/>
          <w:sz w:val="18"/>
          <w:szCs w:val="18"/>
        </w:rPr>
        <w:t> </w:t>
      </w:r>
      <w:r w:rsidRPr="004B4527">
        <w:rPr>
          <w:rFonts w:cs="Arial"/>
          <w:sz w:val="18"/>
          <w:szCs w:val="18"/>
        </w:rPr>
        <w:t xml:space="preserve">Czech-English list of names of the countries is given in the end of the methodological </w:t>
      </w:r>
      <w:r w:rsidR="00D523F7" w:rsidRPr="004B4527">
        <w:rPr>
          <w:rFonts w:cs="Arial"/>
          <w:sz w:val="18"/>
          <w:szCs w:val="18"/>
        </w:rPr>
        <w:t xml:space="preserve">notes </w:t>
      </w:r>
      <w:r w:rsidRPr="004B4527">
        <w:rPr>
          <w:rFonts w:cs="Arial"/>
          <w:sz w:val="18"/>
          <w:szCs w:val="18"/>
        </w:rPr>
        <w:t>to the chapter. Data for the European Union and</w:t>
      </w:r>
      <w:r w:rsidR="008208E4" w:rsidRPr="004B4527">
        <w:rPr>
          <w:rFonts w:cs="Arial"/>
          <w:sz w:val="18"/>
          <w:szCs w:val="18"/>
        </w:rPr>
        <w:t xml:space="preserve"> the</w:t>
      </w:r>
      <w:r w:rsidR="00787C78" w:rsidRPr="004B4527">
        <w:rPr>
          <w:rFonts w:cs="Arial"/>
          <w:sz w:val="18"/>
          <w:szCs w:val="18"/>
        </w:rPr>
        <w:t xml:space="preserve"> euro area (EA19,</w:t>
      </w:r>
      <w:r w:rsidR="008208E4" w:rsidRPr="004B4527">
        <w:rPr>
          <w:rFonts w:cs="Arial"/>
          <w:sz w:val="18"/>
          <w:szCs w:val="18"/>
        </w:rPr>
        <w:t> </w:t>
      </w:r>
      <w:r w:rsidR="00346362" w:rsidRPr="004B4527">
        <w:rPr>
          <w:rFonts w:cs="Arial"/>
          <w:sz w:val="18"/>
          <w:szCs w:val="18"/>
        </w:rPr>
        <w:t>e</w:t>
      </w:r>
      <w:r w:rsidR="008208E4" w:rsidRPr="004B4527">
        <w:rPr>
          <w:rFonts w:cs="Arial"/>
          <w:sz w:val="18"/>
          <w:szCs w:val="18"/>
        </w:rPr>
        <w:t>urozone</w:t>
      </w:r>
      <w:r w:rsidR="00787C78" w:rsidRPr="004B4527">
        <w:rPr>
          <w:rFonts w:cs="Arial"/>
          <w:sz w:val="18"/>
          <w:szCs w:val="18"/>
        </w:rPr>
        <w:t>)</w:t>
      </w:r>
      <w:r w:rsidR="008208E4" w:rsidRPr="004B4527">
        <w:rPr>
          <w:rFonts w:cs="Arial"/>
          <w:sz w:val="18"/>
          <w:szCs w:val="18"/>
        </w:rPr>
        <w:t xml:space="preserve"> are, provided that they were available, in the beginning of the tables above individual countries. </w:t>
      </w:r>
    </w:p>
    <w:p w14:paraId="39F85186" w14:textId="77777777" w:rsidR="009962D2" w:rsidRPr="004B4527" w:rsidRDefault="008208E4" w:rsidP="004B4527">
      <w:pPr>
        <w:spacing w:before="120"/>
        <w:jc w:val="both"/>
        <w:rPr>
          <w:rFonts w:ascii="Arial" w:hAnsi="Arial" w:cs="Arial"/>
          <w:bCs/>
          <w:i/>
          <w:sz w:val="18"/>
          <w:szCs w:val="18"/>
          <w:lang w:val="en-GB"/>
        </w:rPr>
      </w:pPr>
      <w:r w:rsidRPr="004B4527">
        <w:rPr>
          <w:rFonts w:ascii="Arial" w:hAnsi="Arial" w:cs="Arial"/>
          <w:bCs/>
          <w:i/>
          <w:sz w:val="18"/>
          <w:szCs w:val="18"/>
          <w:lang w:val="en-GB"/>
        </w:rPr>
        <w:t>The </w:t>
      </w:r>
      <w:r w:rsidRPr="004B4527">
        <w:rPr>
          <w:rFonts w:ascii="Arial" w:hAnsi="Arial" w:cs="Arial"/>
          <w:b/>
          <w:bCs/>
          <w:i/>
          <w:sz w:val="18"/>
          <w:szCs w:val="18"/>
          <w:lang w:val="en-GB"/>
        </w:rPr>
        <w:t>European Union (EU2</w:t>
      </w:r>
      <w:r w:rsidR="0067336D" w:rsidRPr="004B4527">
        <w:rPr>
          <w:rFonts w:ascii="Arial" w:hAnsi="Arial" w:cs="Arial"/>
          <w:b/>
          <w:bCs/>
          <w:i/>
          <w:sz w:val="18"/>
          <w:szCs w:val="18"/>
          <w:lang w:val="en-GB"/>
        </w:rPr>
        <w:t>7</w:t>
      </w:r>
      <w:r w:rsidRPr="004B4527">
        <w:rPr>
          <w:rFonts w:ascii="Arial" w:hAnsi="Arial" w:cs="Arial"/>
          <w:b/>
          <w:bCs/>
          <w:i/>
          <w:sz w:val="18"/>
          <w:szCs w:val="18"/>
          <w:lang w:val="en-GB"/>
        </w:rPr>
        <w:t>)</w:t>
      </w:r>
      <w:r w:rsidRPr="004B4527">
        <w:rPr>
          <w:rFonts w:ascii="Arial" w:hAnsi="Arial" w:cs="Arial"/>
          <w:bCs/>
          <w:i/>
          <w:sz w:val="18"/>
          <w:szCs w:val="18"/>
          <w:lang w:val="en-GB"/>
        </w:rPr>
        <w:t xml:space="preserve"> is an econom</w:t>
      </w:r>
      <w:r w:rsidR="00B76D26" w:rsidRPr="004B4527">
        <w:rPr>
          <w:rFonts w:ascii="Arial" w:hAnsi="Arial" w:cs="Arial"/>
          <w:bCs/>
          <w:i/>
          <w:sz w:val="18"/>
          <w:szCs w:val="18"/>
          <w:lang w:val="en-GB"/>
        </w:rPr>
        <w:t xml:space="preserve">ic and political grouping of </w:t>
      </w:r>
      <w:r w:rsidR="0067336D" w:rsidRPr="004B4527">
        <w:rPr>
          <w:rFonts w:ascii="Arial" w:hAnsi="Arial" w:cs="Arial"/>
          <w:bCs/>
          <w:i/>
          <w:sz w:val="18"/>
          <w:szCs w:val="18"/>
          <w:lang w:val="en-GB"/>
        </w:rPr>
        <w:t>27 </w:t>
      </w:r>
      <w:r w:rsidRPr="004B4527">
        <w:rPr>
          <w:rFonts w:ascii="Arial" w:hAnsi="Arial" w:cs="Arial"/>
          <w:bCs/>
          <w:i/>
          <w:sz w:val="18"/>
          <w:szCs w:val="18"/>
          <w:lang w:val="en-GB"/>
        </w:rPr>
        <w:t>countries of Europe. The table below briefly summar</w:t>
      </w:r>
      <w:r w:rsidR="00CF085D" w:rsidRPr="004B4527">
        <w:rPr>
          <w:rFonts w:ascii="Arial" w:hAnsi="Arial" w:cs="Arial"/>
          <w:bCs/>
          <w:i/>
          <w:sz w:val="18"/>
          <w:szCs w:val="18"/>
          <w:lang w:val="en-GB"/>
        </w:rPr>
        <w:t>ises development of the EU from </w:t>
      </w:r>
      <w:r w:rsidRPr="004B4527">
        <w:rPr>
          <w:rFonts w:ascii="Arial" w:hAnsi="Arial" w:cs="Arial"/>
          <w:bCs/>
          <w:i/>
          <w:sz w:val="18"/>
          <w:szCs w:val="18"/>
          <w:lang w:val="en-GB"/>
        </w:rPr>
        <w:t xml:space="preserve">1993, when the Maastricht Treaty came into force. </w:t>
      </w:r>
    </w:p>
    <w:p w14:paraId="065C56F4" w14:textId="77777777" w:rsidR="00DD39D4" w:rsidRPr="004B4527" w:rsidRDefault="00DD39D4" w:rsidP="004B4527">
      <w:pPr>
        <w:jc w:val="both"/>
        <w:rPr>
          <w:rFonts w:ascii="Arial" w:hAnsi="Arial" w:cs="Arial"/>
          <w:bCs/>
          <w:i/>
          <w:sz w:val="18"/>
          <w:szCs w:val="18"/>
          <w:lang w:val="en-GB"/>
        </w:rPr>
      </w:pPr>
    </w:p>
    <w:tbl>
      <w:tblPr>
        <w:tblW w:w="9853" w:type="dxa"/>
        <w:tblInd w:w="55" w:type="dxa"/>
        <w:tblCellMar>
          <w:left w:w="70" w:type="dxa"/>
          <w:right w:w="70" w:type="dxa"/>
        </w:tblCellMar>
        <w:tblLook w:val="04A0" w:firstRow="1" w:lastRow="0" w:firstColumn="1" w:lastColumn="0" w:noHBand="0" w:noVBand="1"/>
      </w:tblPr>
      <w:tblGrid>
        <w:gridCol w:w="4257"/>
        <w:gridCol w:w="1601"/>
        <w:gridCol w:w="691"/>
        <w:gridCol w:w="860"/>
        <w:gridCol w:w="820"/>
        <w:gridCol w:w="886"/>
        <w:gridCol w:w="738"/>
      </w:tblGrid>
      <w:tr w:rsidR="00DD39D4" w:rsidRPr="004B4527" w14:paraId="115A37C6" w14:textId="77777777" w:rsidTr="001B35F2">
        <w:trPr>
          <w:trHeight w:val="319"/>
        </w:trPr>
        <w:tc>
          <w:tcPr>
            <w:tcW w:w="4257"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1F8076E1" w14:textId="77777777" w:rsidR="00DD39D4" w:rsidRPr="004B4527" w:rsidRDefault="008208E4" w:rsidP="004B4527">
            <w:pPr>
              <w:jc w:val="both"/>
              <w:rPr>
                <w:rFonts w:ascii="Arial" w:eastAsia="Times New Roman" w:hAnsi="Arial" w:cs="Arial"/>
                <w:i/>
                <w:iCs/>
                <w:color w:val="000000"/>
                <w:sz w:val="18"/>
                <w:szCs w:val="18"/>
                <w:lang w:val="en-GB" w:eastAsia="cs-CZ"/>
              </w:rPr>
            </w:pPr>
            <w:r w:rsidRPr="004B4527">
              <w:rPr>
                <w:rFonts w:ascii="Arial" w:eastAsia="Times New Roman" w:hAnsi="Arial" w:cs="Arial"/>
                <w:i/>
                <w:iCs/>
                <w:color w:val="000000"/>
                <w:sz w:val="18"/>
                <w:szCs w:val="18"/>
                <w:lang w:val="en-GB" w:eastAsia="cs-CZ"/>
              </w:rPr>
              <w:t>EU</w:t>
            </w:r>
            <w:r w:rsidR="00DC1F60" w:rsidRPr="004B4527">
              <w:rPr>
                <w:rFonts w:ascii="Arial" w:eastAsia="Times New Roman" w:hAnsi="Arial" w:cs="Arial"/>
                <w:i/>
                <w:iCs/>
                <w:color w:val="000000"/>
                <w:sz w:val="18"/>
                <w:szCs w:val="18"/>
                <w:lang w:val="en-GB" w:eastAsia="cs-CZ"/>
              </w:rPr>
              <w:t xml:space="preserve"> Member States</w:t>
            </w:r>
          </w:p>
        </w:tc>
        <w:tc>
          <w:tcPr>
            <w:tcW w:w="1601" w:type="dxa"/>
            <w:tcBorders>
              <w:top w:val="single" w:sz="12" w:space="0" w:color="auto"/>
              <w:left w:val="nil"/>
              <w:bottom w:val="single" w:sz="12" w:space="0" w:color="auto"/>
              <w:right w:val="single" w:sz="4" w:space="0" w:color="auto"/>
            </w:tcBorders>
            <w:shd w:val="clear" w:color="auto" w:fill="auto"/>
            <w:noWrap/>
            <w:vAlign w:val="center"/>
            <w:hideMark/>
          </w:tcPr>
          <w:p w14:paraId="1E5D5DF9" w14:textId="77777777" w:rsidR="00DD39D4" w:rsidRPr="004B4527" w:rsidRDefault="008208E4" w:rsidP="004B4527">
            <w:pPr>
              <w:jc w:val="both"/>
              <w:rPr>
                <w:rFonts w:ascii="Arial" w:eastAsia="Times New Roman" w:hAnsi="Arial" w:cs="Arial"/>
                <w:i/>
                <w:iCs/>
                <w:color w:val="000000"/>
                <w:sz w:val="18"/>
                <w:szCs w:val="18"/>
                <w:lang w:val="en-GB" w:eastAsia="cs-CZ"/>
              </w:rPr>
            </w:pPr>
            <w:r w:rsidRPr="004B4527">
              <w:rPr>
                <w:rFonts w:ascii="Arial" w:eastAsia="Times New Roman" w:hAnsi="Arial" w:cs="Arial"/>
                <w:i/>
                <w:iCs/>
                <w:color w:val="000000"/>
                <w:sz w:val="18"/>
                <w:szCs w:val="18"/>
                <w:lang w:val="en-GB" w:eastAsia="cs-CZ"/>
              </w:rPr>
              <w:t>Date of joining</w:t>
            </w:r>
            <w:r w:rsidR="00DC1F60" w:rsidRPr="004B4527">
              <w:rPr>
                <w:rFonts w:ascii="Arial" w:eastAsia="Times New Roman" w:hAnsi="Arial" w:cs="Arial"/>
                <w:i/>
                <w:iCs/>
                <w:color w:val="000000"/>
                <w:sz w:val="18"/>
                <w:szCs w:val="18"/>
                <w:lang w:val="en-GB" w:eastAsia="cs-CZ"/>
              </w:rPr>
              <w:t xml:space="preserve"> the EU</w:t>
            </w:r>
          </w:p>
        </w:tc>
        <w:tc>
          <w:tcPr>
            <w:tcW w:w="3995" w:type="dxa"/>
            <w:gridSpan w:val="5"/>
            <w:tcBorders>
              <w:top w:val="single" w:sz="12" w:space="0" w:color="auto"/>
              <w:left w:val="nil"/>
              <w:bottom w:val="single" w:sz="12" w:space="0" w:color="auto"/>
              <w:right w:val="single" w:sz="12" w:space="0" w:color="auto"/>
            </w:tcBorders>
            <w:shd w:val="clear" w:color="auto" w:fill="auto"/>
            <w:noWrap/>
            <w:vAlign w:val="center"/>
            <w:hideMark/>
          </w:tcPr>
          <w:p w14:paraId="7EEAD0D3" w14:textId="77777777" w:rsidR="00DD39D4" w:rsidRPr="004B4527" w:rsidRDefault="008208E4" w:rsidP="004B4527">
            <w:pPr>
              <w:jc w:val="both"/>
              <w:rPr>
                <w:rFonts w:ascii="Arial" w:eastAsia="Times New Roman" w:hAnsi="Arial" w:cs="Arial"/>
                <w:i/>
                <w:iCs/>
                <w:color w:val="000000"/>
                <w:sz w:val="18"/>
                <w:szCs w:val="18"/>
                <w:lang w:val="en-GB" w:eastAsia="cs-CZ"/>
              </w:rPr>
            </w:pPr>
            <w:r w:rsidRPr="004B4527">
              <w:rPr>
                <w:rFonts w:ascii="Arial" w:eastAsia="Times New Roman" w:hAnsi="Arial" w:cs="Arial"/>
                <w:i/>
                <w:iCs/>
                <w:color w:val="000000"/>
                <w:sz w:val="18"/>
                <w:szCs w:val="18"/>
                <w:lang w:val="en-GB" w:eastAsia="cs-CZ"/>
              </w:rPr>
              <w:t>Abbreviations</w:t>
            </w:r>
            <w:r w:rsidR="0067336D" w:rsidRPr="004B4527">
              <w:rPr>
                <w:rFonts w:ascii="Arial" w:eastAsia="Times New Roman" w:hAnsi="Arial" w:cs="Arial"/>
                <w:i/>
                <w:iCs/>
                <w:color w:val="000000"/>
                <w:sz w:val="18"/>
                <w:szCs w:val="18"/>
                <w:lang w:val="en-GB" w:eastAsia="cs-CZ"/>
              </w:rPr>
              <w:t xml:space="preserve"> of the groupings</w:t>
            </w:r>
          </w:p>
        </w:tc>
      </w:tr>
      <w:tr w:rsidR="00DD39D4" w:rsidRPr="004B4527" w14:paraId="5F975E07" w14:textId="77777777" w:rsidTr="001B35F2">
        <w:trPr>
          <w:trHeight w:val="1269"/>
        </w:trPr>
        <w:tc>
          <w:tcPr>
            <w:tcW w:w="4257" w:type="dxa"/>
            <w:tcBorders>
              <w:top w:val="single" w:sz="12" w:space="0" w:color="auto"/>
              <w:left w:val="single" w:sz="12" w:space="0" w:color="auto"/>
              <w:bottom w:val="single" w:sz="4" w:space="0" w:color="auto"/>
              <w:right w:val="single" w:sz="4" w:space="0" w:color="auto"/>
            </w:tcBorders>
            <w:shd w:val="clear" w:color="auto" w:fill="auto"/>
            <w:vAlign w:val="center"/>
            <w:hideMark/>
          </w:tcPr>
          <w:p w14:paraId="4D1A69FD" w14:textId="77777777" w:rsidR="00245F77" w:rsidRPr="004B4527" w:rsidRDefault="006A1C15" w:rsidP="00E71A43">
            <w:pPr>
              <w:rPr>
                <w:rFonts w:ascii="Arial" w:eastAsia="Times New Roman" w:hAnsi="Arial" w:cs="Arial"/>
                <w:i/>
                <w:iCs/>
                <w:color w:val="000000"/>
                <w:sz w:val="18"/>
                <w:szCs w:val="18"/>
                <w:lang w:val="en-GB" w:eastAsia="cs-CZ"/>
              </w:rPr>
            </w:pPr>
            <w:r w:rsidRPr="004B4527">
              <w:rPr>
                <w:rFonts w:ascii="Arial" w:eastAsia="Times New Roman" w:hAnsi="Arial" w:cs="Arial"/>
                <w:i/>
                <w:iCs/>
                <w:color w:val="000000"/>
                <w:sz w:val="18"/>
                <w:szCs w:val="18"/>
                <w:lang w:val="en-GB" w:eastAsia="cs-CZ"/>
              </w:rPr>
              <w:t>Belgium, Denmark, France,</w:t>
            </w:r>
            <w:r w:rsidR="00BB41CE" w:rsidRPr="004B4527">
              <w:rPr>
                <w:rFonts w:ascii="Arial" w:eastAsia="Times New Roman" w:hAnsi="Arial" w:cs="Arial"/>
                <w:i/>
                <w:iCs/>
                <w:color w:val="000000"/>
                <w:sz w:val="18"/>
                <w:szCs w:val="18"/>
                <w:lang w:val="en-GB" w:eastAsia="cs-CZ"/>
              </w:rPr>
              <w:t xml:space="preserve"> Ireland, Italy, Luxembourg,</w:t>
            </w:r>
            <w:r w:rsidRPr="004B4527">
              <w:rPr>
                <w:rFonts w:ascii="Arial" w:eastAsia="Times New Roman" w:hAnsi="Arial" w:cs="Arial"/>
                <w:i/>
                <w:iCs/>
                <w:color w:val="000000"/>
                <w:sz w:val="18"/>
                <w:szCs w:val="18"/>
                <w:lang w:val="en-GB" w:eastAsia="cs-CZ"/>
              </w:rPr>
              <w:t xml:space="preserve"> Germany, </w:t>
            </w:r>
            <w:r w:rsidR="00BB41CE" w:rsidRPr="004B4527">
              <w:rPr>
                <w:rFonts w:ascii="Arial" w:eastAsia="Times New Roman" w:hAnsi="Arial" w:cs="Arial"/>
                <w:i/>
                <w:iCs/>
                <w:color w:val="000000"/>
                <w:sz w:val="18"/>
                <w:szCs w:val="18"/>
                <w:lang w:val="en-GB" w:eastAsia="cs-CZ"/>
              </w:rPr>
              <w:t xml:space="preserve">Netherlands, Portugal, </w:t>
            </w:r>
            <w:r w:rsidRPr="004B4527">
              <w:rPr>
                <w:rFonts w:ascii="Arial" w:eastAsia="Times New Roman" w:hAnsi="Arial" w:cs="Arial"/>
                <w:i/>
                <w:iCs/>
                <w:color w:val="000000"/>
                <w:sz w:val="18"/>
                <w:szCs w:val="18"/>
                <w:lang w:val="en-GB" w:eastAsia="cs-CZ"/>
              </w:rPr>
              <w:t>Greece</w:t>
            </w:r>
            <w:r w:rsidR="00BB41CE" w:rsidRPr="004B4527">
              <w:rPr>
                <w:rFonts w:ascii="Arial" w:eastAsia="Times New Roman" w:hAnsi="Arial" w:cs="Arial"/>
                <w:i/>
                <w:iCs/>
                <w:color w:val="000000"/>
                <w:sz w:val="18"/>
                <w:szCs w:val="18"/>
                <w:lang w:val="en-GB" w:eastAsia="cs-CZ"/>
              </w:rPr>
              <w:t>, Spain</w:t>
            </w:r>
            <w:r w:rsidR="00D04ED6" w:rsidRPr="004B4527">
              <w:rPr>
                <w:rFonts w:ascii="Arial" w:eastAsia="Times New Roman" w:hAnsi="Arial" w:cs="Arial"/>
                <w:i/>
                <w:iCs/>
                <w:color w:val="000000"/>
                <w:sz w:val="18"/>
                <w:szCs w:val="18"/>
                <w:lang w:val="en-GB" w:eastAsia="cs-CZ"/>
              </w:rPr>
              <w:t>,</w:t>
            </w:r>
          </w:p>
          <w:p w14:paraId="0960FE8F" w14:textId="77777777" w:rsidR="00DD39D4" w:rsidRPr="004B4527" w:rsidRDefault="006A1C15" w:rsidP="00E71A43">
            <w:pPr>
              <w:rPr>
                <w:rFonts w:ascii="Arial" w:eastAsia="Times New Roman" w:hAnsi="Arial" w:cs="Arial"/>
                <w:i/>
                <w:iCs/>
                <w:color w:val="000000"/>
                <w:sz w:val="18"/>
                <w:szCs w:val="18"/>
                <w:lang w:val="en-GB" w:eastAsia="cs-CZ"/>
              </w:rPr>
            </w:pPr>
            <w:r w:rsidRPr="004B4527">
              <w:rPr>
                <w:rFonts w:ascii="Arial" w:eastAsia="Times New Roman" w:hAnsi="Arial" w:cs="Arial"/>
                <w:i/>
                <w:iCs/>
                <w:color w:val="000000"/>
                <w:sz w:val="18"/>
                <w:szCs w:val="18"/>
                <w:lang w:val="en-GB" w:eastAsia="cs-CZ"/>
              </w:rPr>
              <w:t>United Kingdom</w:t>
            </w:r>
            <w:r w:rsidR="000F3946" w:rsidRPr="004B4527">
              <w:rPr>
                <w:rFonts w:ascii="Arial" w:eastAsia="Times New Roman" w:hAnsi="Arial" w:cs="Arial"/>
                <w:i/>
                <w:iCs/>
                <w:color w:val="000000"/>
                <w:sz w:val="18"/>
                <w:szCs w:val="18"/>
                <w:lang w:val="en-GB" w:eastAsia="cs-CZ"/>
              </w:rPr>
              <w:t xml:space="preserve"> of Great Britain and Northern Ireland</w:t>
            </w:r>
            <w:r w:rsidR="00245F77" w:rsidRPr="004B4527">
              <w:rPr>
                <w:rFonts w:ascii="Arial" w:eastAsia="Times New Roman" w:hAnsi="Arial" w:cs="Arial"/>
                <w:i/>
                <w:iCs/>
                <w:color w:val="000000"/>
                <w:sz w:val="18"/>
                <w:szCs w:val="18"/>
                <w:vertAlign w:val="superscript"/>
                <w:lang w:val="en-GB" w:eastAsia="cs-CZ"/>
              </w:rPr>
              <w:t>1)</w:t>
            </w:r>
          </w:p>
        </w:tc>
        <w:tc>
          <w:tcPr>
            <w:tcW w:w="1601" w:type="dxa"/>
            <w:tcBorders>
              <w:top w:val="single" w:sz="12" w:space="0" w:color="auto"/>
              <w:left w:val="nil"/>
              <w:bottom w:val="single" w:sz="4" w:space="0" w:color="auto"/>
              <w:right w:val="single" w:sz="4" w:space="0" w:color="auto"/>
            </w:tcBorders>
            <w:shd w:val="clear" w:color="auto" w:fill="auto"/>
            <w:vAlign w:val="center"/>
            <w:hideMark/>
          </w:tcPr>
          <w:p w14:paraId="691259C9" w14:textId="77777777" w:rsidR="00DD39D4" w:rsidRPr="004B4527" w:rsidRDefault="006A1C15" w:rsidP="00E71A43">
            <w:pPr>
              <w:jc w:val="center"/>
              <w:rPr>
                <w:rFonts w:ascii="Arial" w:eastAsia="Times New Roman" w:hAnsi="Arial" w:cs="Arial"/>
                <w:i/>
                <w:iCs/>
                <w:color w:val="000000"/>
                <w:sz w:val="18"/>
                <w:szCs w:val="18"/>
                <w:lang w:val="en-GB" w:eastAsia="cs-CZ"/>
              </w:rPr>
            </w:pPr>
            <w:r w:rsidRPr="004B4527">
              <w:rPr>
                <w:rFonts w:ascii="Arial" w:eastAsia="Times New Roman" w:hAnsi="Arial" w:cs="Arial"/>
                <w:i/>
                <w:iCs/>
                <w:color w:val="000000"/>
                <w:sz w:val="18"/>
                <w:szCs w:val="18"/>
                <w:lang w:val="en-GB" w:eastAsia="cs-CZ"/>
              </w:rPr>
              <w:t xml:space="preserve">1 November 1993 </w:t>
            </w:r>
            <w:r w:rsidRPr="004B4527">
              <w:rPr>
                <w:rFonts w:ascii="Arial" w:eastAsia="Times New Roman" w:hAnsi="Arial" w:cs="Arial"/>
                <w:i/>
                <w:iCs/>
                <w:color w:val="000000"/>
                <w:sz w:val="18"/>
                <w:szCs w:val="18"/>
                <w:lang w:val="en-GB" w:eastAsia="cs-CZ"/>
              </w:rPr>
              <w:br/>
              <w:t xml:space="preserve">(the Treaty on </w:t>
            </w:r>
            <w:r w:rsidRPr="004B4527">
              <w:rPr>
                <w:rFonts w:ascii="Arial" w:eastAsia="Times New Roman" w:hAnsi="Arial" w:cs="Arial"/>
                <w:i/>
                <w:iCs/>
                <w:color w:val="000000"/>
                <w:sz w:val="18"/>
                <w:szCs w:val="18"/>
                <w:lang w:val="en-GB" w:eastAsia="cs-CZ"/>
              </w:rPr>
              <w:br/>
              <w:t>European Union)</w:t>
            </w:r>
          </w:p>
        </w:tc>
        <w:tc>
          <w:tcPr>
            <w:tcW w:w="691" w:type="dxa"/>
            <w:tcBorders>
              <w:top w:val="single" w:sz="12" w:space="0" w:color="auto"/>
              <w:left w:val="nil"/>
              <w:bottom w:val="single" w:sz="4" w:space="0" w:color="auto"/>
              <w:right w:val="single" w:sz="4" w:space="0" w:color="auto"/>
            </w:tcBorders>
            <w:shd w:val="clear" w:color="auto" w:fill="auto"/>
            <w:noWrap/>
            <w:vAlign w:val="center"/>
            <w:hideMark/>
          </w:tcPr>
          <w:p w14:paraId="000B69D0" w14:textId="77777777" w:rsidR="00DD39D4" w:rsidRPr="004B4527" w:rsidRDefault="006A1C15" w:rsidP="00E71A43">
            <w:pPr>
              <w:jc w:val="center"/>
              <w:rPr>
                <w:rFonts w:ascii="Arial" w:eastAsia="Times New Roman" w:hAnsi="Arial" w:cs="Arial"/>
                <w:i/>
                <w:iCs/>
                <w:color w:val="000000"/>
                <w:sz w:val="18"/>
                <w:szCs w:val="18"/>
                <w:lang w:val="en-GB" w:eastAsia="cs-CZ"/>
              </w:rPr>
            </w:pPr>
            <w:r w:rsidRPr="004B4527">
              <w:rPr>
                <w:rFonts w:ascii="Arial" w:eastAsia="Times New Roman" w:hAnsi="Arial" w:cs="Arial"/>
                <w:i/>
                <w:iCs/>
                <w:color w:val="000000"/>
                <w:sz w:val="18"/>
                <w:szCs w:val="18"/>
                <w:lang w:val="en-GB" w:eastAsia="cs-CZ"/>
              </w:rPr>
              <w:t>EU</w:t>
            </w:r>
          </w:p>
        </w:tc>
        <w:tc>
          <w:tcPr>
            <w:tcW w:w="860" w:type="dxa"/>
            <w:vMerge w:val="restart"/>
            <w:tcBorders>
              <w:top w:val="single" w:sz="12" w:space="0" w:color="auto"/>
              <w:left w:val="single" w:sz="4" w:space="0" w:color="auto"/>
              <w:bottom w:val="single" w:sz="4" w:space="0" w:color="000000"/>
              <w:right w:val="single" w:sz="4" w:space="0" w:color="auto"/>
            </w:tcBorders>
            <w:shd w:val="clear" w:color="auto" w:fill="auto"/>
            <w:noWrap/>
            <w:vAlign w:val="center"/>
            <w:hideMark/>
          </w:tcPr>
          <w:p w14:paraId="50E6F25B" w14:textId="77777777" w:rsidR="00DD39D4" w:rsidRPr="004B4527" w:rsidRDefault="006A1C15" w:rsidP="00E71A43">
            <w:pPr>
              <w:jc w:val="center"/>
              <w:rPr>
                <w:rFonts w:ascii="Arial" w:eastAsia="Times New Roman" w:hAnsi="Arial" w:cs="Arial"/>
                <w:i/>
                <w:iCs/>
                <w:color w:val="000000"/>
                <w:sz w:val="18"/>
                <w:szCs w:val="18"/>
                <w:lang w:val="en-GB" w:eastAsia="cs-CZ"/>
              </w:rPr>
            </w:pPr>
            <w:r w:rsidRPr="004B4527">
              <w:rPr>
                <w:rFonts w:ascii="Arial" w:eastAsia="Times New Roman" w:hAnsi="Arial" w:cs="Arial"/>
                <w:i/>
                <w:iCs/>
                <w:color w:val="000000"/>
                <w:sz w:val="18"/>
                <w:szCs w:val="18"/>
                <w:lang w:val="en-GB" w:eastAsia="cs-CZ"/>
              </w:rPr>
              <w:t>EU15</w:t>
            </w:r>
          </w:p>
        </w:tc>
        <w:tc>
          <w:tcPr>
            <w:tcW w:w="820" w:type="dxa"/>
            <w:vMerge w:val="restart"/>
            <w:tcBorders>
              <w:top w:val="single" w:sz="12" w:space="0" w:color="auto"/>
              <w:left w:val="single" w:sz="4" w:space="0" w:color="auto"/>
              <w:bottom w:val="single" w:sz="4" w:space="0" w:color="000000"/>
              <w:right w:val="single" w:sz="4" w:space="0" w:color="auto"/>
            </w:tcBorders>
            <w:shd w:val="clear" w:color="auto" w:fill="auto"/>
            <w:noWrap/>
            <w:vAlign w:val="center"/>
            <w:hideMark/>
          </w:tcPr>
          <w:p w14:paraId="46EC63D4" w14:textId="77777777" w:rsidR="00DD39D4" w:rsidRPr="004B4527" w:rsidRDefault="006A1C15" w:rsidP="00E71A43">
            <w:pPr>
              <w:jc w:val="center"/>
              <w:rPr>
                <w:rFonts w:ascii="Arial" w:eastAsia="Times New Roman" w:hAnsi="Arial" w:cs="Arial"/>
                <w:i/>
                <w:iCs/>
                <w:color w:val="000000"/>
                <w:sz w:val="18"/>
                <w:szCs w:val="18"/>
                <w:lang w:val="en-GB" w:eastAsia="cs-CZ"/>
              </w:rPr>
            </w:pPr>
            <w:r w:rsidRPr="004B4527">
              <w:rPr>
                <w:rFonts w:ascii="Arial" w:eastAsia="Times New Roman" w:hAnsi="Arial" w:cs="Arial"/>
                <w:i/>
                <w:iCs/>
                <w:color w:val="000000"/>
                <w:sz w:val="18"/>
                <w:szCs w:val="18"/>
                <w:lang w:val="en-GB" w:eastAsia="cs-CZ"/>
              </w:rPr>
              <w:t>EU25</w:t>
            </w:r>
          </w:p>
        </w:tc>
        <w:tc>
          <w:tcPr>
            <w:tcW w:w="886" w:type="dxa"/>
            <w:vMerge w:val="restart"/>
            <w:tcBorders>
              <w:top w:val="single" w:sz="12" w:space="0" w:color="auto"/>
              <w:left w:val="single" w:sz="4" w:space="0" w:color="auto"/>
              <w:bottom w:val="single" w:sz="4" w:space="0" w:color="000000"/>
              <w:right w:val="single" w:sz="4" w:space="0" w:color="auto"/>
            </w:tcBorders>
            <w:shd w:val="clear" w:color="auto" w:fill="auto"/>
            <w:noWrap/>
            <w:vAlign w:val="center"/>
            <w:hideMark/>
          </w:tcPr>
          <w:p w14:paraId="75BE8A2A" w14:textId="77777777" w:rsidR="00DD39D4" w:rsidRPr="004B4527" w:rsidRDefault="006A1C15" w:rsidP="00E71A43">
            <w:pPr>
              <w:jc w:val="center"/>
              <w:rPr>
                <w:rFonts w:ascii="Arial" w:eastAsia="Times New Roman" w:hAnsi="Arial" w:cs="Arial"/>
                <w:i/>
                <w:iCs/>
                <w:color w:val="000000"/>
                <w:sz w:val="18"/>
                <w:szCs w:val="18"/>
                <w:lang w:val="en-GB" w:eastAsia="cs-CZ"/>
              </w:rPr>
            </w:pPr>
            <w:r w:rsidRPr="004B4527">
              <w:rPr>
                <w:rFonts w:ascii="Arial" w:eastAsia="Times New Roman" w:hAnsi="Arial" w:cs="Arial"/>
                <w:i/>
                <w:iCs/>
                <w:color w:val="000000"/>
                <w:sz w:val="18"/>
                <w:szCs w:val="18"/>
                <w:lang w:val="en-GB" w:eastAsia="cs-CZ"/>
              </w:rPr>
              <w:t>EU27</w:t>
            </w:r>
          </w:p>
        </w:tc>
        <w:tc>
          <w:tcPr>
            <w:tcW w:w="738" w:type="dxa"/>
            <w:vMerge w:val="restart"/>
            <w:tcBorders>
              <w:top w:val="single" w:sz="12" w:space="0" w:color="auto"/>
              <w:left w:val="single" w:sz="4" w:space="0" w:color="auto"/>
              <w:bottom w:val="single" w:sz="12" w:space="0" w:color="000000"/>
              <w:right w:val="single" w:sz="12" w:space="0" w:color="auto"/>
            </w:tcBorders>
            <w:shd w:val="clear" w:color="auto" w:fill="auto"/>
            <w:noWrap/>
            <w:vAlign w:val="center"/>
            <w:hideMark/>
          </w:tcPr>
          <w:p w14:paraId="29C75868" w14:textId="77777777" w:rsidR="00DD39D4" w:rsidRPr="004B4527" w:rsidRDefault="006A1C15" w:rsidP="00E71A43">
            <w:pPr>
              <w:jc w:val="center"/>
              <w:rPr>
                <w:rFonts w:ascii="Arial" w:eastAsia="Times New Roman" w:hAnsi="Arial" w:cs="Arial"/>
                <w:i/>
                <w:iCs/>
                <w:color w:val="000000"/>
                <w:sz w:val="18"/>
                <w:szCs w:val="18"/>
                <w:lang w:val="en-GB" w:eastAsia="cs-CZ"/>
              </w:rPr>
            </w:pPr>
            <w:r w:rsidRPr="004B4527">
              <w:rPr>
                <w:rFonts w:ascii="Arial" w:eastAsia="Times New Roman" w:hAnsi="Arial" w:cs="Arial"/>
                <w:i/>
                <w:iCs/>
                <w:color w:val="000000"/>
                <w:sz w:val="18"/>
                <w:szCs w:val="18"/>
                <w:lang w:val="en-GB" w:eastAsia="cs-CZ"/>
              </w:rPr>
              <w:t>EU28</w:t>
            </w:r>
          </w:p>
        </w:tc>
      </w:tr>
      <w:tr w:rsidR="00DD39D4" w:rsidRPr="004B4527" w14:paraId="29050809" w14:textId="77777777" w:rsidTr="001B35F2">
        <w:trPr>
          <w:trHeight w:val="258"/>
        </w:trPr>
        <w:tc>
          <w:tcPr>
            <w:tcW w:w="4257" w:type="dxa"/>
            <w:tcBorders>
              <w:top w:val="nil"/>
              <w:left w:val="single" w:sz="12" w:space="0" w:color="auto"/>
              <w:bottom w:val="single" w:sz="4" w:space="0" w:color="auto"/>
              <w:right w:val="single" w:sz="4" w:space="0" w:color="auto"/>
            </w:tcBorders>
            <w:shd w:val="clear" w:color="auto" w:fill="auto"/>
            <w:noWrap/>
            <w:vAlign w:val="center"/>
            <w:hideMark/>
          </w:tcPr>
          <w:p w14:paraId="4CFF20FD" w14:textId="77777777" w:rsidR="00DD39D4" w:rsidRPr="004B4527" w:rsidRDefault="006A1C15" w:rsidP="00E71A43">
            <w:pPr>
              <w:rPr>
                <w:rFonts w:ascii="Arial" w:eastAsia="Times New Roman" w:hAnsi="Arial" w:cs="Arial"/>
                <w:i/>
                <w:iCs/>
                <w:color w:val="000000"/>
                <w:sz w:val="18"/>
                <w:szCs w:val="18"/>
                <w:lang w:val="en-GB" w:eastAsia="cs-CZ"/>
              </w:rPr>
            </w:pPr>
            <w:r w:rsidRPr="004B4527">
              <w:rPr>
                <w:rFonts w:ascii="Arial" w:eastAsia="Times New Roman" w:hAnsi="Arial" w:cs="Arial"/>
                <w:i/>
                <w:iCs/>
                <w:color w:val="000000"/>
                <w:sz w:val="18"/>
                <w:szCs w:val="18"/>
                <w:lang w:val="en-GB" w:eastAsia="cs-CZ"/>
              </w:rPr>
              <w:t>Finland</w:t>
            </w:r>
            <w:r w:rsidR="00DB3599" w:rsidRPr="004B4527">
              <w:rPr>
                <w:rFonts w:ascii="Arial" w:eastAsia="Times New Roman" w:hAnsi="Arial" w:cs="Arial"/>
                <w:i/>
                <w:iCs/>
                <w:color w:val="000000"/>
                <w:sz w:val="18"/>
                <w:szCs w:val="18"/>
                <w:lang w:val="en-GB" w:eastAsia="cs-CZ"/>
              </w:rPr>
              <w:t>, Austria</w:t>
            </w:r>
            <w:r w:rsidRPr="004B4527">
              <w:rPr>
                <w:rFonts w:ascii="Arial" w:eastAsia="Times New Roman" w:hAnsi="Arial" w:cs="Arial"/>
                <w:i/>
                <w:iCs/>
                <w:color w:val="000000"/>
                <w:sz w:val="18"/>
                <w:szCs w:val="18"/>
                <w:lang w:val="en-GB" w:eastAsia="cs-CZ"/>
              </w:rPr>
              <w:t>, Sweden</w:t>
            </w:r>
          </w:p>
        </w:tc>
        <w:tc>
          <w:tcPr>
            <w:tcW w:w="229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2A159B5" w14:textId="77777777" w:rsidR="00DD39D4" w:rsidRPr="004B4527" w:rsidRDefault="006A1C15" w:rsidP="00E71A43">
            <w:pPr>
              <w:jc w:val="center"/>
              <w:rPr>
                <w:rFonts w:ascii="Arial" w:eastAsia="Times New Roman" w:hAnsi="Arial" w:cs="Arial"/>
                <w:i/>
                <w:iCs/>
                <w:color w:val="000000"/>
                <w:sz w:val="18"/>
                <w:szCs w:val="18"/>
                <w:lang w:val="en-GB" w:eastAsia="cs-CZ"/>
              </w:rPr>
            </w:pPr>
            <w:r w:rsidRPr="004B4527">
              <w:rPr>
                <w:rFonts w:ascii="Arial" w:eastAsia="Times New Roman" w:hAnsi="Arial" w:cs="Arial"/>
                <w:i/>
                <w:iCs/>
                <w:color w:val="000000"/>
                <w:sz w:val="18"/>
                <w:szCs w:val="18"/>
                <w:lang w:val="en-GB" w:eastAsia="cs-CZ"/>
              </w:rPr>
              <w:t>1 January 1995</w:t>
            </w:r>
          </w:p>
        </w:tc>
        <w:tc>
          <w:tcPr>
            <w:tcW w:w="860" w:type="dxa"/>
            <w:vMerge/>
            <w:tcBorders>
              <w:top w:val="nil"/>
              <w:left w:val="single" w:sz="4" w:space="0" w:color="auto"/>
              <w:bottom w:val="single" w:sz="4" w:space="0" w:color="000000"/>
              <w:right w:val="single" w:sz="4" w:space="0" w:color="auto"/>
            </w:tcBorders>
            <w:vAlign w:val="center"/>
            <w:hideMark/>
          </w:tcPr>
          <w:p w14:paraId="32FB5FC1" w14:textId="77777777" w:rsidR="00DD39D4" w:rsidRPr="004B4527" w:rsidRDefault="00DD39D4" w:rsidP="00E71A43">
            <w:pPr>
              <w:jc w:val="center"/>
              <w:rPr>
                <w:rFonts w:ascii="Arial" w:eastAsia="Times New Roman" w:hAnsi="Arial" w:cs="Arial"/>
                <w:i/>
                <w:iCs/>
                <w:color w:val="000000"/>
                <w:sz w:val="18"/>
                <w:szCs w:val="18"/>
                <w:lang w:val="en-GB" w:eastAsia="cs-CZ"/>
              </w:rPr>
            </w:pPr>
          </w:p>
        </w:tc>
        <w:tc>
          <w:tcPr>
            <w:tcW w:w="820" w:type="dxa"/>
            <w:vMerge/>
            <w:tcBorders>
              <w:top w:val="nil"/>
              <w:left w:val="single" w:sz="4" w:space="0" w:color="auto"/>
              <w:bottom w:val="single" w:sz="4" w:space="0" w:color="000000"/>
              <w:right w:val="single" w:sz="4" w:space="0" w:color="auto"/>
            </w:tcBorders>
            <w:vAlign w:val="center"/>
            <w:hideMark/>
          </w:tcPr>
          <w:p w14:paraId="70953146" w14:textId="77777777" w:rsidR="00DD39D4" w:rsidRPr="004B4527" w:rsidRDefault="00DD39D4" w:rsidP="00E71A43">
            <w:pPr>
              <w:jc w:val="center"/>
              <w:rPr>
                <w:rFonts w:ascii="Arial" w:eastAsia="Times New Roman" w:hAnsi="Arial" w:cs="Arial"/>
                <w:i/>
                <w:iCs/>
                <w:color w:val="000000"/>
                <w:sz w:val="18"/>
                <w:szCs w:val="18"/>
                <w:lang w:val="en-GB" w:eastAsia="cs-CZ"/>
              </w:rPr>
            </w:pPr>
          </w:p>
        </w:tc>
        <w:tc>
          <w:tcPr>
            <w:tcW w:w="886" w:type="dxa"/>
            <w:vMerge/>
            <w:tcBorders>
              <w:top w:val="nil"/>
              <w:left w:val="single" w:sz="4" w:space="0" w:color="auto"/>
              <w:bottom w:val="single" w:sz="4" w:space="0" w:color="000000"/>
              <w:right w:val="single" w:sz="4" w:space="0" w:color="auto"/>
            </w:tcBorders>
            <w:vAlign w:val="center"/>
            <w:hideMark/>
          </w:tcPr>
          <w:p w14:paraId="2690332E" w14:textId="77777777" w:rsidR="00DD39D4" w:rsidRPr="004B4527" w:rsidRDefault="00DD39D4" w:rsidP="00E71A43">
            <w:pPr>
              <w:jc w:val="center"/>
              <w:rPr>
                <w:rFonts w:ascii="Arial" w:eastAsia="Times New Roman" w:hAnsi="Arial" w:cs="Arial"/>
                <w:i/>
                <w:iCs/>
                <w:color w:val="000000"/>
                <w:sz w:val="18"/>
                <w:szCs w:val="18"/>
                <w:lang w:val="en-GB" w:eastAsia="cs-CZ"/>
              </w:rPr>
            </w:pPr>
          </w:p>
        </w:tc>
        <w:tc>
          <w:tcPr>
            <w:tcW w:w="738" w:type="dxa"/>
            <w:vMerge/>
            <w:tcBorders>
              <w:top w:val="nil"/>
              <w:left w:val="single" w:sz="4" w:space="0" w:color="auto"/>
              <w:bottom w:val="single" w:sz="12" w:space="0" w:color="000000"/>
              <w:right w:val="single" w:sz="12" w:space="0" w:color="auto"/>
            </w:tcBorders>
            <w:vAlign w:val="center"/>
            <w:hideMark/>
          </w:tcPr>
          <w:p w14:paraId="05084328" w14:textId="77777777" w:rsidR="00DD39D4" w:rsidRPr="004B4527" w:rsidRDefault="00DD39D4" w:rsidP="00E71A43">
            <w:pPr>
              <w:jc w:val="center"/>
              <w:rPr>
                <w:rFonts w:ascii="Arial" w:eastAsia="Times New Roman" w:hAnsi="Arial" w:cs="Arial"/>
                <w:i/>
                <w:iCs/>
                <w:color w:val="000000"/>
                <w:sz w:val="18"/>
                <w:szCs w:val="18"/>
                <w:lang w:val="en-GB" w:eastAsia="cs-CZ"/>
              </w:rPr>
            </w:pPr>
          </w:p>
        </w:tc>
      </w:tr>
      <w:tr w:rsidR="00DD39D4" w:rsidRPr="004B4527" w14:paraId="38E81132" w14:textId="77777777" w:rsidTr="001B35F2">
        <w:trPr>
          <w:trHeight w:val="775"/>
        </w:trPr>
        <w:tc>
          <w:tcPr>
            <w:tcW w:w="4257" w:type="dxa"/>
            <w:tcBorders>
              <w:top w:val="nil"/>
              <w:left w:val="single" w:sz="12" w:space="0" w:color="auto"/>
              <w:bottom w:val="single" w:sz="4" w:space="0" w:color="auto"/>
              <w:right w:val="single" w:sz="4" w:space="0" w:color="auto"/>
            </w:tcBorders>
            <w:shd w:val="clear" w:color="auto" w:fill="auto"/>
            <w:vAlign w:val="center"/>
            <w:hideMark/>
          </w:tcPr>
          <w:p w14:paraId="41120514" w14:textId="77777777" w:rsidR="00DD39D4" w:rsidRPr="004B4527" w:rsidRDefault="006A1C15" w:rsidP="00E71A43">
            <w:pPr>
              <w:rPr>
                <w:rFonts w:ascii="Arial" w:eastAsia="Times New Roman" w:hAnsi="Arial" w:cs="Arial"/>
                <w:i/>
                <w:iCs/>
                <w:color w:val="000000"/>
                <w:sz w:val="18"/>
                <w:szCs w:val="18"/>
                <w:lang w:val="en-GB" w:eastAsia="cs-CZ"/>
              </w:rPr>
            </w:pPr>
            <w:r w:rsidRPr="004B4527">
              <w:rPr>
                <w:rFonts w:ascii="Arial" w:eastAsia="Times New Roman" w:hAnsi="Arial" w:cs="Arial"/>
                <w:i/>
                <w:iCs/>
                <w:color w:val="000000"/>
                <w:sz w:val="18"/>
                <w:szCs w:val="18"/>
                <w:lang w:val="en-GB" w:eastAsia="cs-CZ"/>
              </w:rPr>
              <w:t xml:space="preserve">Czech Republic, Estonia, </w:t>
            </w:r>
            <w:r w:rsidR="00DB3599" w:rsidRPr="004B4527">
              <w:rPr>
                <w:rFonts w:ascii="Arial" w:eastAsia="Times New Roman" w:hAnsi="Arial" w:cs="Arial"/>
                <w:i/>
                <w:iCs/>
                <w:color w:val="000000"/>
                <w:sz w:val="18"/>
                <w:szCs w:val="18"/>
                <w:lang w:val="en-GB" w:eastAsia="cs-CZ"/>
              </w:rPr>
              <w:t xml:space="preserve">Cyprus, Lithuania, Latvia, </w:t>
            </w:r>
            <w:r w:rsidRPr="004B4527">
              <w:rPr>
                <w:rFonts w:ascii="Arial" w:eastAsia="Times New Roman" w:hAnsi="Arial" w:cs="Arial"/>
                <w:i/>
                <w:iCs/>
                <w:color w:val="000000"/>
                <w:sz w:val="18"/>
                <w:szCs w:val="18"/>
                <w:lang w:val="en-GB" w:eastAsia="cs-CZ"/>
              </w:rPr>
              <w:t>Hungary, Malta, Poland, Slovakia, Slovenia</w:t>
            </w:r>
          </w:p>
        </w:tc>
        <w:tc>
          <w:tcPr>
            <w:tcW w:w="3152"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6B59B8DD" w14:textId="77777777" w:rsidR="00DD39D4" w:rsidRPr="004B4527" w:rsidRDefault="006A1C15" w:rsidP="00E71A43">
            <w:pPr>
              <w:jc w:val="center"/>
              <w:rPr>
                <w:rFonts w:ascii="Arial" w:eastAsia="Times New Roman" w:hAnsi="Arial" w:cs="Arial"/>
                <w:i/>
                <w:iCs/>
                <w:color w:val="000000"/>
                <w:sz w:val="18"/>
                <w:szCs w:val="18"/>
                <w:lang w:val="en-GB" w:eastAsia="cs-CZ"/>
              </w:rPr>
            </w:pPr>
            <w:r w:rsidRPr="004B4527">
              <w:rPr>
                <w:rFonts w:ascii="Arial" w:eastAsia="Times New Roman" w:hAnsi="Arial" w:cs="Arial"/>
                <w:i/>
                <w:iCs/>
                <w:color w:val="000000"/>
                <w:sz w:val="18"/>
                <w:szCs w:val="18"/>
                <w:lang w:val="en-GB" w:eastAsia="cs-CZ"/>
              </w:rPr>
              <w:t>1 May 2004</w:t>
            </w:r>
          </w:p>
        </w:tc>
        <w:tc>
          <w:tcPr>
            <w:tcW w:w="820" w:type="dxa"/>
            <w:vMerge/>
            <w:tcBorders>
              <w:top w:val="nil"/>
              <w:left w:val="single" w:sz="4" w:space="0" w:color="auto"/>
              <w:bottom w:val="single" w:sz="4" w:space="0" w:color="000000"/>
              <w:right w:val="single" w:sz="4" w:space="0" w:color="auto"/>
            </w:tcBorders>
            <w:vAlign w:val="center"/>
            <w:hideMark/>
          </w:tcPr>
          <w:p w14:paraId="6C15E600" w14:textId="77777777" w:rsidR="00DD39D4" w:rsidRPr="004B4527" w:rsidRDefault="00DD39D4" w:rsidP="00E71A43">
            <w:pPr>
              <w:jc w:val="center"/>
              <w:rPr>
                <w:rFonts w:ascii="Arial" w:eastAsia="Times New Roman" w:hAnsi="Arial" w:cs="Arial"/>
                <w:i/>
                <w:iCs/>
                <w:color w:val="000000"/>
                <w:sz w:val="18"/>
                <w:szCs w:val="18"/>
                <w:lang w:val="en-GB" w:eastAsia="cs-CZ"/>
              </w:rPr>
            </w:pPr>
          </w:p>
        </w:tc>
        <w:tc>
          <w:tcPr>
            <w:tcW w:w="886" w:type="dxa"/>
            <w:vMerge/>
            <w:tcBorders>
              <w:top w:val="nil"/>
              <w:left w:val="single" w:sz="4" w:space="0" w:color="auto"/>
              <w:bottom w:val="single" w:sz="4" w:space="0" w:color="000000"/>
              <w:right w:val="single" w:sz="4" w:space="0" w:color="auto"/>
            </w:tcBorders>
            <w:vAlign w:val="center"/>
            <w:hideMark/>
          </w:tcPr>
          <w:p w14:paraId="1F25879C" w14:textId="77777777" w:rsidR="00DD39D4" w:rsidRPr="004B4527" w:rsidRDefault="00DD39D4" w:rsidP="00E71A43">
            <w:pPr>
              <w:jc w:val="center"/>
              <w:rPr>
                <w:rFonts w:ascii="Arial" w:eastAsia="Times New Roman" w:hAnsi="Arial" w:cs="Arial"/>
                <w:i/>
                <w:iCs/>
                <w:color w:val="000000"/>
                <w:sz w:val="18"/>
                <w:szCs w:val="18"/>
                <w:lang w:val="en-GB" w:eastAsia="cs-CZ"/>
              </w:rPr>
            </w:pPr>
          </w:p>
        </w:tc>
        <w:tc>
          <w:tcPr>
            <w:tcW w:w="738" w:type="dxa"/>
            <w:vMerge/>
            <w:tcBorders>
              <w:top w:val="nil"/>
              <w:left w:val="single" w:sz="4" w:space="0" w:color="auto"/>
              <w:bottom w:val="single" w:sz="12" w:space="0" w:color="000000"/>
              <w:right w:val="single" w:sz="12" w:space="0" w:color="auto"/>
            </w:tcBorders>
            <w:vAlign w:val="center"/>
            <w:hideMark/>
          </w:tcPr>
          <w:p w14:paraId="7DD03E04" w14:textId="77777777" w:rsidR="00DD39D4" w:rsidRPr="004B4527" w:rsidRDefault="00DD39D4" w:rsidP="00E71A43">
            <w:pPr>
              <w:jc w:val="center"/>
              <w:rPr>
                <w:rFonts w:ascii="Arial" w:eastAsia="Times New Roman" w:hAnsi="Arial" w:cs="Arial"/>
                <w:i/>
                <w:iCs/>
                <w:color w:val="000000"/>
                <w:sz w:val="18"/>
                <w:szCs w:val="18"/>
                <w:lang w:val="en-GB" w:eastAsia="cs-CZ"/>
              </w:rPr>
            </w:pPr>
          </w:p>
        </w:tc>
      </w:tr>
      <w:tr w:rsidR="00DD39D4" w:rsidRPr="004B4527" w14:paraId="27D9E155" w14:textId="77777777" w:rsidTr="001B35F2">
        <w:trPr>
          <w:trHeight w:val="258"/>
        </w:trPr>
        <w:tc>
          <w:tcPr>
            <w:tcW w:w="4257" w:type="dxa"/>
            <w:tcBorders>
              <w:top w:val="nil"/>
              <w:left w:val="single" w:sz="12" w:space="0" w:color="auto"/>
              <w:bottom w:val="single" w:sz="4" w:space="0" w:color="auto"/>
              <w:right w:val="single" w:sz="4" w:space="0" w:color="auto"/>
            </w:tcBorders>
            <w:shd w:val="clear" w:color="auto" w:fill="auto"/>
            <w:noWrap/>
            <w:vAlign w:val="center"/>
            <w:hideMark/>
          </w:tcPr>
          <w:p w14:paraId="39E87AD0" w14:textId="77777777" w:rsidR="00DD39D4" w:rsidRPr="004B4527" w:rsidRDefault="006A1C15" w:rsidP="00E71A43">
            <w:pPr>
              <w:rPr>
                <w:rFonts w:ascii="Arial" w:eastAsia="Times New Roman" w:hAnsi="Arial" w:cs="Arial"/>
                <w:i/>
                <w:iCs/>
                <w:color w:val="000000"/>
                <w:sz w:val="18"/>
                <w:szCs w:val="18"/>
                <w:lang w:val="en-GB" w:eastAsia="cs-CZ"/>
              </w:rPr>
            </w:pPr>
            <w:r w:rsidRPr="004B4527">
              <w:rPr>
                <w:rFonts w:ascii="Arial" w:eastAsia="Times New Roman" w:hAnsi="Arial" w:cs="Arial"/>
                <w:i/>
                <w:iCs/>
                <w:color w:val="000000"/>
                <w:sz w:val="18"/>
                <w:szCs w:val="18"/>
                <w:lang w:val="en-GB" w:eastAsia="cs-CZ"/>
              </w:rPr>
              <w:t>Bulgaria, Romania</w:t>
            </w:r>
          </w:p>
        </w:tc>
        <w:tc>
          <w:tcPr>
            <w:tcW w:w="3972"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26BC5AA0" w14:textId="77777777" w:rsidR="00DD39D4" w:rsidRPr="004B4527" w:rsidRDefault="006A1C15" w:rsidP="00E71A43">
            <w:pPr>
              <w:jc w:val="center"/>
              <w:rPr>
                <w:rFonts w:ascii="Arial" w:eastAsia="Times New Roman" w:hAnsi="Arial" w:cs="Arial"/>
                <w:i/>
                <w:iCs/>
                <w:color w:val="000000"/>
                <w:sz w:val="18"/>
                <w:szCs w:val="18"/>
                <w:lang w:val="en-GB" w:eastAsia="cs-CZ"/>
              </w:rPr>
            </w:pPr>
            <w:r w:rsidRPr="004B4527">
              <w:rPr>
                <w:rFonts w:ascii="Arial" w:eastAsia="Times New Roman" w:hAnsi="Arial" w:cs="Arial"/>
                <w:i/>
                <w:iCs/>
                <w:color w:val="000000"/>
                <w:sz w:val="18"/>
                <w:szCs w:val="18"/>
                <w:lang w:val="en-GB" w:eastAsia="cs-CZ"/>
              </w:rPr>
              <w:t>1 January 2007</w:t>
            </w:r>
          </w:p>
        </w:tc>
        <w:tc>
          <w:tcPr>
            <w:tcW w:w="886" w:type="dxa"/>
            <w:vMerge/>
            <w:tcBorders>
              <w:top w:val="nil"/>
              <w:left w:val="single" w:sz="4" w:space="0" w:color="auto"/>
              <w:bottom w:val="single" w:sz="4" w:space="0" w:color="000000"/>
              <w:right w:val="single" w:sz="4" w:space="0" w:color="auto"/>
            </w:tcBorders>
            <w:vAlign w:val="center"/>
            <w:hideMark/>
          </w:tcPr>
          <w:p w14:paraId="22ED7688" w14:textId="77777777" w:rsidR="00DD39D4" w:rsidRPr="004B4527" w:rsidRDefault="00DD39D4" w:rsidP="00E71A43">
            <w:pPr>
              <w:jc w:val="center"/>
              <w:rPr>
                <w:rFonts w:ascii="Arial" w:eastAsia="Times New Roman" w:hAnsi="Arial" w:cs="Arial"/>
                <w:i/>
                <w:iCs/>
                <w:color w:val="000000"/>
                <w:sz w:val="18"/>
                <w:szCs w:val="18"/>
                <w:lang w:val="en-GB" w:eastAsia="cs-CZ"/>
              </w:rPr>
            </w:pPr>
          </w:p>
        </w:tc>
        <w:tc>
          <w:tcPr>
            <w:tcW w:w="738" w:type="dxa"/>
            <w:vMerge/>
            <w:tcBorders>
              <w:top w:val="nil"/>
              <w:left w:val="single" w:sz="4" w:space="0" w:color="auto"/>
              <w:bottom w:val="single" w:sz="12" w:space="0" w:color="000000"/>
              <w:right w:val="single" w:sz="12" w:space="0" w:color="auto"/>
            </w:tcBorders>
            <w:vAlign w:val="center"/>
            <w:hideMark/>
          </w:tcPr>
          <w:p w14:paraId="0AE9010C" w14:textId="77777777" w:rsidR="00DD39D4" w:rsidRPr="004B4527" w:rsidRDefault="00DD39D4" w:rsidP="00E71A43">
            <w:pPr>
              <w:jc w:val="center"/>
              <w:rPr>
                <w:rFonts w:ascii="Arial" w:eastAsia="Times New Roman" w:hAnsi="Arial" w:cs="Arial"/>
                <w:i/>
                <w:iCs/>
                <w:color w:val="000000"/>
                <w:sz w:val="18"/>
                <w:szCs w:val="18"/>
                <w:lang w:val="en-GB" w:eastAsia="cs-CZ"/>
              </w:rPr>
            </w:pPr>
          </w:p>
        </w:tc>
      </w:tr>
      <w:tr w:rsidR="00DD39D4" w:rsidRPr="004B4527" w14:paraId="74810D6B" w14:textId="77777777" w:rsidTr="001B35F2">
        <w:trPr>
          <w:trHeight w:val="274"/>
        </w:trPr>
        <w:tc>
          <w:tcPr>
            <w:tcW w:w="4257" w:type="dxa"/>
            <w:tcBorders>
              <w:top w:val="nil"/>
              <w:left w:val="single" w:sz="12" w:space="0" w:color="auto"/>
              <w:bottom w:val="single" w:sz="12" w:space="0" w:color="auto"/>
              <w:right w:val="single" w:sz="4" w:space="0" w:color="auto"/>
            </w:tcBorders>
            <w:shd w:val="clear" w:color="auto" w:fill="auto"/>
            <w:noWrap/>
            <w:vAlign w:val="center"/>
            <w:hideMark/>
          </w:tcPr>
          <w:p w14:paraId="6CA647A7" w14:textId="77777777" w:rsidR="00DD39D4" w:rsidRPr="004B4527" w:rsidRDefault="006A1C15" w:rsidP="00E71A43">
            <w:pPr>
              <w:rPr>
                <w:rFonts w:ascii="Arial" w:eastAsia="Times New Roman" w:hAnsi="Arial" w:cs="Arial"/>
                <w:i/>
                <w:iCs/>
                <w:color w:val="000000"/>
                <w:sz w:val="18"/>
                <w:szCs w:val="18"/>
                <w:lang w:val="en-GB" w:eastAsia="cs-CZ"/>
              </w:rPr>
            </w:pPr>
            <w:r w:rsidRPr="004B4527">
              <w:rPr>
                <w:rFonts w:ascii="Arial" w:eastAsia="Times New Roman" w:hAnsi="Arial" w:cs="Arial"/>
                <w:i/>
                <w:iCs/>
                <w:color w:val="000000"/>
                <w:sz w:val="18"/>
                <w:szCs w:val="18"/>
                <w:lang w:val="en-GB" w:eastAsia="cs-CZ"/>
              </w:rPr>
              <w:t>Croatia</w:t>
            </w:r>
          </w:p>
        </w:tc>
        <w:tc>
          <w:tcPr>
            <w:tcW w:w="4858" w:type="dxa"/>
            <w:gridSpan w:val="5"/>
            <w:tcBorders>
              <w:top w:val="single" w:sz="4" w:space="0" w:color="auto"/>
              <w:left w:val="nil"/>
              <w:bottom w:val="single" w:sz="12" w:space="0" w:color="auto"/>
              <w:right w:val="single" w:sz="4" w:space="0" w:color="000000"/>
            </w:tcBorders>
            <w:shd w:val="clear" w:color="auto" w:fill="auto"/>
            <w:noWrap/>
            <w:vAlign w:val="center"/>
            <w:hideMark/>
          </w:tcPr>
          <w:p w14:paraId="4217C056" w14:textId="77777777" w:rsidR="00DD39D4" w:rsidRPr="004B4527" w:rsidRDefault="006A1C15" w:rsidP="00E71A43">
            <w:pPr>
              <w:jc w:val="center"/>
              <w:rPr>
                <w:rFonts w:ascii="Arial" w:eastAsia="Times New Roman" w:hAnsi="Arial" w:cs="Arial"/>
                <w:i/>
                <w:iCs/>
                <w:color w:val="000000"/>
                <w:sz w:val="18"/>
                <w:szCs w:val="18"/>
                <w:lang w:val="en-GB" w:eastAsia="cs-CZ"/>
              </w:rPr>
            </w:pPr>
            <w:r w:rsidRPr="004B4527">
              <w:rPr>
                <w:rFonts w:ascii="Arial" w:eastAsia="Times New Roman" w:hAnsi="Arial" w:cs="Arial"/>
                <w:i/>
                <w:iCs/>
                <w:color w:val="000000"/>
                <w:sz w:val="18"/>
                <w:szCs w:val="18"/>
                <w:lang w:val="en-GB" w:eastAsia="cs-CZ"/>
              </w:rPr>
              <w:t>1 July 2013</w:t>
            </w:r>
          </w:p>
        </w:tc>
        <w:tc>
          <w:tcPr>
            <w:tcW w:w="738" w:type="dxa"/>
            <w:vMerge/>
            <w:tcBorders>
              <w:top w:val="nil"/>
              <w:left w:val="single" w:sz="4" w:space="0" w:color="auto"/>
              <w:bottom w:val="single" w:sz="12" w:space="0" w:color="000000"/>
              <w:right w:val="single" w:sz="12" w:space="0" w:color="auto"/>
            </w:tcBorders>
            <w:vAlign w:val="center"/>
            <w:hideMark/>
          </w:tcPr>
          <w:p w14:paraId="243A8806" w14:textId="77777777" w:rsidR="00DD39D4" w:rsidRPr="004B4527" w:rsidRDefault="00DD39D4" w:rsidP="00E71A43">
            <w:pPr>
              <w:jc w:val="center"/>
              <w:rPr>
                <w:rFonts w:ascii="Arial" w:eastAsia="Times New Roman" w:hAnsi="Arial" w:cs="Arial"/>
                <w:i/>
                <w:iCs/>
                <w:color w:val="000000"/>
                <w:sz w:val="18"/>
                <w:szCs w:val="18"/>
                <w:lang w:val="en-GB" w:eastAsia="cs-CZ"/>
              </w:rPr>
            </w:pPr>
          </w:p>
        </w:tc>
      </w:tr>
    </w:tbl>
    <w:p w14:paraId="15ECA767" w14:textId="77777777" w:rsidR="00245F77" w:rsidRPr="004B4527" w:rsidRDefault="00245F77" w:rsidP="004B4527">
      <w:pPr>
        <w:jc w:val="both"/>
        <w:rPr>
          <w:rFonts w:ascii="Arial" w:hAnsi="Arial" w:cs="Arial"/>
          <w:bCs/>
          <w:i/>
          <w:sz w:val="18"/>
          <w:szCs w:val="18"/>
          <w:lang w:val="en-GB"/>
        </w:rPr>
      </w:pPr>
      <w:r w:rsidRPr="004B4527">
        <w:rPr>
          <w:rFonts w:ascii="Arial" w:hAnsi="Arial" w:cs="Arial"/>
          <w:bCs/>
          <w:i/>
          <w:sz w:val="18"/>
          <w:szCs w:val="18"/>
          <w:vertAlign w:val="superscript"/>
          <w:lang w:val="en-GB"/>
        </w:rPr>
        <w:t>1)</w:t>
      </w:r>
      <w:r w:rsidRPr="004B4527">
        <w:rPr>
          <w:rFonts w:ascii="Arial" w:hAnsi="Arial" w:cs="Arial"/>
          <w:bCs/>
          <w:i/>
          <w:sz w:val="18"/>
          <w:szCs w:val="18"/>
          <w:lang w:val="en-GB"/>
        </w:rPr>
        <w:t xml:space="preserve"> The United Kingdom of Great Britain and Northe</w:t>
      </w:r>
      <w:r w:rsidR="00020645" w:rsidRPr="004B4527">
        <w:rPr>
          <w:rFonts w:ascii="Arial" w:hAnsi="Arial" w:cs="Arial"/>
          <w:bCs/>
          <w:i/>
          <w:sz w:val="18"/>
          <w:szCs w:val="18"/>
          <w:lang w:val="en-GB"/>
        </w:rPr>
        <w:t>r</w:t>
      </w:r>
      <w:r w:rsidRPr="004B4527">
        <w:rPr>
          <w:rFonts w:ascii="Arial" w:hAnsi="Arial" w:cs="Arial"/>
          <w:bCs/>
          <w:i/>
          <w:sz w:val="18"/>
          <w:szCs w:val="18"/>
          <w:lang w:val="en-GB"/>
        </w:rPr>
        <w:t xml:space="preserve">n Ireland left </w:t>
      </w:r>
      <w:r w:rsidR="00020645" w:rsidRPr="004B4527">
        <w:rPr>
          <w:rFonts w:ascii="Arial" w:hAnsi="Arial" w:cs="Arial"/>
          <w:bCs/>
          <w:i/>
          <w:sz w:val="18"/>
          <w:szCs w:val="18"/>
          <w:lang w:val="en-GB"/>
        </w:rPr>
        <w:t>t</w:t>
      </w:r>
      <w:r w:rsidRPr="004B4527">
        <w:rPr>
          <w:rFonts w:ascii="Arial" w:hAnsi="Arial" w:cs="Arial"/>
          <w:bCs/>
          <w:i/>
          <w:sz w:val="18"/>
          <w:szCs w:val="18"/>
          <w:lang w:val="en-GB"/>
        </w:rPr>
        <w:t>he European Union on 31 January 2020</w:t>
      </w:r>
      <w:r w:rsidR="00020645" w:rsidRPr="004B4527">
        <w:rPr>
          <w:rFonts w:ascii="Arial" w:hAnsi="Arial" w:cs="Arial"/>
          <w:bCs/>
          <w:i/>
          <w:sz w:val="18"/>
          <w:szCs w:val="18"/>
          <w:lang w:val="en-GB"/>
        </w:rPr>
        <w:t>.</w:t>
      </w:r>
    </w:p>
    <w:p w14:paraId="32DED2B1" w14:textId="77777777" w:rsidR="00D33AAD" w:rsidRPr="004B4527" w:rsidRDefault="00D33AAD" w:rsidP="004B4527">
      <w:pPr>
        <w:jc w:val="both"/>
        <w:rPr>
          <w:rFonts w:ascii="Arial" w:hAnsi="Arial" w:cs="Arial"/>
          <w:bCs/>
          <w:i/>
          <w:sz w:val="18"/>
          <w:szCs w:val="18"/>
          <w:lang w:val="en-GB"/>
        </w:rPr>
      </w:pPr>
    </w:p>
    <w:p w14:paraId="29459397" w14:textId="77777777" w:rsidR="00617D39" w:rsidRPr="004B4527" w:rsidRDefault="00D12893" w:rsidP="004B4527">
      <w:pPr>
        <w:jc w:val="both"/>
        <w:rPr>
          <w:rFonts w:ascii="Arial" w:hAnsi="Arial" w:cs="Arial"/>
          <w:bCs/>
          <w:i/>
          <w:sz w:val="18"/>
          <w:szCs w:val="18"/>
          <w:lang w:val="en-GB"/>
        </w:rPr>
      </w:pPr>
      <w:r w:rsidRPr="004B4527">
        <w:rPr>
          <w:rFonts w:ascii="Arial" w:hAnsi="Arial" w:cs="Arial"/>
          <w:bCs/>
          <w:i/>
          <w:sz w:val="18"/>
          <w:szCs w:val="18"/>
          <w:lang w:val="en-GB"/>
        </w:rPr>
        <w:t xml:space="preserve">The tables present data for the EU27, i.e. the </w:t>
      </w:r>
      <w:r w:rsidR="00627454" w:rsidRPr="004B4527">
        <w:rPr>
          <w:rFonts w:ascii="Arial" w:hAnsi="Arial" w:cs="Arial"/>
          <w:bCs/>
          <w:i/>
          <w:sz w:val="18"/>
          <w:szCs w:val="18"/>
          <w:lang w:val="en-GB"/>
        </w:rPr>
        <w:t>European Union – 27 countries (</w:t>
      </w:r>
      <w:r w:rsidR="002921E7" w:rsidRPr="004B4527">
        <w:rPr>
          <w:rFonts w:ascii="Arial" w:hAnsi="Arial" w:cs="Arial"/>
          <w:bCs/>
          <w:i/>
          <w:sz w:val="18"/>
          <w:szCs w:val="18"/>
          <w:lang w:val="en-GB"/>
        </w:rPr>
        <w:t>from</w:t>
      </w:r>
      <w:r w:rsidRPr="004B4527">
        <w:rPr>
          <w:rFonts w:ascii="Arial" w:hAnsi="Arial" w:cs="Arial"/>
          <w:bCs/>
          <w:i/>
          <w:sz w:val="18"/>
          <w:szCs w:val="18"/>
          <w:lang w:val="en-GB"/>
        </w:rPr>
        <w:t xml:space="preserve"> 2020</w:t>
      </w:r>
      <w:r w:rsidR="00311634" w:rsidRPr="004B4527">
        <w:rPr>
          <w:rFonts w:ascii="Arial" w:hAnsi="Arial" w:cs="Arial"/>
          <w:bCs/>
          <w:i/>
          <w:sz w:val="18"/>
          <w:szCs w:val="18"/>
          <w:lang w:val="en-GB"/>
        </w:rPr>
        <w:t>).</w:t>
      </w:r>
    </w:p>
    <w:p w14:paraId="6D3BBFAD" w14:textId="77777777" w:rsidR="00373408" w:rsidRPr="004B4527" w:rsidRDefault="00C502FC" w:rsidP="004B4527">
      <w:pPr>
        <w:spacing w:before="120"/>
        <w:jc w:val="both"/>
        <w:rPr>
          <w:rFonts w:ascii="Arial" w:hAnsi="Arial" w:cs="Arial"/>
          <w:bCs/>
          <w:i/>
          <w:sz w:val="18"/>
          <w:szCs w:val="18"/>
          <w:lang w:val="en-GB"/>
        </w:rPr>
      </w:pPr>
      <w:r w:rsidRPr="004B4527">
        <w:rPr>
          <w:rFonts w:ascii="Arial" w:hAnsi="Arial" w:cs="Arial"/>
          <w:bCs/>
          <w:i/>
          <w:sz w:val="18"/>
          <w:szCs w:val="18"/>
          <w:lang w:val="en-GB"/>
        </w:rPr>
        <w:t>The</w:t>
      </w:r>
      <w:r w:rsidR="00787C78" w:rsidRPr="004B4527" w:rsidDel="00787C78">
        <w:rPr>
          <w:rFonts w:ascii="Arial" w:hAnsi="Arial" w:cs="Arial"/>
          <w:b/>
          <w:bCs/>
          <w:i/>
          <w:sz w:val="18"/>
          <w:szCs w:val="18"/>
          <w:lang w:val="en-GB"/>
        </w:rPr>
        <w:t xml:space="preserve"> </w:t>
      </w:r>
      <w:r w:rsidR="00EA4176" w:rsidRPr="004B4527">
        <w:rPr>
          <w:rFonts w:ascii="Arial" w:hAnsi="Arial" w:cs="Arial"/>
          <w:b/>
          <w:bCs/>
          <w:i/>
          <w:sz w:val="18"/>
          <w:szCs w:val="18"/>
          <w:lang w:val="en-GB"/>
        </w:rPr>
        <w:t>e</w:t>
      </w:r>
      <w:r w:rsidR="006A1C15" w:rsidRPr="004B4527">
        <w:rPr>
          <w:rFonts w:ascii="Arial" w:hAnsi="Arial" w:cs="Arial"/>
          <w:b/>
          <w:bCs/>
          <w:i/>
          <w:sz w:val="18"/>
          <w:szCs w:val="18"/>
          <w:lang w:val="en-GB"/>
        </w:rPr>
        <w:t xml:space="preserve">uro area </w:t>
      </w:r>
      <w:r w:rsidR="00787C78" w:rsidRPr="004B4527">
        <w:rPr>
          <w:rFonts w:ascii="Arial" w:hAnsi="Arial" w:cs="Arial"/>
          <w:b/>
          <w:bCs/>
          <w:i/>
          <w:sz w:val="18"/>
          <w:szCs w:val="18"/>
          <w:lang w:val="en-GB"/>
        </w:rPr>
        <w:t>(</w:t>
      </w:r>
      <w:r w:rsidR="00C7640E" w:rsidRPr="004B4527">
        <w:rPr>
          <w:rFonts w:ascii="Arial" w:hAnsi="Arial" w:cs="Arial"/>
          <w:b/>
          <w:bCs/>
          <w:i/>
          <w:sz w:val="18"/>
          <w:szCs w:val="18"/>
          <w:lang w:val="en-GB"/>
        </w:rPr>
        <w:t>EA19</w:t>
      </w:r>
      <w:r w:rsidR="00787C78" w:rsidRPr="004B4527">
        <w:rPr>
          <w:rFonts w:ascii="Arial" w:hAnsi="Arial" w:cs="Arial"/>
          <w:b/>
          <w:bCs/>
          <w:i/>
          <w:sz w:val="18"/>
          <w:szCs w:val="18"/>
          <w:lang w:val="en-GB"/>
        </w:rPr>
        <w:t>, eurozone</w:t>
      </w:r>
      <w:r w:rsidR="006A1C15" w:rsidRPr="004B4527">
        <w:rPr>
          <w:rFonts w:ascii="Arial" w:hAnsi="Arial" w:cs="Arial"/>
          <w:b/>
          <w:bCs/>
          <w:i/>
          <w:sz w:val="18"/>
          <w:szCs w:val="18"/>
          <w:lang w:val="en-GB"/>
        </w:rPr>
        <w:t>)</w:t>
      </w:r>
      <w:r w:rsidR="006A1C15" w:rsidRPr="004B4527">
        <w:rPr>
          <w:rFonts w:ascii="Arial" w:hAnsi="Arial" w:cs="Arial"/>
          <w:bCs/>
          <w:i/>
          <w:sz w:val="18"/>
          <w:szCs w:val="18"/>
          <w:lang w:val="en-GB"/>
        </w:rPr>
        <w:t xml:space="preserve"> is the territory of those </w:t>
      </w:r>
      <w:r w:rsidR="002E2EB5" w:rsidRPr="004B4527">
        <w:rPr>
          <w:rFonts w:ascii="Arial" w:hAnsi="Arial" w:cs="Arial"/>
          <w:bCs/>
          <w:i/>
          <w:sz w:val="18"/>
          <w:szCs w:val="18"/>
          <w:lang w:val="en-GB"/>
        </w:rPr>
        <w:t>M</w:t>
      </w:r>
      <w:r w:rsidR="006A1C15" w:rsidRPr="004B4527">
        <w:rPr>
          <w:rFonts w:ascii="Arial" w:hAnsi="Arial" w:cs="Arial"/>
          <w:bCs/>
          <w:i/>
          <w:sz w:val="18"/>
          <w:szCs w:val="18"/>
          <w:lang w:val="en-GB"/>
        </w:rPr>
        <w:t xml:space="preserve">ember </w:t>
      </w:r>
      <w:r w:rsidR="002E2EB5" w:rsidRPr="004B4527">
        <w:rPr>
          <w:rFonts w:ascii="Arial" w:hAnsi="Arial" w:cs="Arial"/>
          <w:bCs/>
          <w:i/>
          <w:sz w:val="18"/>
          <w:szCs w:val="18"/>
          <w:lang w:val="en-GB"/>
        </w:rPr>
        <w:t>S</w:t>
      </w:r>
      <w:r w:rsidR="006A1C15" w:rsidRPr="004B4527">
        <w:rPr>
          <w:rFonts w:ascii="Arial" w:hAnsi="Arial" w:cs="Arial"/>
          <w:bCs/>
          <w:i/>
          <w:sz w:val="18"/>
          <w:szCs w:val="18"/>
          <w:lang w:val="en-GB"/>
        </w:rPr>
        <w:t xml:space="preserve">tates of the European Union, which introduced the euro as their common currency </w:t>
      </w:r>
      <w:r w:rsidR="0070265D" w:rsidRPr="004B4527">
        <w:rPr>
          <w:rFonts w:ascii="Arial" w:hAnsi="Arial" w:cs="Arial"/>
          <w:bCs/>
          <w:i/>
          <w:sz w:val="18"/>
          <w:szCs w:val="18"/>
          <w:lang w:val="en-GB"/>
        </w:rPr>
        <w:t>pursuant to</w:t>
      </w:r>
      <w:r w:rsidR="006A1C15" w:rsidRPr="004B4527">
        <w:rPr>
          <w:rFonts w:ascii="Arial" w:hAnsi="Arial" w:cs="Arial"/>
          <w:bCs/>
          <w:i/>
          <w:sz w:val="18"/>
          <w:szCs w:val="18"/>
          <w:lang w:val="en-GB"/>
        </w:rPr>
        <w:t xml:space="preserve"> the Treaty </w:t>
      </w:r>
      <w:r w:rsidR="007470D7" w:rsidRPr="004B4527">
        <w:rPr>
          <w:rFonts w:ascii="Arial" w:hAnsi="Arial" w:cs="Arial"/>
          <w:bCs/>
          <w:i/>
          <w:sz w:val="18"/>
          <w:szCs w:val="18"/>
          <w:lang w:val="en-GB"/>
        </w:rPr>
        <w:t>e</w:t>
      </w:r>
      <w:r w:rsidR="006A1C15" w:rsidRPr="004B4527">
        <w:rPr>
          <w:rFonts w:ascii="Arial" w:hAnsi="Arial" w:cs="Arial"/>
          <w:bCs/>
          <w:i/>
          <w:sz w:val="18"/>
          <w:szCs w:val="18"/>
          <w:lang w:val="en-GB"/>
        </w:rPr>
        <w:t>stablishing the European Community. The </w:t>
      </w:r>
      <w:r w:rsidR="00354798" w:rsidRPr="004B4527">
        <w:rPr>
          <w:rFonts w:ascii="Arial" w:hAnsi="Arial" w:cs="Arial"/>
          <w:bCs/>
          <w:i/>
          <w:sz w:val="18"/>
          <w:szCs w:val="18"/>
          <w:lang w:val="en-GB"/>
        </w:rPr>
        <w:t xml:space="preserve">euro area </w:t>
      </w:r>
      <w:r w:rsidR="006A1C15" w:rsidRPr="004B4527">
        <w:rPr>
          <w:rFonts w:ascii="Arial" w:hAnsi="Arial" w:cs="Arial"/>
          <w:bCs/>
          <w:i/>
          <w:sz w:val="18"/>
          <w:szCs w:val="18"/>
          <w:lang w:val="en-GB"/>
        </w:rPr>
        <w:t xml:space="preserve">had </w:t>
      </w:r>
      <w:r w:rsidR="00785B94" w:rsidRPr="004B4527">
        <w:rPr>
          <w:rFonts w:ascii="Arial" w:hAnsi="Arial" w:cs="Arial"/>
          <w:bCs/>
          <w:i/>
          <w:sz w:val="18"/>
          <w:szCs w:val="18"/>
          <w:lang w:val="en-GB"/>
        </w:rPr>
        <w:t>19 </w:t>
      </w:r>
      <w:r w:rsidR="006A1C15" w:rsidRPr="004B4527">
        <w:rPr>
          <w:rFonts w:ascii="Arial" w:hAnsi="Arial" w:cs="Arial"/>
          <w:bCs/>
          <w:i/>
          <w:sz w:val="18"/>
          <w:szCs w:val="18"/>
          <w:lang w:val="en-GB"/>
        </w:rPr>
        <w:t>members as at 1 January </w:t>
      </w:r>
      <w:r w:rsidR="00785B94" w:rsidRPr="004B4527">
        <w:rPr>
          <w:rFonts w:ascii="Arial" w:hAnsi="Arial" w:cs="Arial"/>
          <w:bCs/>
          <w:i/>
          <w:sz w:val="18"/>
          <w:szCs w:val="18"/>
          <w:lang w:val="en-GB"/>
        </w:rPr>
        <w:t>2015</w:t>
      </w:r>
      <w:r w:rsidR="006A1C15" w:rsidRPr="004B4527">
        <w:rPr>
          <w:rFonts w:ascii="Arial" w:hAnsi="Arial" w:cs="Arial"/>
          <w:bCs/>
          <w:i/>
          <w:sz w:val="18"/>
          <w:szCs w:val="18"/>
          <w:lang w:val="en-GB"/>
        </w:rPr>
        <w:t>. The table below gives an overview of dates when the countries introduced the euro.</w:t>
      </w:r>
    </w:p>
    <w:p w14:paraId="2835360D" w14:textId="77777777" w:rsidR="00A47F18" w:rsidRPr="004B4527" w:rsidRDefault="00A47F18" w:rsidP="004B4527">
      <w:pPr>
        <w:jc w:val="both"/>
        <w:rPr>
          <w:rFonts w:ascii="Arial" w:hAnsi="Arial" w:cs="Arial"/>
          <w:sz w:val="18"/>
          <w:szCs w:val="18"/>
        </w:rPr>
      </w:pPr>
    </w:p>
    <w:tbl>
      <w:tblPr>
        <w:tblW w:w="9853" w:type="dxa"/>
        <w:tblInd w:w="55" w:type="dxa"/>
        <w:tblCellMar>
          <w:left w:w="70" w:type="dxa"/>
          <w:right w:w="70" w:type="dxa"/>
        </w:tblCellMar>
        <w:tblLook w:val="04A0" w:firstRow="1" w:lastRow="0" w:firstColumn="1" w:lastColumn="0" w:noHBand="0" w:noVBand="1"/>
      </w:tblPr>
      <w:tblGrid>
        <w:gridCol w:w="2928"/>
        <w:gridCol w:w="1575"/>
        <w:gridCol w:w="766"/>
        <w:gridCol w:w="766"/>
        <w:gridCol w:w="861"/>
        <w:gridCol w:w="825"/>
        <w:gridCol w:w="766"/>
        <w:gridCol w:w="766"/>
        <w:gridCol w:w="600"/>
      </w:tblGrid>
      <w:tr w:rsidR="008178E0" w:rsidRPr="004B4527" w14:paraId="2B2BF745" w14:textId="77777777" w:rsidTr="001B35F2">
        <w:trPr>
          <w:trHeight w:val="321"/>
        </w:trPr>
        <w:tc>
          <w:tcPr>
            <w:tcW w:w="2928"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1C676146" w14:textId="77777777" w:rsidR="00A47F18" w:rsidRPr="004B4527" w:rsidRDefault="00424C14" w:rsidP="004B4527">
            <w:pPr>
              <w:jc w:val="both"/>
              <w:rPr>
                <w:rFonts w:ascii="Arial" w:hAnsi="Arial" w:cs="Arial"/>
                <w:color w:val="FFFFFF"/>
                <w:sz w:val="18"/>
                <w:szCs w:val="18"/>
                <w:lang w:val="en-GB"/>
              </w:rPr>
            </w:pPr>
            <w:r w:rsidRPr="004B4527">
              <w:rPr>
                <w:rFonts w:ascii="Arial" w:eastAsia="Times New Roman" w:hAnsi="Arial" w:cs="Arial"/>
                <w:i/>
                <w:iCs/>
                <w:color w:val="000000"/>
                <w:sz w:val="18"/>
                <w:szCs w:val="18"/>
                <w:lang w:val="en-GB" w:eastAsia="cs-CZ"/>
              </w:rPr>
              <w:t xml:space="preserve">Countries </w:t>
            </w:r>
            <w:r w:rsidR="00531644" w:rsidRPr="004B4527">
              <w:rPr>
                <w:rFonts w:ascii="Arial" w:eastAsia="Times New Roman" w:hAnsi="Arial" w:cs="Arial"/>
                <w:i/>
                <w:iCs/>
                <w:color w:val="000000"/>
                <w:sz w:val="18"/>
                <w:szCs w:val="18"/>
                <w:lang w:val="en-GB" w:eastAsia="cs-CZ"/>
              </w:rPr>
              <w:t xml:space="preserve">of </w:t>
            </w:r>
            <w:r w:rsidRPr="004B4527">
              <w:rPr>
                <w:rFonts w:ascii="Arial" w:eastAsia="Times New Roman" w:hAnsi="Arial" w:cs="Arial"/>
                <w:i/>
                <w:iCs/>
                <w:color w:val="000000"/>
                <w:sz w:val="18"/>
                <w:szCs w:val="18"/>
                <w:lang w:val="en-GB" w:eastAsia="cs-CZ"/>
              </w:rPr>
              <w:t xml:space="preserve">the </w:t>
            </w:r>
            <w:r w:rsidR="00354798" w:rsidRPr="004B4527">
              <w:rPr>
                <w:rFonts w:ascii="Arial" w:eastAsia="Times New Roman" w:hAnsi="Arial" w:cs="Arial"/>
                <w:i/>
                <w:iCs/>
                <w:color w:val="000000"/>
                <w:sz w:val="18"/>
                <w:szCs w:val="18"/>
                <w:lang w:val="en-GB" w:eastAsia="cs-CZ"/>
              </w:rPr>
              <w:t>euro area</w:t>
            </w:r>
          </w:p>
        </w:tc>
        <w:tc>
          <w:tcPr>
            <w:tcW w:w="1575" w:type="dxa"/>
            <w:tcBorders>
              <w:top w:val="single" w:sz="12" w:space="0" w:color="auto"/>
              <w:left w:val="nil"/>
              <w:bottom w:val="single" w:sz="12" w:space="0" w:color="auto"/>
              <w:right w:val="single" w:sz="4" w:space="0" w:color="auto"/>
            </w:tcBorders>
            <w:shd w:val="clear" w:color="auto" w:fill="auto"/>
            <w:noWrap/>
            <w:vAlign w:val="center"/>
            <w:hideMark/>
          </w:tcPr>
          <w:p w14:paraId="450B7805" w14:textId="77777777" w:rsidR="00A47F18" w:rsidRPr="004B4527" w:rsidRDefault="006343B4" w:rsidP="004B4527">
            <w:pPr>
              <w:jc w:val="both"/>
              <w:rPr>
                <w:rFonts w:ascii="Arial" w:hAnsi="Arial" w:cs="Arial"/>
                <w:i/>
                <w:color w:val="FFFFFF"/>
                <w:sz w:val="18"/>
                <w:szCs w:val="18"/>
                <w:lang w:val="en-GB"/>
              </w:rPr>
            </w:pPr>
            <w:r w:rsidRPr="004B4527">
              <w:rPr>
                <w:rFonts w:ascii="Arial" w:eastAsia="Times New Roman" w:hAnsi="Arial" w:cs="Arial"/>
                <w:i/>
                <w:iCs/>
                <w:color w:val="000000"/>
                <w:sz w:val="18"/>
                <w:szCs w:val="18"/>
                <w:lang w:val="en-GB" w:eastAsia="cs-CZ"/>
              </w:rPr>
              <w:t>Date of</w:t>
            </w:r>
            <w:r w:rsidR="00B068A4" w:rsidRPr="004B4527">
              <w:rPr>
                <w:rFonts w:ascii="Arial" w:eastAsia="Times New Roman" w:hAnsi="Arial" w:cs="Arial"/>
                <w:i/>
                <w:iCs/>
                <w:color w:val="000000"/>
                <w:sz w:val="18"/>
                <w:szCs w:val="18"/>
                <w:lang w:val="en-GB" w:eastAsia="cs-CZ"/>
              </w:rPr>
              <w:t xml:space="preserve"> euro</w:t>
            </w:r>
            <w:r w:rsidRPr="004B4527">
              <w:rPr>
                <w:rFonts w:ascii="Arial" w:eastAsia="Times New Roman" w:hAnsi="Arial" w:cs="Arial"/>
                <w:i/>
                <w:iCs/>
                <w:color w:val="000000"/>
                <w:sz w:val="18"/>
                <w:szCs w:val="18"/>
                <w:lang w:val="en-GB" w:eastAsia="cs-CZ"/>
              </w:rPr>
              <w:t xml:space="preserve"> introduction</w:t>
            </w:r>
          </w:p>
        </w:tc>
        <w:tc>
          <w:tcPr>
            <w:tcW w:w="5350" w:type="dxa"/>
            <w:gridSpan w:val="7"/>
            <w:tcBorders>
              <w:top w:val="single" w:sz="12" w:space="0" w:color="auto"/>
              <w:left w:val="nil"/>
              <w:bottom w:val="single" w:sz="12" w:space="0" w:color="auto"/>
              <w:right w:val="single" w:sz="12" w:space="0" w:color="auto"/>
            </w:tcBorders>
            <w:shd w:val="clear" w:color="auto" w:fill="auto"/>
            <w:noWrap/>
            <w:vAlign w:val="center"/>
            <w:hideMark/>
          </w:tcPr>
          <w:p w14:paraId="64083D7E" w14:textId="77777777" w:rsidR="00A47F18" w:rsidRPr="004B4527" w:rsidRDefault="006343B4" w:rsidP="004B4527">
            <w:pPr>
              <w:jc w:val="both"/>
              <w:rPr>
                <w:rFonts w:ascii="Arial" w:hAnsi="Arial" w:cs="Arial"/>
                <w:color w:val="FFFFFF"/>
                <w:sz w:val="18"/>
                <w:szCs w:val="18"/>
                <w:lang w:val="en-GB"/>
              </w:rPr>
            </w:pPr>
            <w:r w:rsidRPr="004B4527">
              <w:rPr>
                <w:rFonts w:ascii="Arial" w:eastAsia="Times New Roman" w:hAnsi="Arial" w:cs="Arial"/>
                <w:i/>
                <w:iCs/>
                <w:color w:val="000000"/>
                <w:sz w:val="18"/>
                <w:szCs w:val="18"/>
                <w:lang w:val="en-GB" w:eastAsia="cs-CZ"/>
              </w:rPr>
              <w:t>Abbreviations</w:t>
            </w:r>
            <w:r w:rsidR="002921E7" w:rsidRPr="004B4527">
              <w:rPr>
                <w:rFonts w:ascii="Arial" w:eastAsia="Times New Roman" w:hAnsi="Arial" w:cs="Arial"/>
                <w:i/>
                <w:iCs/>
                <w:color w:val="000000"/>
                <w:sz w:val="18"/>
                <w:szCs w:val="18"/>
                <w:lang w:val="en-GB" w:eastAsia="cs-CZ"/>
              </w:rPr>
              <w:t xml:space="preserve"> of the groupings</w:t>
            </w:r>
          </w:p>
        </w:tc>
      </w:tr>
      <w:tr w:rsidR="00A47F18" w:rsidRPr="004B4527" w14:paraId="54CEA8C2" w14:textId="77777777" w:rsidTr="001B35F2">
        <w:trPr>
          <w:trHeight w:val="902"/>
        </w:trPr>
        <w:tc>
          <w:tcPr>
            <w:tcW w:w="2928" w:type="dxa"/>
            <w:tcBorders>
              <w:top w:val="nil"/>
              <w:left w:val="single" w:sz="12" w:space="0" w:color="auto"/>
              <w:bottom w:val="single" w:sz="4" w:space="0" w:color="auto"/>
              <w:right w:val="single" w:sz="4" w:space="0" w:color="auto"/>
            </w:tcBorders>
            <w:shd w:val="clear" w:color="auto" w:fill="auto"/>
            <w:vAlign w:val="bottom"/>
            <w:hideMark/>
          </w:tcPr>
          <w:p w14:paraId="50B9EC81" w14:textId="77777777" w:rsidR="00A47F18" w:rsidRPr="004B4527" w:rsidRDefault="008178E0" w:rsidP="00E71A43">
            <w:pPr>
              <w:rPr>
                <w:rFonts w:ascii="Arial" w:hAnsi="Arial" w:cs="Arial"/>
                <w:color w:val="FFFFFF"/>
                <w:sz w:val="18"/>
                <w:szCs w:val="18"/>
                <w:lang w:val="en-GB"/>
              </w:rPr>
            </w:pPr>
            <w:r w:rsidRPr="004B4527">
              <w:rPr>
                <w:rFonts w:ascii="Arial" w:eastAsia="Times New Roman" w:hAnsi="Arial" w:cs="Arial"/>
                <w:i/>
                <w:iCs/>
                <w:color w:val="000000"/>
                <w:sz w:val="18"/>
                <w:szCs w:val="18"/>
                <w:lang w:val="en-GB" w:eastAsia="cs-CZ"/>
              </w:rPr>
              <w:t xml:space="preserve">Belgium, Finland, France, </w:t>
            </w:r>
            <w:r w:rsidR="00DB3599" w:rsidRPr="004B4527">
              <w:rPr>
                <w:rFonts w:ascii="Arial" w:eastAsia="Times New Roman" w:hAnsi="Arial" w:cs="Arial"/>
                <w:i/>
                <w:iCs/>
                <w:color w:val="000000"/>
                <w:sz w:val="18"/>
                <w:szCs w:val="18"/>
                <w:lang w:val="en-GB" w:eastAsia="cs-CZ"/>
              </w:rPr>
              <w:t xml:space="preserve">Ireland, Italy, Luxembourg, </w:t>
            </w:r>
            <w:r w:rsidRPr="004B4527">
              <w:rPr>
                <w:rFonts w:ascii="Arial" w:eastAsia="Times New Roman" w:hAnsi="Arial" w:cs="Arial"/>
                <w:i/>
                <w:iCs/>
                <w:color w:val="000000"/>
                <w:sz w:val="18"/>
                <w:szCs w:val="18"/>
                <w:lang w:val="en-GB" w:eastAsia="cs-CZ"/>
              </w:rPr>
              <w:t xml:space="preserve">Germany, </w:t>
            </w:r>
            <w:r w:rsidR="00DB3599" w:rsidRPr="004B4527">
              <w:rPr>
                <w:rFonts w:ascii="Arial" w:eastAsia="Times New Roman" w:hAnsi="Arial" w:cs="Arial"/>
                <w:i/>
                <w:iCs/>
                <w:color w:val="000000"/>
                <w:sz w:val="18"/>
                <w:szCs w:val="18"/>
                <w:lang w:val="en-GB" w:eastAsia="cs-CZ"/>
              </w:rPr>
              <w:t xml:space="preserve">Netherlands, Portugal, Austria, </w:t>
            </w:r>
            <w:r w:rsidRPr="004B4527">
              <w:rPr>
                <w:rFonts w:ascii="Arial" w:eastAsia="Times New Roman" w:hAnsi="Arial" w:cs="Arial"/>
                <w:i/>
                <w:iCs/>
                <w:color w:val="000000"/>
                <w:sz w:val="18"/>
                <w:szCs w:val="18"/>
                <w:lang w:val="en-GB" w:eastAsia="cs-CZ"/>
              </w:rPr>
              <w:t>Greece, Spain</w:t>
            </w:r>
          </w:p>
        </w:tc>
        <w:tc>
          <w:tcPr>
            <w:tcW w:w="1575" w:type="dxa"/>
            <w:tcBorders>
              <w:top w:val="nil"/>
              <w:left w:val="nil"/>
              <w:bottom w:val="single" w:sz="4" w:space="0" w:color="auto"/>
              <w:right w:val="single" w:sz="4" w:space="0" w:color="auto"/>
            </w:tcBorders>
            <w:shd w:val="clear" w:color="auto" w:fill="auto"/>
            <w:noWrap/>
            <w:vAlign w:val="center"/>
            <w:hideMark/>
          </w:tcPr>
          <w:p w14:paraId="07B2F3EC" w14:textId="77777777" w:rsidR="00A47F18" w:rsidRPr="004B4527" w:rsidRDefault="00424C14" w:rsidP="00E71A43">
            <w:pPr>
              <w:jc w:val="center"/>
              <w:rPr>
                <w:rFonts w:ascii="Arial" w:hAnsi="Arial" w:cs="Arial"/>
                <w:color w:val="FFFFFF"/>
                <w:sz w:val="18"/>
                <w:szCs w:val="18"/>
                <w:lang w:val="en-GB"/>
              </w:rPr>
            </w:pPr>
            <w:r w:rsidRPr="004B4527">
              <w:rPr>
                <w:rFonts w:ascii="Arial" w:eastAsia="Times New Roman" w:hAnsi="Arial" w:cs="Arial"/>
                <w:i/>
                <w:iCs/>
                <w:color w:val="000000"/>
                <w:sz w:val="18"/>
                <w:szCs w:val="18"/>
                <w:lang w:val="en-GB" w:eastAsia="cs-CZ"/>
              </w:rPr>
              <w:t>1 January 2002</w:t>
            </w:r>
          </w:p>
        </w:tc>
        <w:tc>
          <w:tcPr>
            <w:tcW w:w="766" w:type="dxa"/>
            <w:tcBorders>
              <w:top w:val="nil"/>
              <w:left w:val="nil"/>
              <w:bottom w:val="single" w:sz="4" w:space="0" w:color="auto"/>
              <w:right w:val="single" w:sz="4" w:space="0" w:color="auto"/>
            </w:tcBorders>
            <w:shd w:val="clear" w:color="auto" w:fill="auto"/>
            <w:noWrap/>
            <w:vAlign w:val="center"/>
            <w:hideMark/>
          </w:tcPr>
          <w:p w14:paraId="77445D27" w14:textId="77777777" w:rsidR="00A47F18" w:rsidRPr="004B4527" w:rsidRDefault="00424C14" w:rsidP="00E71A43">
            <w:pPr>
              <w:jc w:val="center"/>
              <w:rPr>
                <w:rFonts w:ascii="Arial" w:hAnsi="Arial" w:cs="Arial"/>
                <w:color w:val="FFFFFF"/>
                <w:sz w:val="18"/>
                <w:szCs w:val="18"/>
                <w:lang w:val="en-GB"/>
              </w:rPr>
            </w:pPr>
            <w:r w:rsidRPr="004B4527">
              <w:rPr>
                <w:rFonts w:ascii="Arial" w:eastAsia="Times New Roman" w:hAnsi="Arial" w:cs="Arial"/>
                <w:i/>
                <w:iCs/>
                <w:color w:val="000000"/>
                <w:sz w:val="18"/>
                <w:szCs w:val="18"/>
                <w:lang w:val="en-GB" w:eastAsia="cs-CZ"/>
              </w:rPr>
              <w:t>EA12</w:t>
            </w:r>
          </w:p>
        </w:tc>
        <w:tc>
          <w:tcPr>
            <w:tcW w:w="76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4B698C2" w14:textId="77777777" w:rsidR="00A47F18" w:rsidRPr="004B4527" w:rsidRDefault="00424C14" w:rsidP="00E71A43">
            <w:pPr>
              <w:jc w:val="center"/>
              <w:rPr>
                <w:rFonts w:ascii="Arial" w:hAnsi="Arial" w:cs="Arial"/>
                <w:color w:val="FFFFFF"/>
                <w:sz w:val="18"/>
                <w:szCs w:val="18"/>
                <w:lang w:val="en-GB"/>
              </w:rPr>
            </w:pPr>
            <w:r w:rsidRPr="004B4527">
              <w:rPr>
                <w:rFonts w:ascii="Arial" w:eastAsia="Times New Roman" w:hAnsi="Arial" w:cs="Arial"/>
                <w:i/>
                <w:iCs/>
                <w:color w:val="000000"/>
                <w:sz w:val="18"/>
                <w:szCs w:val="18"/>
                <w:lang w:val="en-GB" w:eastAsia="cs-CZ"/>
              </w:rPr>
              <w:t>EA13</w:t>
            </w:r>
          </w:p>
        </w:tc>
        <w:tc>
          <w:tcPr>
            <w:tcW w:w="86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C0EFA0E" w14:textId="77777777" w:rsidR="00A47F18" w:rsidRPr="004B4527" w:rsidRDefault="00424C14" w:rsidP="00E71A43">
            <w:pPr>
              <w:jc w:val="center"/>
              <w:rPr>
                <w:rFonts w:ascii="Arial" w:hAnsi="Arial" w:cs="Arial"/>
                <w:color w:val="FFFFFF"/>
                <w:sz w:val="18"/>
                <w:szCs w:val="18"/>
                <w:lang w:val="en-GB"/>
              </w:rPr>
            </w:pPr>
            <w:r w:rsidRPr="004B4527">
              <w:rPr>
                <w:rFonts w:ascii="Arial" w:eastAsia="Times New Roman" w:hAnsi="Arial" w:cs="Arial"/>
                <w:i/>
                <w:iCs/>
                <w:color w:val="000000"/>
                <w:sz w:val="18"/>
                <w:szCs w:val="18"/>
                <w:lang w:val="en-GB" w:eastAsia="cs-CZ"/>
              </w:rPr>
              <w:t>EA15</w:t>
            </w:r>
          </w:p>
        </w:tc>
        <w:tc>
          <w:tcPr>
            <w:tcW w:w="82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59BD20A" w14:textId="77777777" w:rsidR="00A47F18" w:rsidRPr="004B4527" w:rsidRDefault="00424C14" w:rsidP="00E71A43">
            <w:pPr>
              <w:jc w:val="center"/>
              <w:rPr>
                <w:rFonts w:ascii="Arial" w:hAnsi="Arial" w:cs="Arial"/>
                <w:color w:val="FFFFFF"/>
                <w:sz w:val="18"/>
                <w:szCs w:val="18"/>
                <w:lang w:val="en-GB"/>
              </w:rPr>
            </w:pPr>
            <w:r w:rsidRPr="004B4527">
              <w:rPr>
                <w:rFonts w:ascii="Arial" w:eastAsia="Times New Roman" w:hAnsi="Arial" w:cs="Arial"/>
                <w:i/>
                <w:iCs/>
                <w:color w:val="000000"/>
                <w:sz w:val="18"/>
                <w:szCs w:val="18"/>
                <w:lang w:val="en-GB" w:eastAsia="cs-CZ"/>
              </w:rPr>
              <w:t>EA16</w:t>
            </w:r>
          </w:p>
        </w:tc>
        <w:tc>
          <w:tcPr>
            <w:tcW w:w="76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D59323" w14:textId="77777777" w:rsidR="00A47F18" w:rsidRPr="004B4527" w:rsidRDefault="00424C14" w:rsidP="00E71A43">
            <w:pPr>
              <w:jc w:val="center"/>
              <w:rPr>
                <w:rFonts w:ascii="Arial" w:hAnsi="Arial" w:cs="Arial"/>
                <w:color w:val="FFFFFF"/>
                <w:sz w:val="18"/>
                <w:szCs w:val="18"/>
                <w:lang w:val="en-GB"/>
              </w:rPr>
            </w:pPr>
            <w:r w:rsidRPr="004B4527">
              <w:rPr>
                <w:rFonts w:ascii="Arial" w:eastAsia="Times New Roman" w:hAnsi="Arial" w:cs="Arial"/>
                <w:i/>
                <w:iCs/>
                <w:color w:val="000000"/>
                <w:sz w:val="18"/>
                <w:szCs w:val="18"/>
                <w:lang w:val="en-GB" w:eastAsia="cs-CZ"/>
              </w:rPr>
              <w:t>EA17</w:t>
            </w:r>
          </w:p>
        </w:tc>
        <w:tc>
          <w:tcPr>
            <w:tcW w:w="76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D7A86D2" w14:textId="77777777" w:rsidR="00A47F18" w:rsidRPr="004B4527" w:rsidRDefault="00424C14" w:rsidP="00E71A43">
            <w:pPr>
              <w:jc w:val="center"/>
              <w:rPr>
                <w:rFonts w:ascii="Arial" w:hAnsi="Arial" w:cs="Arial"/>
                <w:color w:val="FFFFFF"/>
                <w:sz w:val="18"/>
                <w:szCs w:val="18"/>
                <w:lang w:val="en-GB"/>
              </w:rPr>
            </w:pPr>
            <w:r w:rsidRPr="004B4527">
              <w:rPr>
                <w:rFonts w:ascii="Arial" w:eastAsia="Times New Roman" w:hAnsi="Arial" w:cs="Arial"/>
                <w:i/>
                <w:iCs/>
                <w:color w:val="000000"/>
                <w:sz w:val="18"/>
                <w:szCs w:val="18"/>
                <w:lang w:val="en-GB" w:eastAsia="cs-CZ"/>
              </w:rPr>
              <w:t>EA18</w:t>
            </w:r>
          </w:p>
        </w:tc>
        <w:tc>
          <w:tcPr>
            <w:tcW w:w="600" w:type="dxa"/>
            <w:vMerge w:val="restart"/>
            <w:tcBorders>
              <w:top w:val="nil"/>
              <w:left w:val="single" w:sz="4" w:space="0" w:color="auto"/>
              <w:bottom w:val="single" w:sz="8" w:space="0" w:color="000000"/>
              <w:right w:val="single" w:sz="12" w:space="0" w:color="auto"/>
            </w:tcBorders>
            <w:shd w:val="clear" w:color="auto" w:fill="auto"/>
            <w:noWrap/>
            <w:vAlign w:val="center"/>
            <w:hideMark/>
          </w:tcPr>
          <w:p w14:paraId="70930FB6" w14:textId="77777777" w:rsidR="00A47F18" w:rsidRPr="004B4527" w:rsidRDefault="00424C14" w:rsidP="00E71A43">
            <w:pPr>
              <w:jc w:val="center"/>
              <w:rPr>
                <w:rFonts w:ascii="Arial" w:hAnsi="Arial" w:cs="Arial"/>
                <w:color w:val="FFFFFF"/>
                <w:sz w:val="18"/>
                <w:szCs w:val="18"/>
                <w:lang w:val="en-GB"/>
              </w:rPr>
            </w:pPr>
            <w:r w:rsidRPr="004B4527">
              <w:rPr>
                <w:rFonts w:ascii="Arial" w:eastAsia="Times New Roman" w:hAnsi="Arial" w:cs="Arial"/>
                <w:i/>
                <w:iCs/>
                <w:color w:val="000000"/>
                <w:sz w:val="18"/>
                <w:szCs w:val="18"/>
                <w:lang w:val="en-GB" w:eastAsia="cs-CZ"/>
              </w:rPr>
              <w:t>EA19</w:t>
            </w:r>
          </w:p>
        </w:tc>
      </w:tr>
      <w:tr w:rsidR="00A47F18" w:rsidRPr="004B4527" w14:paraId="4717C83F" w14:textId="77777777" w:rsidTr="001B35F2">
        <w:trPr>
          <w:trHeight w:val="269"/>
        </w:trPr>
        <w:tc>
          <w:tcPr>
            <w:tcW w:w="2928" w:type="dxa"/>
            <w:tcBorders>
              <w:top w:val="nil"/>
              <w:left w:val="single" w:sz="12" w:space="0" w:color="auto"/>
              <w:bottom w:val="single" w:sz="4" w:space="0" w:color="auto"/>
              <w:right w:val="single" w:sz="4" w:space="0" w:color="auto"/>
            </w:tcBorders>
            <w:shd w:val="clear" w:color="auto" w:fill="auto"/>
            <w:noWrap/>
            <w:vAlign w:val="bottom"/>
            <w:hideMark/>
          </w:tcPr>
          <w:p w14:paraId="172D0D32" w14:textId="77777777" w:rsidR="00A47F18" w:rsidRPr="004B4527" w:rsidRDefault="008178E0" w:rsidP="00E71A43">
            <w:pPr>
              <w:rPr>
                <w:rFonts w:ascii="Arial" w:hAnsi="Arial" w:cs="Arial"/>
                <w:color w:val="FFFFFF"/>
                <w:sz w:val="18"/>
                <w:szCs w:val="18"/>
                <w:lang w:val="en-GB"/>
              </w:rPr>
            </w:pPr>
            <w:r w:rsidRPr="004B4527">
              <w:rPr>
                <w:rFonts w:ascii="Arial" w:eastAsia="Times New Roman" w:hAnsi="Arial" w:cs="Arial"/>
                <w:i/>
                <w:iCs/>
                <w:color w:val="000000"/>
                <w:sz w:val="18"/>
                <w:szCs w:val="18"/>
                <w:lang w:val="en-GB" w:eastAsia="cs-CZ"/>
              </w:rPr>
              <w:t>Slovenia</w:t>
            </w:r>
          </w:p>
        </w:tc>
        <w:tc>
          <w:tcPr>
            <w:tcW w:w="2341" w:type="dxa"/>
            <w:gridSpan w:val="2"/>
            <w:tcBorders>
              <w:top w:val="single" w:sz="4" w:space="0" w:color="auto"/>
              <w:left w:val="nil"/>
              <w:bottom w:val="single" w:sz="4" w:space="0" w:color="auto"/>
              <w:right w:val="single" w:sz="4" w:space="0" w:color="auto"/>
            </w:tcBorders>
            <w:shd w:val="clear" w:color="auto" w:fill="auto"/>
            <w:noWrap/>
            <w:vAlign w:val="center"/>
            <w:hideMark/>
          </w:tcPr>
          <w:p w14:paraId="365FEE2A" w14:textId="77777777" w:rsidR="00A47F18" w:rsidRPr="004B4527" w:rsidRDefault="00424C14" w:rsidP="00E71A43">
            <w:pPr>
              <w:jc w:val="center"/>
              <w:rPr>
                <w:rFonts w:ascii="Arial" w:hAnsi="Arial" w:cs="Arial"/>
                <w:color w:val="FFFFFF"/>
                <w:sz w:val="18"/>
                <w:szCs w:val="18"/>
                <w:lang w:val="en-GB"/>
              </w:rPr>
            </w:pPr>
            <w:r w:rsidRPr="004B4527">
              <w:rPr>
                <w:rFonts w:ascii="Arial" w:eastAsia="Times New Roman" w:hAnsi="Arial" w:cs="Arial"/>
                <w:i/>
                <w:iCs/>
                <w:color w:val="000000"/>
                <w:sz w:val="18"/>
                <w:szCs w:val="18"/>
                <w:lang w:val="en-GB" w:eastAsia="cs-CZ"/>
              </w:rPr>
              <w:t>1 January 2007</w:t>
            </w:r>
          </w:p>
        </w:tc>
        <w:tc>
          <w:tcPr>
            <w:tcW w:w="766" w:type="dxa"/>
            <w:vMerge/>
            <w:tcBorders>
              <w:top w:val="nil"/>
              <w:left w:val="single" w:sz="4" w:space="0" w:color="auto"/>
              <w:bottom w:val="single" w:sz="4" w:space="0" w:color="auto"/>
              <w:right w:val="single" w:sz="4" w:space="0" w:color="auto"/>
            </w:tcBorders>
            <w:vAlign w:val="center"/>
            <w:hideMark/>
          </w:tcPr>
          <w:p w14:paraId="1940812D" w14:textId="77777777" w:rsidR="00A47F18" w:rsidRPr="004B4527" w:rsidRDefault="00A47F18" w:rsidP="00E71A43">
            <w:pPr>
              <w:jc w:val="center"/>
              <w:rPr>
                <w:rFonts w:ascii="Arial" w:hAnsi="Arial" w:cs="Arial"/>
                <w:color w:val="FFFFFF"/>
                <w:sz w:val="18"/>
                <w:szCs w:val="18"/>
                <w:lang w:val="en-GB"/>
              </w:rPr>
            </w:pPr>
          </w:p>
        </w:tc>
        <w:tc>
          <w:tcPr>
            <w:tcW w:w="861" w:type="dxa"/>
            <w:vMerge/>
            <w:tcBorders>
              <w:top w:val="nil"/>
              <w:left w:val="single" w:sz="4" w:space="0" w:color="auto"/>
              <w:bottom w:val="single" w:sz="4" w:space="0" w:color="auto"/>
              <w:right w:val="single" w:sz="4" w:space="0" w:color="auto"/>
            </w:tcBorders>
            <w:vAlign w:val="center"/>
            <w:hideMark/>
          </w:tcPr>
          <w:p w14:paraId="5AA84C80" w14:textId="77777777" w:rsidR="00A47F18" w:rsidRPr="004B4527" w:rsidRDefault="00A47F18" w:rsidP="00E71A43">
            <w:pPr>
              <w:jc w:val="center"/>
              <w:rPr>
                <w:rFonts w:ascii="Arial" w:hAnsi="Arial" w:cs="Arial"/>
                <w:color w:val="FFFFFF"/>
                <w:sz w:val="18"/>
                <w:szCs w:val="18"/>
                <w:lang w:val="en-GB"/>
              </w:rPr>
            </w:pPr>
          </w:p>
        </w:tc>
        <w:tc>
          <w:tcPr>
            <w:tcW w:w="825" w:type="dxa"/>
            <w:vMerge/>
            <w:tcBorders>
              <w:top w:val="nil"/>
              <w:left w:val="single" w:sz="4" w:space="0" w:color="auto"/>
              <w:bottom w:val="single" w:sz="4" w:space="0" w:color="auto"/>
              <w:right w:val="single" w:sz="4" w:space="0" w:color="auto"/>
            </w:tcBorders>
            <w:vAlign w:val="center"/>
            <w:hideMark/>
          </w:tcPr>
          <w:p w14:paraId="058BAA56" w14:textId="77777777" w:rsidR="00A47F18" w:rsidRPr="004B4527" w:rsidRDefault="00A47F18" w:rsidP="00E71A43">
            <w:pPr>
              <w:jc w:val="center"/>
              <w:rPr>
                <w:rFonts w:ascii="Arial" w:hAnsi="Arial" w:cs="Arial"/>
                <w:color w:val="FFFFFF"/>
                <w:sz w:val="18"/>
                <w:szCs w:val="18"/>
                <w:lang w:val="en-GB"/>
              </w:rPr>
            </w:pPr>
          </w:p>
        </w:tc>
        <w:tc>
          <w:tcPr>
            <w:tcW w:w="766" w:type="dxa"/>
            <w:vMerge/>
            <w:tcBorders>
              <w:top w:val="nil"/>
              <w:left w:val="single" w:sz="4" w:space="0" w:color="auto"/>
              <w:bottom w:val="single" w:sz="4" w:space="0" w:color="auto"/>
              <w:right w:val="single" w:sz="4" w:space="0" w:color="auto"/>
            </w:tcBorders>
            <w:vAlign w:val="center"/>
            <w:hideMark/>
          </w:tcPr>
          <w:p w14:paraId="5A1264EE" w14:textId="77777777" w:rsidR="00A47F18" w:rsidRPr="004B4527" w:rsidRDefault="00A47F18" w:rsidP="00E71A43">
            <w:pPr>
              <w:jc w:val="center"/>
              <w:rPr>
                <w:rFonts w:ascii="Arial" w:hAnsi="Arial" w:cs="Arial"/>
                <w:color w:val="FFFFFF"/>
                <w:sz w:val="18"/>
                <w:szCs w:val="18"/>
                <w:lang w:val="en-GB"/>
              </w:rPr>
            </w:pPr>
          </w:p>
        </w:tc>
        <w:tc>
          <w:tcPr>
            <w:tcW w:w="766" w:type="dxa"/>
            <w:vMerge/>
            <w:tcBorders>
              <w:top w:val="nil"/>
              <w:left w:val="single" w:sz="4" w:space="0" w:color="auto"/>
              <w:bottom w:val="single" w:sz="4" w:space="0" w:color="000000"/>
              <w:right w:val="single" w:sz="4" w:space="0" w:color="auto"/>
            </w:tcBorders>
            <w:vAlign w:val="center"/>
            <w:hideMark/>
          </w:tcPr>
          <w:p w14:paraId="0EB6E770" w14:textId="77777777" w:rsidR="00A47F18" w:rsidRPr="004B4527" w:rsidRDefault="00A47F18" w:rsidP="00E71A43">
            <w:pPr>
              <w:jc w:val="center"/>
              <w:rPr>
                <w:rFonts w:ascii="Arial" w:hAnsi="Arial" w:cs="Arial"/>
                <w:color w:val="FFFFFF"/>
                <w:sz w:val="18"/>
                <w:szCs w:val="18"/>
                <w:lang w:val="en-GB"/>
              </w:rPr>
            </w:pPr>
          </w:p>
        </w:tc>
        <w:tc>
          <w:tcPr>
            <w:tcW w:w="600" w:type="dxa"/>
            <w:vMerge/>
            <w:tcBorders>
              <w:top w:val="nil"/>
              <w:left w:val="single" w:sz="4" w:space="0" w:color="auto"/>
              <w:bottom w:val="single" w:sz="8" w:space="0" w:color="000000"/>
              <w:right w:val="single" w:sz="12" w:space="0" w:color="auto"/>
            </w:tcBorders>
            <w:vAlign w:val="center"/>
            <w:hideMark/>
          </w:tcPr>
          <w:p w14:paraId="19D97986" w14:textId="77777777" w:rsidR="00A47F18" w:rsidRPr="004B4527" w:rsidRDefault="00A47F18" w:rsidP="00E71A43">
            <w:pPr>
              <w:jc w:val="center"/>
              <w:rPr>
                <w:rFonts w:ascii="Arial" w:hAnsi="Arial" w:cs="Arial"/>
                <w:color w:val="FFFFFF"/>
                <w:sz w:val="18"/>
                <w:szCs w:val="18"/>
                <w:lang w:val="en-GB"/>
              </w:rPr>
            </w:pPr>
          </w:p>
        </w:tc>
      </w:tr>
      <w:tr w:rsidR="00A47F18" w:rsidRPr="004B4527" w14:paraId="24959791" w14:textId="77777777" w:rsidTr="001B35F2">
        <w:trPr>
          <w:trHeight w:val="269"/>
        </w:trPr>
        <w:tc>
          <w:tcPr>
            <w:tcW w:w="2928" w:type="dxa"/>
            <w:tcBorders>
              <w:top w:val="nil"/>
              <w:left w:val="single" w:sz="12" w:space="0" w:color="auto"/>
              <w:bottom w:val="single" w:sz="4" w:space="0" w:color="auto"/>
              <w:right w:val="single" w:sz="4" w:space="0" w:color="auto"/>
            </w:tcBorders>
            <w:shd w:val="clear" w:color="auto" w:fill="auto"/>
            <w:noWrap/>
            <w:vAlign w:val="bottom"/>
            <w:hideMark/>
          </w:tcPr>
          <w:p w14:paraId="7669E60F" w14:textId="77777777" w:rsidR="00A47F18" w:rsidRPr="004B4527" w:rsidRDefault="008178E0" w:rsidP="00E71A43">
            <w:pPr>
              <w:rPr>
                <w:rFonts w:ascii="Arial" w:hAnsi="Arial" w:cs="Arial"/>
                <w:color w:val="FFFFFF"/>
                <w:sz w:val="18"/>
                <w:szCs w:val="18"/>
                <w:lang w:val="en-GB"/>
              </w:rPr>
            </w:pPr>
            <w:r w:rsidRPr="004B4527">
              <w:rPr>
                <w:rFonts w:ascii="Arial" w:eastAsia="Times New Roman" w:hAnsi="Arial" w:cs="Arial"/>
                <w:i/>
                <w:iCs/>
                <w:color w:val="000000"/>
                <w:sz w:val="18"/>
                <w:szCs w:val="18"/>
                <w:lang w:val="en-GB" w:eastAsia="cs-CZ"/>
              </w:rPr>
              <w:t>Cyprus, Malta</w:t>
            </w:r>
          </w:p>
        </w:tc>
        <w:tc>
          <w:tcPr>
            <w:tcW w:w="3107" w:type="dxa"/>
            <w:gridSpan w:val="3"/>
            <w:tcBorders>
              <w:top w:val="single" w:sz="4" w:space="0" w:color="auto"/>
              <w:left w:val="nil"/>
              <w:bottom w:val="single" w:sz="4" w:space="0" w:color="auto"/>
              <w:right w:val="single" w:sz="4" w:space="0" w:color="auto"/>
            </w:tcBorders>
            <w:shd w:val="clear" w:color="auto" w:fill="auto"/>
            <w:noWrap/>
            <w:vAlign w:val="center"/>
            <w:hideMark/>
          </w:tcPr>
          <w:p w14:paraId="57ABD119" w14:textId="77777777" w:rsidR="00A47F18" w:rsidRPr="004B4527" w:rsidRDefault="00424C14" w:rsidP="00E71A43">
            <w:pPr>
              <w:jc w:val="center"/>
              <w:rPr>
                <w:rFonts w:ascii="Arial" w:hAnsi="Arial" w:cs="Arial"/>
                <w:color w:val="FFFFFF"/>
                <w:sz w:val="18"/>
                <w:szCs w:val="18"/>
                <w:lang w:val="en-GB"/>
              </w:rPr>
            </w:pPr>
            <w:r w:rsidRPr="004B4527">
              <w:rPr>
                <w:rFonts w:ascii="Arial" w:eastAsia="Times New Roman" w:hAnsi="Arial" w:cs="Arial"/>
                <w:i/>
                <w:iCs/>
                <w:color w:val="000000"/>
                <w:sz w:val="18"/>
                <w:szCs w:val="18"/>
                <w:lang w:val="en-GB" w:eastAsia="cs-CZ"/>
              </w:rPr>
              <w:t>1 January 2008</w:t>
            </w:r>
          </w:p>
        </w:tc>
        <w:tc>
          <w:tcPr>
            <w:tcW w:w="861" w:type="dxa"/>
            <w:vMerge/>
            <w:tcBorders>
              <w:top w:val="nil"/>
              <w:left w:val="single" w:sz="4" w:space="0" w:color="auto"/>
              <w:bottom w:val="single" w:sz="4" w:space="0" w:color="auto"/>
              <w:right w:val="single" w:sz="4" w:space="0" w:color="auto"/>
            </w:tcBorders>
            <w:vAlign w:val="center"/>
            <w:hideMark/>
          </w:tcPr>
          <w:p w14:paraId="75818B76" w14:textId="77777777" w:rsidR="00A47F18" w:rsidRPr="004B4527" w:rsidRDefault="00A47F18" w:rsidP="00E71A43">
            <w:pPr>
              <w:jc w:val="center"/>
              <w:rPr>
                <w:rFonts w:ascii="Arial" w:hAnsi="Arial" w:cs="Arial"/>
                <w:color w:val="FFFFFF"/>
                <w:sz w:val="18"/>
                <w:szCs w:val="18"/>
                <w:lang w:val="en-GB"/>
              </w:rPr>
            </w:pPr>
          </w:p>
        </w:tc>
        <w:tc>
          <w:tcPr>
            <w:tcW w:w="825" w:type="dxa"/>
            <w:vMerge/>
            <w:tcBorders>
              <w:top w:val="nil"/>
              <w:left w:val="single" w:sz="4" w:space="0" w:color="auto"/>
              <w:bottom w:val="single" w:sz="4" w:space="0" w:color="auto"/>
              <w:right w:val="single" w:sz="4" w:space="0" w:color="auto"/>
            </w:tcBorders>
            <w:vAlign w:val="center"/>
            <w:hideMark/>
          </w:tcPr>
          <w:p w14:paraId="05D036D7" w14:textId="77777777" w:rsidR="00A47F18" w:rsidRPr="004B4527" w:rsidRDefault="00A47F18" w:rsidP="00E71A43">
            <w:pPr>
              <w:jc w:val="center"/>
              <w:rPr>
                <w:rFonts w:ascii="Arial" w:hAnsi="Arial" w:cs="Arial"/>
                <w:color w:val="FFFFFF"/>
                <w:sz w:val="18"/>
                <w:szCs w:val="18"/>
                <w:lang w:val="en-GB"/>
              </w:rPr>
            </w:pPr>
          </w:p>
        </w:tc>
        <w:tc>
          <w:tcPr>
            <w:tcW w:w="766" w:type="dxa"/>
            <w:vMerge/>
            <w:tcBorders>
              <w:top w:val="nil"/>
              <w:left w:val="single" w:sz="4" w:space="0" w:color="auto"/>
              <w:bottom w:val="single" w:sz="4" w:space="0" w:color="auto"/>
              <w:right w:val="single" w:sz="4" w:space="0" w:color="auto"/>
            </w:tcBorders>
            <w:vAlign w:val="center"/>
            <w:hideMark/>
          </w:tcPr>
          <w:p w14:paraId="1FD48B15" w14:textId="77777777" w:rsidR="00A47F18" w:rsidRPr="004B4527" w:rsidRDefault="00A47F18" w:rsidP="00E71A43">
            <w:pPr>
              <w:jc w:val="center"/>
              <w:rPr>
                <w:rFonts w:ascii="Arial" w:hAnsi="Arial" w:cs="Arial"/>
                <w:color w:val="FFFFFF"/>
                <w:sz w:val="18"/>
                <w:szCs w:val="18"/>
                <w:lang w:val="en-GB"/>
              </w:rPr>
            </w:pPr>
          </w:p>
        </w:tc>
        <w:tc>
          <w:tcPr>
            <w:tcW w:w="766" w:type="dxa"/>
            <w:vMerge/>
            <w:tcBorders>
              <w:top w:val="nil"/>
              <w:left w:val="single" w:sz="4" w:space="0" w:color="auto"/>
              <w:bottom w:val="single" w:sz="4" w:space="0" w:color="000000"/>
              <w:right w:val="single" w:sz="4" w:space="0" w:color="auto"/>
            </w:tcBorders>
            <w:vAlign w:val="center"/>
            <w:hideMark/>
          </w:tcPr>
          <w:p w14:paraId="37E86837" w14:textId="77777777" w:rsidR="00A47F18" w:rsidRPr="004B4527" w:rsidRDefault="00A47F18" w:rsidP="00E71A43">
            <w:pPr>
              <w:jc w:val="center"/>
              <w:rPr>
                <w:rFonts w:ascii="Arial" w:hAnsi="Arial" w:cs="Arial"/>
                <w:color w:val="FFFFFF"/>
                <w:sz w:val="18"/>
                <w:szCs w:val="18"/>
                <w:lang w:val="en-GB"/>
              </w:rPr>
            </w:pPr>
          </w:p>
        </w:tc>
        <w:tc>
          <w:tcPr>
            <w:tcW w:w="600" w:type="dxa"/>
            <w:vMerge/>
            <w:tcBorders>
              <w:top w:val="nil"/>
              <w:left w:val="single" w:sz="4" w:space="0" w:color="auto"/>
              <w:bottom w:val="single" w:sz="8" w:space="0" w:color="000000"/>
              <w:right w:val="single" w:sz="12" w:space="0" w:color="auto"/>
            </w:tcBorders>
            <w:vAlign w:val="center"/>
            <w:hideMark/>
          </w:tcPr>
          <w:p w14:paraId="69F2D9AC" w14:textId="77777777" w:rsidR="00A47F18" w:rsidRPr="004B4527" w:rsidRDefault="00A47F18" w:rsidP="00E71A43">
            <w:pPr>
              <w:jc w:val="center"/>
              <w:rPr>
                <w:rFonts w:ascii="Arial" w:hAnsi="Arial" w:cs="Arial"/>
                <w:color w:val="FFFFFF"/>
                <w:sz w:val="18"/>
                <w:szCs w:val="18"/>
                <w:lang w:val="en-GB"/>
              </w:rPr>
            </w:pPr>
          </w:p>
        </w:tc>
      </w:tr>
      <w:tr w:rsidR="00A47F18" w:rsidRPr="004B4527" w14:paraId="6CE31C12" w14:textId="77777777" w:rsidTr="001B35F2">
        <w:trPr>
          <w:trHeight w:val="269"/>
        </w:trPr>
        <w:tc>
          <w:tcPr>
            <w:tcW w:w="2928" w:type="dxa"/>
            <w:tcBorders>
              <w:top w:val="nil"/>
              <w:left w:val="single" w:sz="12" w:space="0" w:color="auto"/>
              <w:bottom w:val="single" w:sz="4" w:space="0" w:color="auto"/>
              <w:right w:val="single" w:sz="4" w:space="0" w:color="auto"/>
            </w:tcBorders>
            <w:shd w:val="clear" w:color="auto" w:fill="auto"/>
            <w:noWrap/>
            <w:vAlign w:val="bottom"/>
            <w:hideMark/>
          </w:tcPr>
          <w:p w14:paraId="19E467BA" w14:textId="77777777" w:rsidR="00A47F18" w:rsidRPr="004B4527" w:rsidRDefault="008178E0" w:rsidP="00E71A43">
            <w:pPr>
              <w:rPr>
                <w:rFonts w:ascii="Arial" w:hAnsi="Arial" w:cs="Arial"/>
                <w:color w:val="FFFFFF"/>
                <w:sz w:val="18"/>
                <w:szCs w:val="18"/>
                <w:lang w:val="en-GB"/>
              </w:rPr>
            </w:pPr>
            <w:r w:rsidRPr="004B4527">
              <w:rPr>
                <w:rFonts w:ascii="Arial" w:eastAsia="Times New Roman" w:hAnsi="Arial" w:cs="Arial"/>
                <w:i/>
                <w:iCs/>
                <w:color w:val="000000"/>
                <w:sz w:val="18"/>
                <w:szCs w:val="18"/>
                <w:lang w:val="en-GB" w:eastAsia="cs-CZ"/>
              </w:rPr>
              <w:t>Slovakia</w:t>
            </w:r>
          </w:p>
        </w:tc>
        <w:tc>
          <w:tcPr>
            <w:tcW w:w="3968" w:type="dxa"/>
            <w:gridSpan w:val="4"/>
            <w:tcBorders>
              <w:top w:val="single" w:sz="4" w:space="0" w:color="auto"/>
              <w:left w:val="nil"/>
              <w:bottom w:val="single" w:sz="4" w:space="0" w:color="auto"/>
              <w:right w:val="single" w:sz="4" w:space="0" w:color="auto"/>
            </w:tcBorders>
            <w:shd w:val="clear" w:color="auto" w:fill="auto"/>
            <w:noWrap/>
            <w:vAlign w:val="center"/>
            <w:hideMark/>
          </w:tcPr>
          <w:p w14:paraId="6A6BFA13" w14:textId="77777777" w:rsidR="00A47F18" w:rsidRPr="004B4527" w:rsidRDefault="00424C14" w:rsidP="00E71A43">
            <w:pPr>
              <w:jc w:val="center"/>
              <w:rPr>
                <w:rFonts w:ascii="Arial" w:hAnsi="Arial" w:cs="Arial"/>
                <w:color w:val="FFFFFF"/>
                <w:sz w:val="18"/>
                <w:szCs w:val="18"/>
                <w:lang w:val="en-GB"/>
              </w:rPr>
            </w:pPr>
            <w:r w:rsidRPr="004B4527">
              <w:rPr>
                <w:rFonts w:ascii="Arial" w:eastAsia="Times New Roman" w:hAnsi="Arial" w:cs="Arial"/>
                <w:i/>
                <w:iCs/>
                <w:color w:val="000000"/>
                <w:sz w:val="18"/>
                <w:szCs w:val="18"/>
                <w:lang w:val="en-GB" w:eastAsia="cs-CZ"/>
              </w:rPr>
              <w:t>1 January 2009</w:t>
            </w:r>
          </w:p>
        </w:tc>
        <w:tc>
          <w:tcPr>
            <w:tcW w:w="825" w:type="dxa"/>
            <w:vMerge/>
            <w:tcBorders>
              <w:top w:val="nil"/>
              <w:left w:val="single" w:sz="4" w:space="0" w:color="auto"/>
              <w:bottom w:val="single" w:sz="4" w:space="0" w:color="auto"/>
              <w:right w:val="single" w:sz="4" w:space="0" w:color="auto"/>
            </w:tcBorders>
            <w:vAlign w:val="center"/>
            <w:hideMark/>
          </w:tcPr>
          <w:p w14:paraId="4B658AE3" w14:textId="77777777" w:rsidR="00A47F18" w:rsidRPr="004B4527" w:rsidRDefault="00A47F18" w:rsidP="00E71A43">
            <w:pPr>
              <w:jc w:val="center"/>
              <w:rPr>
                <w:rFonts w:ascii="Arial" w:hAnsi="Arial" w:cs="Arial"/>
                <w:color w:val="FFFFFF"/>
                <w:sz w:val="18"/>
                <w:szCs w:val="18"/>
                <w:lang w:val="en-GB"/>
              </w:rPr>
            </w:pPr>
          </w:p>
        </w:tc>
        <w:tc>
          <w:tcPr>
            <w:tcW w:w="766" w:type="dxa"/>
            <w:vMerge/>
            <w:tcBorders>
              <w:top w:val="nil"/>
              <w:left w:val="single" w:sz="4" w:space="0" w:color="auto"/>
              <w:bottom w:val="single" w:sz="4" w:space="0" w:color="auto"/>
              <w:right w:val="single" w:sz="4" w:space="0" w:color="auto"/>
            </w:tcBorders>
            <w:vAlign w:val="center"/>
            <w:hideMark/>
          </w:tcPr>
          <w:p w14:paraId="118DF418" w14:textId="77777777" w:rsidR="00A47F18" w:rsidRPr="004B4527" w:rsidRDefault="00A47F18" w:rsidP="00E71A43">
            <w:pPr>
              <w:jc w:val="center"/>
              <w:rPr>
                <w:rFonts w:ascii="Arial" w:hAnsi="Arial" w:cs="Arial"/>
                <w:color w:val="FFFFFF"/>
                <w:sz w:val="18"/>
                <w:szCs w:val="18"/>
                <w:lang w:val="en-GB"/>
              </w:rPr>
            </w:pPr>
          </w:p>
        </w:tc>
        <w:tc>
          <w:tcPr>
            <w:tcW w:w="766" w:type="dxa"/>
            <w:vMerge/>
            <w:tcBorders>
              <w:top w:val="nil"/>
              <w:left w:val="single" w:sz="4" w:space="0" w:color="auto"/>
              <w:bottom w:val="single" w:sz="4" w:space="0" w:color="000000"/>
              <w:right w:val="single" w:sz="4" w:space="0" w:color="auto"/>
            </w:tcBorders>
            <w:vAlign w:val="center"/>
            <w:hideMark/>
          </w:tcPr>
          <w:p w14:paraId="0DD9F717" w14:textId="77777777" w:rsidR="00A47F18" w:rsidRPr="004B4527" w:rsidRDefault="00A47F18" w:rsidP="00E71A43">
            <w:pPr>
              <w:jc w:val="center"/>
              <w:rPr>
                <w:rFonts w:ascii="Arial" w:hAnsi="Arial" w:cs="Arial"/>
                <w:color w:val="FFFFFF"/>
                <w:sz w:val="18"/>
                <w:szCs w:val="18"/>
                <w:lang w:val="en-GB"/>
              </w:rPr>
            </w:pPr>
          </w:p>
        </w:tc>
        <w:tc>
          <w:tcPr>
            <w:tcW w:w="600" w:type="dxa"/>
            <w:vMerge/>
            <w:tcBorders>
              <w:top w:val="nil"/>
              <w:left w:val="single" w:sz="4" w:space="0" w:color="auto"/>
              <w:bottom w:val="single" w:sz="8" w:space="0" w:color="000000"/>
              <w:right w:val="single" w:sz="12" w:space="0" w:color="auto"/>
            </w:tcBorders>
            <w:vAlign w:val="center"/>
            <w:hideMark/>
          </w:tcPr>
          <w:p w14:paraId="7DE8F3EF" w14:textId="77777777" w:rsidR="00A47F18" w:rsidRPr="004B4527" w:rsidRDefault="00A47F18" w:rsidP="00E71A43">
            <w:pPr>
              <w:jc w:val="center"/>
              <w:rPr>
                <w:rFonts w:ascii="Arial" w:hAnsi="Arial" w:cs="Arial"/>
                <w:color w:val="FFFFFF"/>
                <w:sz w:val="18"/>
                <w:szCs w:val="18"/>
                <w:lang w:val="en-GB"/>
              </w:rPr>
            </w:pPr>
          </w:p>
        </w:tc>
      </w:tr>
      <w:tr w:rsidR="00A47F18" w:rsidRPr="004B4527" w14:paraId="2690B38C" w14:textId="77777777" w:rsidTr="001B35F2">
        <w:trPr>
          <w:trHeight w:val="269"/>
        </w:trPr>
        <w:tc>
          <w:tcPr>
            <w:tcW w:w="2928" w:type="dxa"/>
            <w:tcBorders>
              <w:top w:val="nil"/>
              <w:left w:val="single" w:sz="12" w:space="0" w:color="auto"/>
              <w:bottom w:val="single" w:sz="4" w:space="0" w:color="auto"/>
              <w:right w:val="single" w:sz="4" w:space="0" w:color="auto"/>
            </w:tcBorders>
            <w:shd w:val="clear" w:color="auto" w:fill="auto"/>
            <w:noWrap/>
            <w:vAlign w:val="bottom"/>
            <w:hideMark/>
          </w:tcPr>
          <w:p w14:paraId="5FB8CF4E" w14:textId="77777777" w:rsidR="00A47F18" w:rsidRPr="004B4527" w:rsidRDefault="008178E0" w:rsidP="00E71A43">
            <w:pPr>
              <w:rPr>
                <w:rFonts w:ascii="Arial" w:hAnsi="Arial" w:cs="Arial"/>
                <w:color w:val="FFFFFF"/>
                <w:sz w:val="18"/>
                <w:szCs w:val="18"/>
                <w:lang w:val="en-GB"/>
              </w:rPr>
            </w:pPr>
            <w:r w:rsidRPr="004B4527">
              <w:rPr>
                <w:rFonts w:ascii="Arial" w:eastAsia="Times New Roman" w:hAnsi="Arial" w:cs="Arial"/>
                <w:i/>
                <w:iCs/>
                <w:color w:val="000000"/>
                <w:sz w:val="18"/>
                <w:szCs w:val="18"/>
                <w:lang w:val="en-GB" w:eastAsia="cs-CZ"/>
              </w:rPr>
              <w:t>Estonia</w:t>
            </w:r>
          </w:p>
        </w:tc>
        <w:tc>
          <w:tcPr>
            <w:tcW w:w="4793" w:type="dxa"/>
            <w:gridSpan w:val="5"/>
            <w:tcBorders>
              <w:top w:val="single" w:sz="4" w:space="0" w:color="auto"/>
              <w:left w:val="nil"/>
              <w:bottom w:val="single" w:sz="4" w:space="0" w:color="auto"/>
              <w:right w:val="single" w:sz="4" w:space="0" w:color="auto"/>
            </w:tcBorders>
            <w:shd w:val="clear" w:color="auto" w:fill="auto"/>
            <w:noWrap/>
            <w:vAlign w:val="center"/>
            <w:hideMark/>
          </w:tcPr>
          <w:p w14:paraId="4FF5CB69" w14:textId="77777777" w:rsidR="00A47F18" w:rsidRPr="004B4527" w:rsidRDefault="00424C14" w:rsidP="00E71A43">
            <w:pPr>
              <w:jc w:val="center"/>
              <w:rPr>
                <w:rFonts w:ascii="Arial" w:hAnsi="Arial" w:cs="Arial"/>
                <w:color w:val="FFFFFF"/>
                <w:sz w:val="18"/>
                <w:szCs w:val="18"/>
                <w:lang w:val="en-GB"/>
              </w:rPr>
            </w:pPr>
            <w:r w:rsidRPr="004B4527">
              <w:rPr>
                <w:rFonts w:ascii="Arial" w:eastAsia="Times New Roman" w:hAnsi="Arial" w:cs="Arial"/>
                <w:i/>
                <w:iCs/>
                <w:color w:val="000000"/>
                <w:sz w:val="18"/>
                <w:szCs w:val="18"/>
                <w:lang w:val="en-GB" w:eastAsia="cs-CZ"/>
              </w:rPr>
              <w:t>1 January 2011</w:t>
            </w:r>
          </w:p>
        </w:tc>
        <w:tc>
          <w:tcPr>
            <w:tcW w:w="766" w:type="dxa"/>
            <w:vMerge/>
            <w:tcBorders>
              <w:top w:val="nil"/>
              <w:left w:val="single" w:sz="4" w:space="0" w:color="auto"/>
              <w:bottom w:val="single" w:sz="4" w:space="0" w:color="auto"/>
              <w:right w:val="single" w:sz="4" w:space="0" w:color="auto"/>
            </w:tcBorders>
            <w:vAlign w:val="center"/>
            <w:hideMark/>
          </w:tcPr>
          <w:p w14:paraId="23896073" w14:textId="77777777" w:rsidR="00A47F18" w:rsidRPr="004B4527" w:rsidRDefault="00A47F18" w:rsidP="00E71A43">
            <w:pPr>
              <w:jc w:val="center"/>
              <w:rPr>
                <w:rFonts w:ascii="Arial" w:hAnsi="Arial" w:cs="Arial"/>
                <w:color w:val="FFFFFF"/>
                <w:sz w:val="18"/>
                <w:szCs w:val="18"/>
                <w:lang w:val="en-GB"/>
              </w:rPr>
            </w:pPr>
          </w:p>
        </w:tc>
        <w:tc>
          <w:tcPr>
            <w:tcW w:w="766" w:type="dxa"/>
            <w:vMerge/>
            <w:tcBorders>
              <w:top w:val="nil"/>
              <w:left w:val="single" w:sz="4" w:space="0" w:color="auto"/>
              <w:bottom w:val="single" w:sz="4" w:space="0" w:color="000000"/>
              <w:right w:val="single" w:sz="4" w:space="0" w:color="auto"/>
            </w:tcBorders>
            <w:vAlign w:val="center"/>
            <w:hideMark/>
          </w:tcPr>
          <w:p w14:paraId="6845E56E" w14:textId="77777777" w:rsidR="00A47F18" w:rsidRPr="004B4527" w:rsidRDefault="00A47F18" w:rsidP="00E71A43">
            <w:pPr>
              <w:jc w:val="center"/>
              <w:rPr>
                <w:rFonts w:ascii="Arial" w:hAnsi="Arial" w:cs="Arial"/>
                <w:color w:val="FFFFFF"/>
                <w:sz w:val="18"/>
                <w:szCs w:val="18"/>
                <w:lang w:val="en-GB"/>
              </w:rPr>
            </w:pPr>
          </w:p>
        </w:tc>
        <w:tc>
          <w:tcPr>
            <w:tcW w:w="600" w:type="dxa"/>
            <w:vMerge/>
            <w:tcBorders>
              <w:top w:val="nil"/>
              <w:left w:val="single" w:sz="4" w:space="0" w:color="auto"/>
              <w:bottom w:val="single" w:sz="8" w:space="0" w:color="000000"/>
              <w:right w:val="single" w:sz="12" w:space="0" w:color="auto"/>
            </w:tcBorders>
            <w:vAlign w:val="center"/>
            <w:hideMark/>
          </w:tcPr>
          <w:p w14:paraId="5C7F9C01" w14:textId="77777777" w:rsidR="00A47F18" w:rsidRPr="004B4527" w:rsidRDefault="00A47F18" w:rsidP="00E71A43">
            <w:pPr>
              <w:jc w:val="center"/>
              <w:rPr>
                <w:rFonts w:ascii="Arial" w:hAnsi="Arial" w:cs="Arial"/>
                <w:color w:val="FFFFFF"/>
                <w:sz w:val="18"/>
                <w:szCs w:val="18"/>
                <w:lang w:val="en-GB"/>
              </w:rPr>
            </w:pPr>
          </w:p>
        </w:tc>
      </w:tr>
      <w:tr w:rsidR="00A47F18" w:rsidRPr="004B4527" w14:paraId="463F2DFA" w14:textId="77777777" w:rsidTr="001B35F2">
        <w:trPr>
          <w:trHeight w:val="269"/>
        </w:trPr>
        <w:tc>
          <w:tcPr>
            <w:tcW w:w="2928" w:type="dxa"/>
            <w:tcBorders>
              <w:top w:val="nil"/>
              <w:left w:val="single" w:sz="12" w:space="0" w:color="auto"/>
              <w:bottom w:val="single" w:sz="4" w:space="0" w:color="auto"/>
              <w:right w:val="single" w:sz="4" w:space="0" w:color="auto"/>
            </w:tcBorders>
            <w:shd w:val="clear" w:color="auto" w:fill="auto"/>
            <w:noWrap/>
            <w:vAlign w:val="bottom"/>
            <w:hideMark/>
          </w:tcPr>
          <w:p w14:paraId="1844CBE4" w14:textId="77777777" w:rsidR="00A47F18" w:rsidRPr="004B4527" w:rsidRDefault="008178E0" w:rsidP="00E71A43">
            <w:pPr>
              <w:rPr>
                <w:rFonts w:ascii="Arial" w:hAnsi="Arial" w:cs="Arial"/>
                <w:color w:val="FFFFFF"/>
                <w:sz w:val="18"/>
                <w:szCs w:val="18"/>
                <w:lang w:val="en-GB"/>
              </w:rPr>
            </w:pPr>
            <w:r w:rsidRPr="004B4527">
              <w:rPr>
                <w:rFonts w:ascii="Arial" w:eastAsia="Times New Roman" w:hAnsi="Arial" w:cs="Arial"/>
                <w:i/>
                <w:iCs/>
                <w:sz w:val="18"/>
                <w:szCs w:val="18"/>
                <w:lang w:val="en-GB" w:eastAsia="cs-CZ"/>
              </w:rPr>
              <w:t>Latvia</w:t>
            </w:r>
          </w:p>
        </w:tc>
        <w:tc>
          <w:tcPr>
            <w:tcW w:w="5559"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224EAEFD" w14:textId="77777777" w:rsidR="00A47F18" w:rsidRPr="004B4527" w:rsidRDefault="00424C14" w:rsidP="00E71A43">
            <w:pPr>
              <w:jc w:val="center"/>
              <w:rPr>
                <w:rFonts w:ascii="Arial" w:hAnsi="Arial" w:cs="Arial"/>
                <w:color w:val="FFFFFF"/>
                <w:sz w:val="18"/>
                <w:szCs w:val="18"/>
                <w:lang w:val="en-GB"/>
              </w:rPr>
            </w:pPr>
            <w:r w:rsidRPr="004B4527">
              <w:rPr>
                <w:rFonts w:ascii="Arial" w:eastAsia="Times New Roman" w:hAnsi="Arial" w:cs="Arial"/>
                <w:i/>
                <w:iCs/>
                <w:sz w:val="18"/>
                <w:szCs w:val="18"/>
                <w:lang w:val="en-GB" w:eastAsia="cs-CZ"/>
              </w:rPr>
              <w:t>1 January 2014</w:t>
            </w:r>
          </w:p>
        </w:tc>
        <w:tc>
          <w:tcPr>
            <w:tcW w:w="766" w:type="dxa"/>
            <w:vMerge/>
            <w:tcBorders>
              <w:top w:val="nil"/>
              <w:left w:val="single" w:sz="4" w:space="0" w:color="auto"/>
              <w:bottom w:val="single" w:sz="4" w:space="0" w:color="000000"/>
              <w:right w:val="single" w:sz="4" w:space="0" w:color="auto"/>
            </w:tcBorders>
            <w:vAlign w:val="center"/>
            <w:hideMark/>
          </w:tcPr>
          <w:p w14:paraId="3F9BEC7D" w14:textId="77777777" w:rsidR="00A47F18" w:rsidRPr="004B4527" w:rsidRDefault="00A47F18" w:rsidP="00E71A43">
            <w:pPr>
              <w:jc w:val="center"/>
              <w:rPr>
                <w:rFonts w:ascii="Arial" w:hAnsi="Arial" w:cs="Arial"/>
                <w:color w:val="FFFFFF"/>
                <w:sz w:val="18"/>
                <w:szCs w:val="18"/>
                <w:lang w:val="en-GB"/>
              </w:rPr>
            </w:pPr>
          </w:p>
        </w:tc>
        <w:tc>
          <w:tcPr>
            <w:tcW w:w="600" w:type="dxa"/>
            <w:vMerge/>
            <w:tcBorders>
              <w:top w:val="nil"/>
              <w:left w:val="single" w:sz="4" w:space="0" w:color="auto"/>
              <w:bottom w:val="single" w:sz="8" w:space="0" w:color="000000"/>
              <w:right w:val="single" w:sz="12" w:space="0" w:color="auto"/>
            </w:tcBorders>
            <w:vAlign w:val="center"/>
            <w:hideMark/>
          </w:tcPr>
          <w:p w14:paraId="5BCC4350" w14:textId="77777777" w:rsidR="00A47F18" w:rsidRPr="004B4527" w:rsidRDefault="00A47F18" w:rsidP="00E71A43">
            <w:pPr>
              <w:jc w:val="center"/>
              <w:rPr>
                <w:rFonts w:ascii="Arial" w:hAnsi="Arial" w:cs="Arial"/>
                <w:color w:val="FFFFFF"/>
                <w:sz w:val="18"/>
                <w:szCs w:val="18"/>
                <w:lang w:val="en-GB"/>
              </w:rPr>
            </w:pPr>
          </w:p>
        </w:tc>
      </w:tr>
      <w:tr w:rsidR="00A47F18" w:rsidRPr="004B4527" w14:paraId="44619C1F" w14:textId="77777777" w:rsidTr="001B35F2">
        <w:trPr>
          <w:trHeight w:val="305"/>
        </w:trPr>
        <w:tc>
          <w:tcPr>
            <w:tcW w:w="2928" w:type="dxa"/>
            <w:tcBorders>
              <w:top w:val="nil"/>
              <w:left w:val="single" w:sz="12" w:space="0" w:color="auto"/>
              <w:bottom w:val="single" w:sz="12" w:space="0" w:color="auto"/>
              <w:right w:val="single" w:sz="4" w:space="0" w:color="auto"/>
            </w:tcBorders>
            <w:shd w:val="clear" w:color="auto" w:fill="auto"/>
            <w:noWrap/>
            <w:vAlign w:val="bottom"/>
            <w:hideMark/>
          </w:tcPr>
          <w:p w14:paraId="00D3A877" w14:textId="77777777" w:rsidR="00A47F18" w:rsidRPr="004B4527" w:rsidRDefault="005B112A" w:rsidP="00E71A43">
            <w:pPr>
              <w:rPr>
                <w:rFonts w:ascii="Arial" w:hAnsi="Arial" w:cs="Arial"/>
                <w:i/>
                <w:sz w:val="18"/>
                <w:szCs w:val="18"/>
                <w:lang w:val="en-GB"/>
              </w:rPr>
            </w:pPr>
            <w:r w:rsidRPr="004B4527">
              <w:rPr>
                <w:rFonts w:ascii="Arial" w:hAnsi="Arial" w:cs="Arial"/>
                <w:i/>
                <w:sz w:val="18"/>
                <w:szCs w:val="18"/>
                <w:lang w:val="en-GB"/>
              </w:rPr>
              <w:t>Lithuania</w:t>
            </w:r>
          </w:p>
        </w:tc>
        <w:tc>
          <w:tcPr>
            <w:tcW w:w="6325" w:type="dxa"/>
            <w:gridSpan w:val="7"/>
            <w:tcBorders>
              <w:top w:val="nil"/>
              <w:left w:val="nil"/>
              <w:bottom w:val="single" w:sz="12" w:space="0" w:color="auto"/>
              <w:right w:val="single" w:sz="4" w:space="0" w:color="000000"/>
            </w:tcBorders>
            <w:shd w:val="clear" w:color="auto" w:fill="auto"/>
            <w:noWrap/>
            <w:vAlign w:val="bottom"/>
            <w:hideMark/>
          </w:tcPr>
          <w:p w14:paraId="52F28C22" w14:textId="77777777" w:rsidR="00A47F18" w:rsidRPr="004B4527" w:rsidRDefault="00424C14" w:rsidP="00E71A43">
            <w:pPr>
              <w:jc w:val="center"/>
              <w:rPr>
                <w:rFonts w:ascii="Arial" w:hAnsi="Arial" w:cs="Arial"/>
                <w:color w:val="FFFFFF"/>
                <w:sz w:val="18"/>
                <w:szCs w:val="18"/>
                <w:lang w:val="en-GB"/>
              </w:rPr>
            </w:pPr>
            <w:r w:rsidRPr="004B4527">
              <w:rPr>
                <w:rFonts w:ascii="Arial" w:eastAsia="Times New Roman" w:hAnsi="Arial" w:cs="Arial"/>
                <w:i/>
                <w:iCs/>
                <w:sz w:val="18"/>
                <w:szCs w:val="18"/>
                <w:lang w:val="en-GB" w:eastAsia="cs-CZ"/>
              </w:rPr>
              <w:t>1 January 2015</w:t>
            </w:r>
          </w:p>
        </w:tc>
        <w:tc>
          <w:tcPr>
            <w:tcW w:w="600" w:type="dxa"/>
            <w:vMerge/>
            <w:tcBorders>
              <w:top w:val="nil"/>
              <w:left w:val="single" w:sz="4" w:space="0" w:color="auto"/>
              <w:bottom w:val="single" w:sz="12" w:space="0" w:color="auto"/>
              <w:right w:val="single" w:sz="12" w:space="0" w:color="auto"/>
            </w:tcBorders>
            <w:vAlign w:val="center"/>
            <w:hideMark/>
          </w:tcPr>
          <w:p w14:paraId="3DF6E951" w14:textId="77777777" w:rsidR="00A47F18" w:rsidRPr="004B4527" w:rsidRDefault="00A47F18" w:rsidP="00E71A43">
            <w:pPr>
              <w:jc w:val="center"/>
              <w:rPr>
                <w:rFonts w:ascii="Arial" w:hAnsi="Arial" w:cs="Arial"/>
                <w:color w:val="FFFFFF"/>
                <w:sz w:val="18"/>
                <w:szCs w:val="18"/>
                <w:lang w:val="en-GB"/>
              </w:rPr>
            </w:pPr>
          </w:p>
        </w:tc>
      </w:tr>
    </w:tbl>
    <w:p w14:paraId="6FAF26FA" w14:textId="77777777" w:rsidR="009962D2" w:rsidRPr="004B4527" w:rsidRDefault="009962D2" w:rsidP="004B4527">
      <w:pPr>
        <w:jc w:val="both"/>
        <w:rPr>
          <w:rFonts w:ascii="Arial" w:hAnsi="Arial" w:cs="Arial"/>
          <w:bCs/>
          <w:i/>
          <w:sz w:val="18"/>
          <w:szCs w:val="18"/>
          <w:lang w:val="en-GB"/>
        </w:rPr>
      </w:pPr>
    </w:p>
    <w:p w14:paraId="2D773D3B" w14:textId="77777777" w:rsidR="009962D2" w:rsidRPr="004B4527" w:rsidRDefault="006A1C15" w:rsidP="004B4527">
      <w:pPr>
        <w:spacing w:before="120"/>
        <w:jc w:val="both"/>
        <w:rPr>
          <w:rFonts w:ascii="Arial" w:hAnsi="Arial" w:cs="Arial"/>
          <w:bCs/>
          <w:i/>
          <w:sz w:val="18"/>
          <w:szCs w:val="18"/>
          <w:lang w:val="en-GB"/>
        </w:rPr>
      </w:pPr>
      <w:r w:rsidRPr="004B4527">
        <w:rPr>
          <w:rFonts w:ascii="Arial" w:hAnsi="Arial" w:cs="Arial"/>
          <w:bCs/>
          <w:i/>
          <w:sz w:val="18"/>
          <w:szCs w:val="18"/>
          <w:lang w:val="en-GB"/>
        </w:rPr>
        <w:t xml:space="preserve">Under </w:t>
      </w:r>
      <w:r w:rsidRPr="004B4527">
        <w:rPr>
          <w:rFonts w:ascii="Arial" w:hAnsi="Arial" w:cs="Arial"/>
          <w:i/>
          <w:sz w:val="18"/>
          <w:szCs w:val="18"/>
          <w:lang w:val="en-GB"/>
        </w:rPr>
        <w:t>“</w:t>
      </w:r>
      <w:r w:rsidRPr="004B4527">
        <w:rPr>
          <w:rFonts w:ascii="Arial" w:hAnsi="Arial" w:cs="Arial"/>
          <w:b/>
          <w:bCs/>
          <w:i/>
          <w:sz w:val="18"/>
          <w:szCs w:val="18"/>
          <w:lang w:val="en-GB"/>
        </w:rPr>
        <w:t>Other</w:t>
      </w:r>
      <w:r w:rsidR="003A37D3" w:rsidRPr="004B4527">
        <w:rPr>
          <w:rFonts w:ascii="Arial" w:hAnsi="Arial" w:cs="Arial"/>
          <w:bCs/>
          <w:i/>
          <w:sz w:val="18"/>
          <w:szCs w:val="18"/>
          <w:lang w:val="en-GB"/>
        </w:rPr>
        <w:t>,</w:t>
      </w:r>
      <w:r w:rsidRPr="004B4527">
        <w:rPr>
          <w:rFonts w:ascii="Arial" w:hAnsi="Arial" w:cs="Arial"/>
          <w:i/>
          <w:sz w:val="18"/>
          <w:szCs w:val="18"/>
          <w:lang w:val="en-GB"/>
        </w:rPr>
        <w:t>”</w:t>
      </w:r>
      <w:r w:rsidRPr="004B4527">
        <w:rPr>
          <w:rFonts w:ascii="Arial" w:hAnsi="Arial" w:cs="Arial"/>
          <w:bCs/>
          <w:i/>
          <w:sz w:val="18"/>
          <w:szCs w:val="18"/>
          <w:lang w:val="en-GB"/>
        </w:rPr>
        <w:t xml:space="preserve"> tables are extended by </w:t>
      </w:r>
      <w:r w:rsidR="000362B7" w:rsidRPr="004B4527">
        <w:rPr>
          <w:rFonts w:ascii="Arial" w:hAnsi="Arial" w:cs="Arial"/>
          <w:bCs/>
          <w:i/>
          <w:sz w:val="18"/>
          <w:szCs w:val="18"/>
          <w:lang w:val="en-GB"/>
        </w:rPr>
        <w:t>selected European countries</w:t>
      </w:r>
      <w:r w:rsidRPr="004B4527">
        <w:rPr>
          <w:rFonts w:ascii="Arial" w:hAnsi="Arial" w:cs="Arial"/>
          <w:bCs/>
          <w:i/>
          <w:sz w:val="18"/>
          <w:szCs w:val="18"/>
          <w:lang w:val="en-GB"/>
        </w:rPr>
        <w:t xml:space="preserve"> and countries with a mature economy from other continents (Japan, the United States</w:t>
      </w:r>
      <w:r w:rsidR="00991A9C" w:rsidRPr="004B4527">
        <w:rPr>
          <w:rFonts w:ascii="Arial" w:hAnsi="Arial" w:cs="Arial"/>
          <w:bCs/>
          <w:i/>
          <w:sz w:val="18"/>
          <w:szCs w:val="18"/>
          <w:lang w:val="en-GB"/>
        </w:rPr>
        <w:t xml:space="preserve"> of America</w:t>
      </w:r>
      <w:r w:rsidRPr="004B4527">
        <w:rPr>
          <w:rFonts w:ascii="Arial" w:hAnsi="Arial" w:cs="Arial"/>
          <w:bCs/>
          <w:i/>
          <w:sz w:val="18"/>
          <w:szCs w:val="18"/>
          <w:lang w:val="en-GB"/>
        </w:rPr>
        <w:t>), for which comparable data are available.</w:t>
      </w:r>
    </w:p>
    <w:p w14:paraId="5274D660" w14:textId="77777777" w:rsidR="00D33AAD" w:rsidRPr="004B4527" w:rsidRDefault="00D33AAD" w:rsidP="004B4527">
      <w:pPr>
        <w:jc w:val="both"/>
        <w:rPr>
          <w:rFonts w:ascii="Arial" w:hAnsi="Arial" w:cs="Arial"/>
          <w:bCs/>
          <w:i/>
          <w:sz w:val="18"/>
          <w:szCs w:val="18"/>
          <w:lang w:val="en-GB"/>
        </w:rPr>
      </w:pPr>
    </w:p>
    <w:p w14:paraId="2AA61986" w14:textId="77777777" w:rsidR="00CB2ED0" w:rsidRPr="004B4527" w:rsidRDefault="00CB2ED0" w:rsidP="004B4527">
      <w:pPr>
        <w:jc w:val="both"/>
        <w:rPr>
          <w:rFonts w:ascii="Arial" w:hAnsi="Arial" w:cs="Arial"/>
          <w:i/>
          <w:iCs/>
          <w:sz w:val="18"/>
          <w:szCs w:val="18"/>
          <w:lang w:val="en-GB"/>
        </w:rPr>
      </w:pPr>
    </w:p>
    <w:p w14:paraId="412DE46C" w14:textId="77777777" w:rsidR="00951BDF" w:rsidRPr="00A0360A" w:rsidRDefault="006A1C15" w:rsidP="00A0360A">
      <w:pPr>
        <w:rPr>
          <w:rFonts w:ascii="Arial" w:hAnsi="Arial" w:cs="Arial"/>
          <w:b/>
          <w:i/>
          <w:iCs/>
          <w:color w:val="0071BC"/>
          <w:sz w:val="20"/>
          <w:szCs w:val="20"/>
          <w:lang w:val="en-GB"/>
        </w:rPr>
      </w:pPr>
      <w:r w:rsidRPr="00A0360A">
        <w:rPr>
          <w:rFonts w:ascii="Arial" w:hAnsi="Arial" w:cs="Arial"/>
          <w:b/>
          <w:i/>
          <w:iCs/>
          <w:color w:val="0071BC"/>
          <w:sz w:val="20"/>
          <w:szCs w:val="20"/>
          <w:lang w:val="en-GB"/>
        </w:rPr>
        <w:t>Notes on Tables</w:t>
      </w:r>
    </w:p>
    <w:p w14:paraId="70A3D8AC" w14:textId="77777777" w:rsidR="0077412B" w:rsidRPr="004B4527" w:rsidRDefault="0077412B" w:rsidP="004B4527">
      <w:pPr>
        <w:jc w:val="both"/>
        <w:rPr>
          <w:rFonts w:ascii="Arial" w:hAnsi="Arial" w:cs="Arial"/>
          <w:i/>
          <w:iCs/>
          <w:sz w:val="18"/>
          <w:szCs w:val="18"/>
          <w:lang w:val="en-GB"/>
        </w:rPr>
      </w:pPr>
    </w:p>
    <w:p w14:paraId="58BC310C" w14:textId="7637D986" w:rsidR="0077412B" w:rsidRPr="002E0DEB" w:rsidRDefault="006A1C15" w:rsidP="004B4527">
      <w:pPr>
        <w:jc w:val="both"/>
        <w:rPr>
          <w:rFonts w:ascii="Arial" w:hAnsi="Arial" w:cs="Arial"/>
          <w:b/>
          <w:i/>
          <w:iCs/>
          <w:color w:val="0071BC"/>
          <w:sz w:val="20"/>
          <w:szCs w:val="20"/>
          <w:lang w:val="en-GB"/>
        </w:rPr>
      </w:pPr>
      <w:r w:rsidRPr="002E0DEB">
        <w:rPr>
          <w:rFonts w:ascii="Arial" w:hAnsi="Arial" w:cs="Arial"/>
          <w:b/>
          <w:i/>
          <w:iCs/>
          <w:color w:val="0071BC"/>
          <w:sz w:val="20"/>
          <w:szCs w:val="20"/>
          <w:lang w:val="en-GB"/>
        </w:rPr>
        <w:t xml:space="preserve">Table </w:t>
      </w:r>
      <w:r w:rsidR="00454238" w:rsidRPr="002E0DEB">
        <w:rPr>
          <w:rFonts w:ascii="Arial" w:hAnsi="Arial" w:cs="Arial"/>
          <w:b/>
          <w:bCs/>
          <w:i/>
          <w:iCs/>
          <w:color w:val="0071BC"/>
          <w:sz w:val="20"/>
          <w:szCs w:val="20"/>
          <w:lang w:val="en-GB"/>
        </w:rPr>
        <w:t>30</w:t>
      </w:r>
      <w:r w:rsidRPr="002E0DEB">
        <w:rPr>
          <w:rFonts w:ascii="Arial" w:hAnsi="Arial" w:cs="Arial"/>
          <w:b/>
          <w:i/>
          <w:iCs/>
          <w:color w:val="0071BC"/>
          <w:sz w:val="20"/>
          <w:szCs w:val="20"/>
          <w:lang w:val="en-GB"/>
        </w:rPr>
        <w:t>-1</w:t>
      </w:r>
      <w:r w:rsidR="002E0DEB" w:rsidRPr="002E0DEB">
        <w:rPr>
          <w:rFonts w:ascii="Arial" w:hAnsi="Arial" w:cs="Arial"/>
          <w:b/>
          <w:i/>
          <w:iCs/>
          <w:color w:val="0071BC"/>
          <w:sz w:val="20"/>
          <w:szCs w:val="20"/>
          <w:lang w:val="en-GB"/>
        </w:rPr>
        <w:t xml:space="preserve"> </w:t>
      </w:r>
      <w:r w:rsidR="009925C9" w:rsidRPr="002E0DEB">
        <w:rPr>
          <w:rFonts w:ascii="Arial" w:hAnsi="Arial" w:cs="Arial"/>
          <w:b/>
          <w:i/>
          <w:iCs/>
          <w:color w:val="0071BC"/>
          <w:sz w:val="20"/>
          <w:szCs w:val="20"/>
          <w:lang w:val="en-GB"/>
        </w:rPr>
        <w:t xml:space="preserve"> </w:t>
      </w:r>
      <w:r w:rsidR="00BE2422" w:rsidRPr="002E0DEB">
        <w:rPr>
          <w:rFonts w:ascii="Arial" w:hAnsi="Arial" w:cs="Arial"/>
          <w:b/>
          <w:i/>
          <w:iCs/>
          <w:color w:val="0071BC"/>
          <w:sz w:val="20"/>
          <w:szCs w:val="20"/>
          <w:lang w:val="en-GB"/>
        </w:rPr>
        <w:t>Area, population</w:t>
      </w:r>
      <w:r w:rsidRPr="002E0DEB">
        <w:rPr>
          <w:rFonts w:ascii="Arial" w:hAnsi="Arial" w:cs="Arial"/>
          <w:b/>
          <w:i/>
          <w:iCs/>
          <w:color w:val="0071BC"/>
          <w:sz w:val="20"/>
          <w:szCs w:val="20"/>
          <w:lang w:val="en-GB"/>
        </w:rPr>
        <w:t>,</w:t>
      </w:r>
      <w:r w:rsidR="00BE2422" w:rsidRPr="002E0DEB">
        <w:rPr>
          <w:rFonts w:ascii="Arial" w:hAnsi="Arial" w:cs="Arial"/>
          <w:b/>
          <w:i/>
          <w:iCs/>
          <w:color w:val="0071BC"/>
          <w:sz w:val="20"/>
          <w:szCs w:val="20"/>
          <w:lang w:val="en-GB"/>
        </w:rPr>
        <w:t xml:space="preserve"> and population </w:t>
      </w:r>
      <w:r w:rsidR="00D24CEF" w:rsidRPr="002E0DEB">
        <w:rPr>
          <w:rFonts w:ascii="Arial" w:hAnsi="Arial" w:cs="Arial"/>
          <w:b/>
          <w:i/>
          <w:iCs/>
          <w:color w:val="0071BC"/>
          <w:sz w:val="20"/>
          <w:szCs w:val="20"/>
          <w:lang w:val="en-GB"/>
        </w:rPr>
        <w:t>change</w:t>
      </w:r>
      <w:r w:rsidR="00AA179C" w:rsidRPr="002E0DEB">
        <w:rPr>
          <w:rFonts w:ascii="Arial" w:hAnsi="Arial" w:cs="Arial"/>
          <w:b/>
          <w:i/>
          <w:iCs/>
          <w:color w:val="0071BC"/>
          <w:sz w:val="20"/>
          <w:szCs w:val="20"/>
          <w:lang w:val="en-GB"/>
        </w:rPr>
        <w:t xml:space="preserve"> in </w:t>
      </w:r>
      <w:r w:rsidR="00856DC7" w:rsidRPr="002E0DEB">
        <w:rPr>
          <w:rFonts w:ascii="Arial" w:hAnsi="Arial" w:cs="Arial"/>
          <w:b/>
          <w:i/>
          <w:iCs/>
          <w:color w:val="0071BC"/>
          <w:sz w:val="20"/>
          <w:szCs w:val="20"/>
          <w:lang w:val="en-GB"/>
        </w:rPr>
        <w:t>2020</w:t>
      </w:r>
    </w:p>
    <w:p w14:paraId="46B28F39" w14:textId="77777777" w:rsidR="0077412B" w:rsidRPr="004B4527" w:rsidRDefault="00BE2422" w:rsidP="004B4527">
      <w:pPr>
        <w:spacing w:before="120"/>
        <w:jc w:val="both"/>
        <w:rPr>
          <w:rFonts w:ascii="Arial" w:hAnsi="Arial" w:cs="Arial"/>
          <w:i/>
          <w:sz w:val="18"/>
          <w:szCs w:val="18"/>
          <w:lang w:val="en-GB"/>
        </w:rPr>
      </w:pPr>
      <w:r w:rsidRPr="004B4527">
        <w:rPr>
          <w:rFonts w:ascii="Arial" w:hAnsi="Arial" w:cs="Arial"/>
          <w:i/>
          <w:iCs/>
          <w:sz w:val="18"/>
          <w:szCs w:val="18"/>
          <w:lang w:val="en-GB"/>
        </w:rPr>
        <w:t>The</w:t>
      </w:r>
      <w:r w:rsidR="00CF085D" w:rsidRPr="004B4527">
        <w:rPr>
          <w:rFonts w:ascii="Arial" w:hAnsi="Arial" w:cs="Arial"/>
          <w:i/>
          <w:iCs/>
          <w:sz w:val="18"/>
          <w:szCs w:val="18"/>
          <w:lang w:val="en-GB"/>
        </w:rPr>
        <w:t> </w:t>
      </w:r>
      <w:r w:rsidRPr="004B4527">
        <w:rPr>
          <w:rFonts w:ascii="Arial" w:hAnsi="Arial" w:cs="Arial"/>
          <w:i/>
          <w:iCs/>
          <w:sz w:val="18"/>
          <w:szCs w:val="18"/>
          <w:lang w:val="en-GB"/>
        </w:rPr>
        <w:t>total area is including inland waters; it is expressed in km</w:t>
      </w:r>
      <w:r w:rsidRPr="004B4527">
        <w:rPr>
          <w:rFonts w:ascii="Arial" w:hAnsi="Arial" w:cs="Arial"/>
          <w:i/>
          <w:iCs/>
          <w:sz w:val="18"/>
          <w:szCs w:val="18"/>
          <w:vertAlign w:val="superscript"/>
          <w:lang w:val="en-GB"/>
        </w:rPr>
        <w:t>2</w:t>
      </w:r>
      <w:r w:rsidRPr="004B4527">
        <w:rPr>
          <w:rFonts w:ascii="Arial" w:hAnsi="Arial" w:cs="Arial"/>
          <w:i/>
          <w:iCs/>
          <w:sz w:val="18"/>
          <w:szCs w:val="18"/>
          <w:lang w:val="en-GB"/>
        </w:rPr>
        <w:t>.</w:t>
      </w:r>
      <w:r w:rsidRPr="004B4527">
        <w:rPr>
          <w:rFonts w:ascii="Arial" w:hAnsi="Arial" w:cs="Arial"/>
          <w:i/>
          <w:sz w:val="18"/>
          <w:szCs w:val="18"/>
          <w:lang w:val="en-GB"/>
        </w:rPr>
        <w:t xml:space="preserve"> </w:t>
      </w:r>
      <w:r w:rsidR="007D63F9" w:rsidRPr="004B4527">
        <w:rPr>
          <w:rFonts w:ascii="Arial" w:hAnsi="Arial" w:cs="Arial"/>
          <w:i/>
          <w:sz w:val="18"/>
          <w:szCs w:val="18"/>
          <w:lang w:val="en-GB"/>
        </w:rPr>
        <w:t>The </w:t>
      </w:r>
      <w:r w:rsidRPr="004B4527">
        <w:rPr>
          <w:rFonts w:ascii="Arial" w:hAnsi="Arial" w:cs="Arial"/>
          <w:i/>
          <w:sz w:val="18"/>
          <w:szCs w:val="18"/>
          <w:lang w:val="en-GB"/>
        </w:rPr>
        <w:t>average population is calculated as</w:t>
      </w:r>
      <w:r w:rsidR="007D63F9" w:rsidRPr="004B4527">
        <w:rPr>
          <w:rFonts w:ascii="Arial" w:hAnsi="Arial" w:cs="Arial"/>
          <w:i/>
          <w:sz w:val="18"/>
          <w:szCs w:val="18"/>
          <w:lang w:val="en-GB"/>
        </w:rPr>
        <w:t xml:space="preserve"> the </w:t>
      </w:r>
      <w:r w:rsidRPr="004B4527">
        <w:rPr>
          <w:rFonts w:ascii="Arial" w:hAnsi="Arial" w:cs="Arial"/>
          <w:i/>
          <w:sz w:val="18"/>
          <w:szCs w:val="18"/>
          <w:lang w:val="en-GB"/>
        </w:rPr>
        <w:t>arithmetic mean of</w:t>
      </w:r>
      <w:r w:rsidR="007D63F9" w:rsidRPr="004B4527">
        <w:rPr>
          <w:rFonts w:ascii="Arial" w:hAnsi="Arial" w:cs="Arial"/>
          <w:i/>
          <w:sz w:val="18"/>
          <w:szCs w:val="18"/>
          <w:lang w:val="en-GB"/>
        </w:rPr>
        <w:t xml:space="preserve"> the </w:t>
      </w:r>
      <w:r w:rsidR="00B76D26" w:rsidRPr="004B4527">
        <w:rPr>
          <w:rFonts w:ascii="Arial" w:hAnsi="Arial" w:cs="Arial"/>
          <w:i/>
          <w:sz w:val="18"/>
          <w:szCs w:val="18"/>
          <w:lang w:val="en-GB"/>
        </w:rPr>
        <w:t>population on </w:t>
      </w:r>
      <w:r w:rsidRPr="004B4527">
        <w:rPr>
          <w:rFonts w:ascii="Arial" w:hAnsi="Arial" w:cs="Arial"/>
          <w:i/>
          <w:sz w:val="18"/>
          <w:szCs w:val="18"/>
          <w:lang w:val="en-GB"/>
        </w:rPr>
        <w:t>1</w:t>
      </w:r>
      <w:r w:rsidR="00B76D26" w:rsidRPr="004B4527">
        <w:rPr>
          <w:rFonts w:ascii="Arial" w:hAnsi="Arial" w:cs="Arial"/>
          <w:i/>
          <w:sz w:val="18"/>
          <w:szCs w:val="18"/>
          <w:lang w:val="en-GB"/>
        </w:rPr>
        <w:t> </w:t>
      </w:r>
      <w:r w:rsidRPr="004B4527">
        <w:rPr>
          <w:rFonts w:ascii="Arial" w:hAnsi="Arial" w:cs="Arial"/>
          <w:i/>
          <w:sz w:val="18"/>
          <w:szCs w:val="18"/>
          <w:lang w:val="en-GB"/>
        </w:rPr>
        <w:t>Ja</w:t>
      </w:r>
      <w:r w:rsidR="00CF085D" w:rsidRPr="004B4527">
        <w:rPr>
          <w:rFonts w:ascii="Arial" w:hAnsi="Arial" w:cs="Arial"/>
          <w:i/>
          <w:sz w:val="18"/>
          <w:szCs w:val="18"/>
          <w:lang w:val="en-GB"/>
        </w:rPr>
        <w:t>nuary of two consecutive years.</w:t>
      </w:r>
    </w:p>
    <w:p w14:paraId="4B2D4CD5" w14:textId="77777777" w:rsidR="0077412B" w:rsidRPr="004B4527" w:rsidRDefault="001D7152" w:rsidP="004B4527">
      <w:pPr>
        <w:spacing w:before="120"/>
        <w:jc w:val="both"/>
        <w:rPr>
          <w:rFonts w:ascii="Arial" w:hAnsi="Arial" w:cs="Arial"/>
          <w:i/>
          <w:iCs/>
          <w:sz w:val="18"/>
          <w:szCs w:val="18"/>
          <w:lang w:val="en-GB"/>
        </w:rPr>
      </w:pPr>
      <w:r w:rsidRPr="004B4527">
        <w:rPr>
          <w:rFonts w:ascii="Arial" w:hAnsi="Arial" w:cs="Arial"/>
          <w:i/>
          <w:sz w:val="18"/>
          <w:szCs w:val="18"/>
          <w:lang w:val="en-GB"/>
        </w:rPr>
        <w:t>The natural change per 1 000 persons</w:t>
      </w:r>
      <w:r w:rsidRPr="004B4527">
        <w:rPr>
          <w:rFonts w:ascii="Arial" w:hAnsi="Arial" w:cs="Arial"/>
          <w:i/>
          <w:iCs/>
          <w:sz w:val="18"/>
          <w:szCs w:val="18"/>
          <w:lang w:val="en-GB"/>
        </w:rPr>
        <w:t xml:space="preserve"> </w:t>
      </w:r>
      <w:r w:rsidRPr="004B4527">
        <w:rPr>
          <w:rFonts w:ascii="Arial" w:hAnsi="Arial" w:cs="Arial"/>
          <w:i/>
          <w:sz w:val="18"/>
          <w:szCs w:val="18"/>
          <w:lang w:val="en-GB"/>
        </w:rPr>
        <w:t>is the ratio of the natural increase/decrease during the year (live births minus deaths) to the average population in that year.</w:t>
      </w:r>
      <w:r w:rsidR="003963D7" w:rsidRPr="004B4527">
        <w:rPr>
          <w:rFonts w:ascii="Arial" w:hAnsi="Arial" w:cs="Arial"/>
          <w:i/>
          <w:sz w:val="18"/>
          <w:szCs w:val="18"/>
          <w:lang w:val="en-GB"/>
        </w:rPr>
        <w:t xml:space="preserve"> A positive natural change, also known as natural increase, occurs when live births </w:t>
      </w:r>
      <w:r w:rsidR="003963D7" w:rsidRPr="004B4527">
        <w:rPr>
          <w:rFonts w:ascii="Arial" w:hAnsi="Arial" w:cs="Arial"/>
          <w:i/>
          <w:sz w:val="18"/>
          <w:szCs w:val="18"/>
          <w:lang w:val="en-GB"/>
        </w:rPr>
        <w:lastRenderedPageBreak/>
        <w:t>outnumber deaths. A negative natural change, also named as natural decrease, occurs when live births are less numerous than deaths.</w:t>
      </w:r>
      <w:r w:rsidRPr="004B4527">
        <w:rPr>
          <w:rFonts w:ascii="Arial" w:hAnsi="Arial" w:cs="Arial"/>
          <w:i/>
          <w:iCs/>
          <w:sz w:val="18"/>
          <w:szCs w:val="18"/>
          <w:lang w:val="en-GB"/>
        </w:rPr>
        <w:t xml:space="preserve"> Total population change per 1 000 persons is the ratio of the population increase/decrease during the year to the average population in that year.</w:t>
      </w:r>
      <w:r w:rsidR="003963D7" w:rsidRPr="004B4527">
        <w:rPr>
          <w:rFonts w:ascii="Arial" w:hAnsi="Arial" w:cs="Arial"/>
          <w:i/>
          <w:sz w:val="18"/>
          <w:szCs w:val="18"/>
          <w:lang w:val="en-GB"/>
        </w:rPr>
        <w:t xml:space="preserve"> The population change consists of two components: natural change and net migration.</w:t>
      </w:r>
    </w:p>
    <w:p w14:paraId="23E95A07" w14:textId="77777777" w:rsidR="0077412B" w:rsidRPr="004B4527" w:rsidRDefault="0077412B" w:rsidP="004B4527">
      <w:pPr>
        <w:jc w:val="both"/>
        <w:rPr>
          <w:rFonts w:ascii="Arial" w:hAnsi="Arial" w:cs="Arial"/>
          <w:i/>
          <w:iCs/>
          <w:sz w:val="18"/>
          <w:szCs w:val="18"/>
          <w:lang w:val="en-GB"/>
        </w:rPr>
      </w:pPr>
    </w:p>
    <w:p w14:paraId="4A2F7F6E" w14:textId="77777777" w:rsidR="00B76D26" w:rsidRPr="004B4527" w:rsidRDefault="00B76D26" w:rsidP="004B4527">
      <w:pPr>
        <w:jc w:val="both"/>
        <w:rPr>
          <w:rFonts w:ascii="Arial" w:hAnsi="Arial" w:cs="Arial"/>
          <w:i/>
          <w:iCs/>
          <w:sz w:val="18"/>
          <w:szCs w:val="18"/>
          <w:lang w:val="en-GB"/>
        </w:rPr>
      </w:pPr>
    </w:p>
    <w:p w14:paraId="1B388457" w14:textId="77777777" w:rsidR="0077412B" w:rsidRPr="002E0DEB" w:rsidRDefault="006A1C15" w:rsidP="004B4527">
      <w:pPr>
        <w:jc w:val="both"/>
        <w:rPr>
          <w:rFonts w:ascii="Arial" w:hAnsi="Arial" w:cs="Arial"/>
          <w:b/>
          <w:bCs/>
          <w:i/>
          <w:iCs/>
          <w:color w:val="0071BC"/>
          <w:sz w:val="20"/>
          <w:szCs w:val="20"/>
          <w:lang w:val="en-GB"/>
        </w:rPr>
      </w:pPr>
      <w:r w:rsidRPr="002E0DEB">
        <w:rPr>
          <w:rFonts w:ascii="Arial" w:hAnsi="Arial" w:cs="Arial"/>
          <w:b/>
          <w:i/>
          <w:iCs/>
          <w:color w:val="0071BC"/>
          <w:sz w:val="20"/>
          <w:szCs w:val="20"/>
          <w:lang w:val="en-GB"/>
        </w:rPr>
        <w:t xml:space="preserve">Table </w:t>
      </w:r>
      <w:r w:rsidR="00454238" w:rsidRPr="002E0DEB">
        <w:rPr>
          <w:rFonts w:ascii="Arial" w:hAnsi="Arial" w:cs="Arial"/>
          <w:b/>
          <w:bCs/>
          <w:i/>
          <w:iCs/>
          <w:color w:val="0071BC"/>
          <w:sz w:val="20"/>
          <w:szCs w:val="20"/>
          <w:lang w:val="en-GB"/>
        </w:rPr>
        <w:t>30</w:t>
      </w:r>
      <w:r w:rsidRPr="002E0DEB">
        <w:rPr>
          <w:rFonts w:ascii="Arial" w:hAnsi="Arial" w:cs="Arial"/>
          <w:b/>
          <w:i/>
          <w:iCs/>
          <w:color w:val="0071BC"/>
          <w:sz w:val="20"/>
          <w:szCs w:val="20"/>
          <w:lang w:val="en-GB"/>
        </w:rPr>
        <w:t xml:space="preserve">-2 </w:t>
      </w:r>
      <w:r w:rsidR="00281112">
        <w:rPr>
          <w:rFonts w:ascii="Arial" w:hAnsi="Arial" w:cs="Arial"/>
          <w:b/>
          <w:i/>
          <w:iCs/>
          <w:color w:val="0071BC"/>
          <w:sz w:val="20"/>
          <w:szCs w:val="20"/>
          <w:lang w:val="en-GB"/>
        </w:rPr>
        <w:t xml:space="preserve"> </w:t>
      </w:r>
      <w:r w:rsidRPr="002E0DEB">
        <w:rPr>
          <w:rFonts w:ascii="Arial" w:hAnsi="Arial" w:cs="Arial"/>
          <w:b/>
          <w:bCs/>
          <w:i/>
          <w:iCs/>
          <w:color w:val="0071BC"/>
          <w:sz w:val="20"/>
          <w:szCs w:val="20"/>
          <w:lang w:val="en-GB"/>
        </w:rPr>
        <w:t>GDP per capita in Purchasing Power Standards (PPS)</w:t>
      </w:r>
    </w:p>
    <w:p w14:paraId="6239CE3A" w14:textId="280AC54A" w:rsidR="009962D2" w:rsidRPr="004B4527" w:rsidRDefault="006A1C15" w:rsidP="004B4527">
      <w:pPr>
        <w:spacing w:before="120"/>
        <w:jc w:val="both"/>
        <w:rPr>
          <w:rFonts w:ascii="Arial" w:hAnsi="Arial" w:cs="Arial"/>
          <w:i/>
          <w:iCs/>
          <w:sz w:val="18"/>
          <w:szCs w:val="18"/>
          <w:lang w:val="en-GB"/>
        </w:rPr>
      </w:pPr>
      <w:r w:rsidRPr="004B4527">
        <w:rPr>
          <w:rFonts w:ascii="Arial" w:hAnsi="Arial" w:cs="Arial"/>
          <w:i/>
          <w:sz w:val="18"/>
          <w:szCs w:val="18"/>
          <w:lang w:val="en-GB"/>
        </w:rPr>
        <w:t>Gross domestic product (GDP) is a measure for the economic activity. It is defined as the value of all goods and services produced less the value of any goods or services used in their creation. The </w:t>
      </w:r>
      <w:r w:rsidR="00DC760B" w:rsidRPr="004B4527">
        <w:rPr>
          <w:rFonts w:ascii="Arial" w:hAnsi="Arial" w:cs="Arial"/>
          <w:i/>
          <w:sz w:val="18"/>
          <w:szCs w:val="18"/>
          <w:lang w:val="en-GB"/>
        </w:rPr>
        <w:t xml:space="preserve">volume index of GDP per capita in Purchasing Power Standards (PPS) is expressed in relation to the European Union average set to equal 100. If the index of a country is higher than 100, this country’s level of GDP per </w:t>
      </w:r>
      <w:r w:rsidR="000F6FB9" w:rsidRPr="004B4527">
        <w:rPr>
          <w:rFonts w:ascii="Arial" w:hAnsi="Arial" w:cs="Arial"/>
          <w:i/>
          <w:sz w:val="18"/>
          <w:szCs w:val="18"/>
          <w:lang w:val="en-GB"/>
        </w:rPr>
        <w:t xml:space="preserve">head </w:t>
      </w:r>
      <w:r w:rsidR="00DC760B" w:rsidRPr="004B4527">
        <w:rPr>
          <w:rFonts w:ascii="Arial" w:hAnsi="Arial" w:cs="Arial"/>
          <w:i/>
          <w:sz w:val="18"/>
          <w:szCs w:val="18"/>
          <w:lang w:val="en-GB"/>
        </w:rPr>
        <w:t>is higher than the EU average and vice versa. Basic figures are expressed in PPS, i.e. a common currency that eliminates the differences in price levels between count</w:t>
      </w:r>
      <w:r w:rsidR="00424C14" w:rsidRPr="004B4527">
        <w:rPr>
          <w:rFonts w:ascii="Arial" w:hAnsi="Arial" w:cs="Arial"/>
          <w:i/>
          <w:sz w:val="18"/>
          <w:szCs w:val="18"/>
          <w:lang w:val="en-GB"/>
        </w:rPr>
        <w:t>ries allowing meaningful volume comparisons of GDP between countries. Please no</w:t>
      </w:r>
      <w:r w:rsidR="006F0962" w:rsidRPr="004B4527">
        <w:rPr>
          <w:rFonts w:ascii="Arial" w:hAnsi="Arial" w:cs="Arial"/>
          <w:i/>
          <w:sz w:val="18"/>
          <w:szCs w:val="18"/>
          <w:lang w:val="en-GB"/>
        </w:rPr>
        <w:t>te that the index</w:t>
      </w:r>
      <w:r w:rsidR="00BF3461" w:rsidRPr="004B4527">
        <w:rPr>
          <w:rFonts w:ascii="Arial" w:hAnsi="Arial" w:cs="Arial"/>
          <w:i/>
          <w:sz w:val="18"/>
          <w:szCs w:val="18"/>
          <w:lang w:val="en-GB"/>
        </w:rPr>
        <w:t>, calculated from PPS figures and expressed with respect to EU27_2020 = 100,</w:t>
      </w:r>
      <w:r w:rsidR="006F0962" w:rsidRPr="004B4527">
        <w:rPr>
          <w:rFonts w:ascii="Arial" w:hAnsi="Arial" w:cs="Arial"/>
          <w:i/>
          <w:sz w:val="18"/>
          <w:szCs w:val="18"/>
          <w:lang w:val="en-GB"/>
        </w:rPr>
        <w:t xml:space="preserve"> is intended for cross-country comparisons rather than for temporal comparisons.</w:t>
      </w:r>
    </w:p>
    <w:p w14:paraId="5EA971FE" w14:textId="77777777" w:rsidR="00951BDF" w:rsidRPr="004B4527" w:rsidRDefault="00951BDF" w:rsidP="004B4527">
      <w:pPr>
        <w:jc w:val="both"/>
        <w:rPr>
          <w:rFonts w:ascii="Arial" w:hAnsi="Arial" w:cs="Arial"/>
          <w:i/>
          <w:iCs/>
          <w:sz w:val="18"/>
          <w:szCs w:val="18"/>
          <w:lang w:val="en-GB"/>
        </w:rPr>
      </w:pPr>
    </w:p>
    <w:p w14:paraId="2586FED5" w14:textId="77777777" w:rsidR="00BB7189" w:rsidRPr="004B4527" w:rsidRDefault="00BB7189" w:rsidP="004B4527">
      <w:pPr>
        <w:jc w:val="both"/>
        <w:rPr>
          <w:rFonts w:ascii="Arial" w:hAnsi="Arial" w:cs="Arial"/>
          <w:i/>
          <w:iCs/>
          <w:sz w:val="18"/>
          <w:szCs w:val="18"/>
          <w:lang w:val="en-GB"/>
        </w:rPr>
      </w:pPr>
    </w:p>
    <w:p w14:paraId="46EAF7E3" w14:textId="77777777" w:rsidR="00BB7189" w:rsidRPr="002E0DEB" w:rsidRDefault="006A1C15" w:rsidP="004B4527">
      <w:pPr>
        <w:pStyle w:val="Nadpis2"/>
        <w:spacing w:before="0" w:beforeAutospacing="0" w:after="0" w:afterAutospacing="0"/>
        <w:jc w:val="both"/>
        <w:rPr>
          <w:rFonts w:ascii="Arial" w:hAnsi="Arial" w:cs="Arial"/>
          <w:i/>
          <w:color w:val="0071BC"/>
          <w:sz w:val="20"/>
          <w:szCs w:val="20"/>
          <w:lang w:val="en-GB"/>
        </w:rPr>
      </w:pPr>
      <w:r w:rsidRPr="002E0DEB">
        <w:rPr>
          <w:rFonts w:ascii="Arial" w:hAnsi="Arial" w:cs="Arial"/>
          <w:i/>
          <w:iCs/>
          <w:color w:val="0071BC"/>
          <w:sz w:val="20"/>
          <w:szCs w:val="20"/>
          <w:lang w:val="en-GB"/>
        </w:rPr>
        <w:t xml:space="preserve">Table </w:t>
      </w:r>
      <w:r w:rsidR="00454238" w:rsidRPr="002E0DEB">
        <w:rPr>
          <w:rFonts w:ascii="Arial" w:hAnsi="Arial" w:cs="Arial"/>
          <w:i/>
          <w:iCs/>
          <w:color w:val="0071BC"/>
          <w:sz w:val="20"/>
          <w:szCs w:val="20"/>
          <w:lang w:val="en-GB"/>
        </w:rPr>
        <w:t>30</w:t>
      </w:r>
      <w:r w:rsidRPr="002E0DEB">
        <w:rPr>
          <w:rFonts w:ascii="Arial" w:hAnsi="Arial" w:cs="Arial"/>
          <w:i/>
          <w:iCs/>
          <w:color w:val="0071BC"/>
          <w:sz w:val="20"/>
          <w:szCs w:val="20"/>
          <w:lang w:val="en-GB"/>
        </w:rPr>
        <w:t xml:space="preserve">-3 </w:t>
      </w:r>
      <w:r w:rsidR="00281112">
        <w:rPr>
          <w:rFonts w:ascii="Arial" w:hAnsi="Arial" w:cs="Arial"/>
          <w:i/>
          <w:iCs/>
          <w:color w:val="0071BC"/>
          <w:sz w:val="20"/>
          <w:szCs w:val="20"/>
          <w:lang w:val="en-GB"/>
        </w:rPr>
        <w:t xml:space="preserve"> </w:t>
      </w:r>
      <w:r w:rsidRPr="002E0DEB">
        <w:rPr>
          <w:rFonts w:ascii="Arial" w:hAnsi="Arial" w:cs="Arial"/>
          <w:i/>
          <w:color w:val="0071BC"/>
          <w:sz w:val="20"/>
          <w:szCs w:val="20"/>
          <w:lang w:val="en-GB"/>
        </w:rPr>
        <w:t>Real GDP growth rate</w:t>
      </w:r>
    </w:p>
    <w:p w14:paraId="3F349662" w14:textId="77777777" w:rsidR="009962D2" w:rsidRPr="004B4527" w:rsidRDefault="006A1C15" w:rsidP="004B4527">
      <w:pPr>
        <w:spacing w:before="120"/>
        <w:jc w:val="both"/>
        <w:rPr>
          <w:rFonts w:ascii="Arial" w:hAnsi="Arial" w:cs="Arial"/>
          <w:i/>
          <w:iCs/>
          <w:sz w:val="18"/>
          <w:szCs w:val="18"/>
          <w:lang w:val="en-GB"/>
        </w:rPr>
      </w:pPr>
      <w:r w:rsidRPr="004B4527">
        <w:rPr>
          <w:rFonts w:ascii="Arial" w:hAnsi="Arial" w:cs="Arial"/>
          <w:i/>
          <w:iCs/>
          <w:sz w:val="18"/>
          <w:szCs w:val="18"/>
          <w:lang w:val="en-GB"/>
        </w:rPr>
        <w:t>The calculation of the annual growth rate of GDP volume is intended to allow comparisons of the dynamics of economic development both over time and between economies of different sizes. For measuring the growth rate of GDP in terms of volumes, the GDP at current prices are valued in the prices of the previous year and the thus computed volume changes are imposed on the level of a reference year; this is called a chain-linked series. Accordingly, price movements will not inflate the growth rate.</w:t>
      </w:r>
    </w:p>
    <w:p w14:paraId="5F79FC0D" w14:textId="77777777" w:rsidR="00BB7189" w:rsidRPr="004B4527" w:rsidRDefault="00BB7189" w:rsidP="004B4527">
      <w:pPr>
        <w:jc w:val="both"/>
        <w:rPr>
          <w:rFonts w:ascii="Arial" w:hAnsi="Arial" w:cs="Arial"/>
          <w:i/>
          <w:iCs/>
          <w:sz w:val="18"/>
          <w:szCs w:val="18"/>
          <w:lang w:val="en-GB"/>
        </w:rPr>
      </w:pPr>
    </w:p>
    <w:p w14:paraId="65C75F61" w14:textId="77777777" w:rsidR="00BB7189" w:rsidRPr="004B4527" w:rsidRDefault="00BB7189" w:rsidP="004B4527">
      <w:pPr>
        <w:jc w:val="both"/>
        <w:rPr>
          <w:rFonts w:ascii="Arial" w:hAnsi="Arial" w:cs="Arial"/>
          <w:i/>
          <w:iCs/>
          <w:sz w:val="18"/>
          <w:szCs w:val="18"/>
          <w:lang w:val="en-GB"/>
        </w:rPr>
      </w:pPr>
    </w:p>
    <w:p w14:paraId="2CA2F238" w14:textId="77777777" w:rsidR="00951BDF" w:rsidRPr="002E0DEB" w:rsidRDefault="006A1C15" w:rsidP="004B4527">
      <w:pPr>
        <w:jc w:val="both"/>
        <w:rPr>
          <w:rFonts w:ascii="Arial" w:hAnsi="Arial" w:cs="Arial"/>
          <w:b/>
          <w:i/>
          <w:iCs/>
          <w:color w:val="0071BC"/>
          <w:sz w:val="20"/>
          <w:szCs w:val="20"/>
          <w:lang w:val="en-GB"/>
        </w:rPr>
      </w:pPr>
      <w:r w:rsidRPr="002E0DEB">
        <w:rPr>
          <w:rFonts w:ascii="Arial" w:hAnsi="Arial" w:cs="Arial"/>
          <w:b/>
          <w:i/>
          <w:iCs/>
          <w:color w:val="0071BC"/>
          <w:sz w:val="20"/>
          <w:szCs w:val="20"/>
          <w:lang w:val="en-GB"/>
        </w:rPr>
        <w:t xml:space="preserve">Table </w:t>
      </w:r>
      <w:r w:rsidR="00454238" w:rsidRPr="002E0DEB">
        <w:rPr>
          <w:rFonts w:ascii="Arial" w:hAnsi="Arial" w:cs="Arial"/>
          <w:b/>
          <w:bCs/>
          <w:i/>
          <w:iCs/>
          <w:color w:val="0071BC"/>
          <w:sz w:val="20"/>
          <w:szCs w:val="20"/>
          <w:lang w:val="en-GB"/>
        </w:rPr>
        <w:t>30</w:t>
      </w:r>
      <w:r w:rsidRPr="002E0DEB">
        <w:rPr>
          <w:rFonts w:ascii="Arial" w:hAnsi="Arial" w:cs="Arial"/>
          <w:b/>
          <w:i/>
          <w:iCs/>
          <w:color w:val="0071BC"/>
          <w:sz w:val="20"/>
          <w:szCs w:val="20"/>
          <w:lang w:val="en-GB"/>
        </w:rPr>
        <w:t xml:space="preserve">-4 </w:t>
      </w:r>
      <w:r w:rsidR="00281112">
        <w:rPr>
          <w:rFonts w:ascii="Arial" w:hAnsi="Arial" w:cs="Arial"/>
          <w:b/>
          <w:i/>
          <w:iCs/>
          <w:color w:val="0071BC"/>
          <w:sz w:val="20"/>
          <w:szCs w:val="20"/>
          <w:lang w:val="en-GB"/>
        </w:rPr>
        <w:t xml:space="preserve"> </w:t>
      </w:r>
      <w:r w:rsidR="003963D7" w:rsidRPr="002E0DEB">
        <w:rPr>
          <w:rFonts w:ascii="Arial" w:hAnsi="Arial" w:cs="Arial"/>
          <w:b/>
          <w:i/>
          <w:iCs/>
          <w:color w:val="0071BC"/>
          <w:sz w:val="20"/>
          <w:szCs w:val="20"/>
          <w:lang w:val="en-GB"/>
        </w:rPr>
        <w:t xml:space="preserve">Real </w:t>
      </w:r>
      <w:r w:rsidR="000B562C" w:rsidRPr="002E0DEB">
        <w:rPr>
          <w:rFonts w:ascii="Arial" w:hAnsi="Arial" w:cs="Arial"/>
          <w:b/>
          <w:bCs/>
          <w:i/>
          <w:iCs/>
          <w:color w:val="0071BC"/>
          <w:sz w:val="20"/>
          <w:szCs w:val="20"/>
          <w:lang w:val="en-GB"/>
        </w:rPr>
        <w:t xml:space="preserve">labour </w:t>
      </w:r>
      <w:r w:rsidRPr="002E0DEB">
        <w:rPr>
          <w:rFonts w:ascii="Arial" w:hAnsi="Arial" w:cs="Arial"/>
          <w:b/>
          <w:bCs/>
          <w:i/>
          <w:iCs/>
          <w:color w:val="0071BC"/>
          <w:sz w:val="20"/>
          <w:szCs w:val="20"/>
          <w:lang w:val="en-GB"/>
        </w:rPr>
        <w:t>productivity per person employed</w:t>
      </w:r>
    </w:p>
    <w:p w14:paraId="023309FE" w14:textId="77777777" w:rsidR="009962D2" w:rsidRPr="004B4527" w:rsidRDefault="001D7152" w:rsidP="004B4527">
      <w:pPr>
        <w:autoSpaceDE w:val="0"/>
        <w:autoSpaceDN w:val="0"/>
        <w:adjustRightInd w:val="0"/>
        <w:spacing w:before="120"/>
        <w:jc w:val="both"/>
        <w:rPr>
          <w:rFonts w:ascii="Arial" w:hAnsi="Arial" w:cs="Arial"/>
          <w:i/>
          <w:iCs/>
          <w:sz w:val="18"/>
          <w:szCs w:val="18"/>
          <w:lang w:val="en-GB"/>
        </w:rPr>
      </w:pPr>
      <w:r w:rsidRPr="004B4527">
        <w:rPr>
          <w:rFonts w:ascii="Arial" w:eastAsia="Times New Roman" w:hAnsi="Arial" w:cs="Arial"/>
          <w:i/>
          <w:sz w:val="18"/>
          <w:szCs w:val="18"/>
          <w:lang w:val="en-GB" w:eastAsia="cs-CZ"/>
        </w:rPr>
        <w:t>Labour productivity is measured as a ratio of GDP (</w:t>
      </w:r>
      <w:r w:rsidR="00DC4350" w:rsidRPr="004B4527">
        <w:rPr>
          <w:rFonts w:ascii="Arial" w:hAnsi="Arial" w:cs="Arial"/>
          <w:i/>
          <w:sz w:val="18"/>
          <w:szCs w:val="18"/>
          <w:lang w:val="en-GB"/>
        </w:rPr>
        <w:t>g</w:t>
      </w:r>
      <w:r w:rsidR="003963D7" w:rsidRPr="004B4527">
        <w:rPr>
          <w:rFonts w:ascii="Arial" w:hAnsi="Arial" w:cs="Arial"/>
          <w:i/>
          <w:sz w:val="18"/>
          <w:szCs w:val="18"/>
          <w:lang w:val="en-GB"/>
        </w:rPr>
        <w:t>ross domestic product, chain-linked volumes</w:t>
      </w:r>
      <w:r w:rsidR="00DE52DB" w:rsidRPr="004B4527">
        <w:rPr>
          <w:rFonts w:ascii="Arial" w:hAnsi="Arial" w:cs="Arial"/>
          <w:i/>
          <w:sz w:val="18"/>
          <w:szCs w:val="18"/>
          <w:lang w:val="en-GB"/>
        </w:rPr>
        <w:t>,</w:t>
      </w:r>
      <w:r w:rsidR="003963D7" w:rsidRPr="004B4527">
        <w:rPr>
          <w:rFonts w:ascii="Arial" w:hAnsi="Arial" w:cs="Arial"/>
          <w:i/>
          <w:sz w:val="18"/>
          <w:szCs w:val="18"/>
          <w:lang w:val="en-GB"/>
        </w:rPr>
        <w:t xml:space="preserve"> reference year 2010 </w:t>
      </w:r>
      <w:r w:rsidRPr="004B4527">
        <w:rPr>
          <w:rFonts w:ascii="Arial" w:eastAsia="Times New Roman" w:hAnsi="Arial" w:cs="Arial"/>
          <w:i/>
          <w:sz w:val="18"/>
          <w:szCs w:val="18"/>
          <w:lang w:val="en-GB" w:eastAsia="cs-CZ"/>
        </w:rPr>
        <w:t>in PPS) per person employed (total employment, all industries, in persons).</w:t>
      </w:r>
      <w:r w:rsidRPr="004B4527">
        <w:rPr>
          <w:rFonts w:ascii="Arial" w:hAnsi="Arial" w:cs="Arial"/>
          <w:i/>
          <w:iCs/>
          <w:sz w:val="18"/>
          <w:szCs w:val="18"/>
          <w:lang w:val="en-GB"/>
        </w:rPr>
        <w:t xml:space="preserve"> “Persons employed” does not distinguish between full-time and part-time employment.</w:t>
      </w:r>
    </w:p>
    <w:p w14:paraId="7B12F8DC" w14:textId="77777777" w:rsidR="00951BDF" w:rsidRPr="004B4527" w:rsidRDefault="00951BDF" w:rsidP="004B4527">
      <w:pPr>
        <w:autoSpaceDE w:val="0"/>
        <w:autoSpaceDN w:val="0"/>
        <w:adjustRightInd w:val="0"/>
        <w:jc w:val="both"/>
        <w:rPr>
          <w:rFonts w:ascii="Arial" w:hAnsi="Arial" w:cs="Arial"/>
          <w:i/>
          <w:iCs/>
          <w:sz w:val="18"/>
          <w:szCs w:val="18"/>
          <w:lang w:val="en-GB"/>
        </w:rPr>
      </w:pPr>
    </w:p>
    <w:p w14:paraId="21E21AD8" w14:textId="77777777" w:rsidR="00951BDF" w:rsidRPr="004B4527" w:rsidRDefault="00951BDF" w:rsidP="004B4527">
      <w:pPr>
        <w:widowControl w:val="0"/>
        <w:autoSpaceDE w:val="0"/>
        <w:autoSpaceDN w:val="0"/>
        <w:adjustRightInd w:val="0"/>
        <w:jc w:val="both"/>
        <w:rPr>
          <w:rFonts w:ascii="Arial" w:hAnsi="Arial" w:cs="Arial"/>
          <w:i/>
          <w:iCs/>
          <w:sz w:val="18"/>
          <w:szCs w:val="18"/>
          <w:lang w:val="en-GB"/>
        </w:rPr>
      </w:pPr>
    </w:p>
    <w:p w14:paraId="7A2C91E1" w14:textId="77777777" w:rsidR="0075413A" w:rsidRPr="002E0DEB" w:rsidRDefault="006A1C15" w:rsidP="004B4527">
      <w:pPr>
        <w:autoSpaceDE w:val="0"/>
        <w:autoSpaceDN w:val="0"/>
        <w:adjustRightInd w:val="0"/>
        <w:jc w:val="both"/>
        <w:rPr>
          <w:rFonts w:ascii="Arial" w:hAnsi="Arial" w:cs="Arial"/>
          <w:b/>
          <w:i/>
          <w:color w:val="0071BC"/>
          <w:sz w:val="20"/>
          <w:szCs w:val="20"/>
          <w:lang w:val="en-GB"/>
        </w:rPr>
      </w:pPr>
      <w:r w:rsidRPr="002E0DEB">
        <w:rPr>
          <w:rFonts w:ascii="Arial" w:hAnsi="Arial" w:cs="Arial"/>
          <w:b/>
          <w:i/>
          <w:iCs/>
          <w:color w:val="0071BC"/>
          <w:sz w:val="20"/>
          <w:szCs w:val="20"/>
          <w:lang w:val="en-GB"/>
        </w:rPr>
        <w:t xml:space="preserve">Table </w:t>
      </w:r>
      <w:r w:rsidR="00454238" w:rsidRPr="002E0DEB">
        <w:rPr>
          <w:rFonts w:ascii="Arial" w:hAnsi="Arial" w:cs="Arial"/>
          <w:b/>
          <w:i/>
          <w:color w:val="0071BC"/>
          <w:sz w:val="20"/>
          <w:szCs w:val="20"/>
          <w:lang w:val="en-GB"/>
        </w:rPr>
        <w:t>30</w:t>
      </w:r>
      <w:r w:rsidR="00DC760B" w:rsidRPr="002E0DEB">
        <w:rPr>
          <w:rFonts w:ascii="Arial" w:hAnsi="Arial" w:cs="Arial"/>
          <w:b/>
          <w:i/>
          <w:color w:val="0071BC"/>
          <w:sz w:val="20"/>
          <w:szCs w:val="20"/>
          <w:lang w:val="en-GB"/>
        </w:rPr>
        <w:t>-</w:t>
      </w:r>
      <w:r w:rsidR="00424C14" w:rsidRPr="002E0DEB">
        <w:rPr>
          <w:rFonts w:ascii="Arial" w:hAnsi="Arial" w:cs="Arial"/>
          <w:b/>
          <w:i/>
          <w:color w:val="0071BC"/>
          <w:sz w:val="20"/>
          <w:szCs w:val="20"/>
          <w:lang w:val="en-GB"/>
        </w:rPr>
        <w:t>5</w:t>
      </w:r>
      <w:r w:rsidR="006F0962" w:rsidRPr="002E0DEB">
        <w:rPr>
          <w:rFonts w:ascii="Arial" w:hAnsi="Arial" w:cs="Arial"/>
          <w:b/>
          <w:i/>
          <w:color w:val="0071BC"/>
          <w:sz w:val="20"/>
          <w:szCs w:val="20"/>
          <w:lang w:val="en-GB"/>
        </w:rPr>
        <w:t xml:space="preserve"> </w:t>
      </w:r>
      <w:r w:rsidR="00281112">
        <w:rPr>
          <w:rFonts w:ascii="Arial" w:hAnsi="Arial" w:cs="Arial"/>
          <w:b/>
          <w:i/>
          <w:color w:val="0071BC"/>
          <w:sz w:val="20"/>
          <w:szCs w:val="20"/>
          <w:lang w:val="en-GB"/>
        </w:rPr>
        <w:t xml:space="preserve"> </w:t>
      </w:r>
      <w:r w:rsidR="00E35877" w:rsidRPr="002E0DEB">
        <w:rPr>
          <w:rFonts w:ascii="Arial" w:hAnsi="Arial" w:cs="Arial"/>
          <w:b/>
          <w:i/>
          <w:color w:val="0071BC"/>
          <w:sz w:val="20"/>
          <w:szCs w:val="20"/>
          <w:lang w:val="en-GB"/>
        </w:rPr>
        <w:t>General government gross debt</w:t>
      </w:r>
    </w:p>
    <w:p w14:paraId="1AE55489" w14:textId="77777777" w:rsidR="009962D2" w:rsidRPr="004B4527" w:rsidRDefault="006A1C15" w:rsidP="004B4527">
      <w:pPr>
        <w:autoSpaceDE w:val="0"/>
        <w:autoSpaceDN w:val="0"/>
        <w:adjustRightInd w:val="0"/>
        <w:spacing w:before="120"/>
        <w:jc w:val="both"/>
        <w:rPr>
          <w:rFonts w:ascii="Arial" w:hAnsi="Arial" w:cs="Arial"/>
          <w:i/>
          <w:color w:val="000000"/>
          <w:sz w:val="18"/>
          <w:szCs w:val="18"/>
          <w:lang w:val="en-GB"/>
        </w:rPr>
      </w:pPr>
      <w:r w:rsidRPr="004B4527">
        <w:rPr>
          <w:rFonts w:ascii="Arial" w:hAnsi="Arial" w:cs="Arial"/>
          <w:i/>
          <w:color w:val="000000"/>
          <w:sz w:val="18"/>
          <w:szCs w:val="18"/>
          <w:lang w:val="en-GB"/>
        </w:rPr>
        <w:t xml:space="preserve">General government gross debt </w:t>
      </w:r>
      <w:r w:rsidR="00DC760B" w:rsidRPr="004B4527">
        <w:rPr>
          <w:rFonts w:ascii="Arial" w:hAnsi="Arial" w:cs="Arial"/>
          <w:i/>
          <w:sz w:val="18"/>
          <w:szCs w:val="18"/>
          <w:lang w:val="en-GB"/>
        </w:rPr>
        <w:t xml:space="preserve">is </w:t>
      </w:r>
      <w:r w:rsidR="00DC760B" w:rsidRPr="004B4527">
        <w:rPr>
          <w:rFonts w:ascii="Arial" w:hAnsi="Arial" w:cs="Arial"/>
          <w:i/>
          <w:color w:val="000000"/>
          <w:sz w:val="18"/>
          <w:szCs w:val="18"/>
          <w:lang w:val="en-GB"/>
        </w:rPr>
        <w:t xml:space="preserve">defined </w:t>
      </w:r>
      <w:r w:rsidR="00424C14" w:rsidRPr="004B4527">
        <w:rPr>
          <w:rFonts w:ascii="Arial" w:hAnsi="Arial" w:cs="Arial"/>
          <w:i/>
          <w:color w:val="000000"/>
          <w:sz w:val="18"/>
          <w:szCs w:val="18"/>
          <w:lang w:val="en-GB"/>
        </w:rPr>
        <w:t>in the Maastricht Treaty as consolidated general government gross debt at nominal</w:t>
      </w:r>
      <w:r w:rsidR="00925D14" w:rsidRPr="004B4527">
        <w:rPr>
          <w:rFonts w:ascii="Arial" w:hAnsi="Arial" w:cs="Arial"/>
          <w:i/>
          <w:color w:val="000000"/>
          <w:sz w:val="18"/>
          <w:szCs w:val="18"/>
          <w:lang w:val="en-GB"/>
        </w:rPr>
        <w:t xml:space="preserve"> (face)</w:t>
      </w:r>
      <w:r w:rsidR="00424C14" w:rsidRPr="004B4527">
        <w:rPr>
          <w:rFonts w:ascii="Arial" w:hAnsi="Arial" w:cs="Arial"/>
          <w:i/>
          <w:color w:val="000000"/>
          <w:sz w:val="18"/>
          <w:szCs w:val="18"/>
          <w:lang w:val="en-GB"/>
        </w:rPr>
        <w:t xml:space="preserve"> </w:t>
      </w:r>
      <w:r w:rsidR="006F0962" w:rsidRPr="004B4527">
        <w:rPr>
          <w:rFonts w:ascii="Arial" w:hAnsi="Arial" w:cs="Arial"/>
          <w:i/>
          <w:color w:val="000000"/>
          <w:sz w:val="18"/>
          <w:szCs w:val="18"/>
          <w:lang w:val="en-GB"/>
        </w:rPr>
        <w:t xml:space="preserve">value, outstanding at the end of the year in the following categories of government liabilities (as defined in </w:t>
      </w:r>
      <w:r w:rsidR="00D653DD" w:rsidRPr="004B4527">
        <w:rPr>
          <w:rFonts w:ascii="Arial" w:hAnsi="Arial" w:cs="Arial"/>
          <w:i/>
          <w:color w:val="000000"/>
          <w:sz w:val="18"/>
          <w:szCs w:val="18"/>
          <w:lang w:val="en-GB"/>
        </w:rPr>
        <w:t xml:space="preserve">the </w:t>
      </w:r>
      <w:r w:rsidR="006F0962" w:rsidRPr="004B4527">
        <w:rPr>
          <w:rFonts w:ascii="Arial" w:hAnsi="Arial" w:cs="Arial"/>
          <w:i/>
          <w:color w:val="000000"/>
          <w:sz w:val="18"/>
          <w:szCs w:val="18"/>
          <w:lang w:val="en-GB"/>
        </w:rPr>
        <w:t>ESA</w:t>
      </w:r>
      <w:r w:rsidR="00A73474" w:rsidRPr="004B4527">
        <w:rPr>
          <w:rFonts w:ascii="Arial" w:hAnsi="Arial" w:cs="Arial"/>
          <w:i/>
          <w:color w:val="000000"/>
          <w:sz w:val="18"/>
          <w:szCs w:val="18"/>
          <w:lang w:val="en-GB"/>
        </w:rPr>
        <w:t xml:space="preserve"> </w:t>
      </w:r>
      <w:r w:rsidR="00F97CE0" w:rsidRPr="004B4527">
        <w:rPr>
          <w:rFonts w:ascii="Arial" w:hAnsi="Arial" w:cs="Arial"/>
          <w:i/>
          <w:color w:val="000000"/>
          <w:sz w:val="18"/>
          <w:szCs w:val="18"/>
          <w:lang w:val="en-GB"/>
        </w:rPr>
        <w:t>2010</w:t>
      </w:r>
      <w:r w:rsidR="00D653DD" w:rsidRPr="004B4527">
        <w:rPr>
          <w:rFonts w:ascii="Arial" w:hAnsi="Arial" w:cs="Arial"/>
          <w:i/>
          <w:color w:val="000000"/>
          <w:sz w:val="18"/>
          <w:szCs w:val="18"/>
          <w:lang w:val="en-GB"/>
        </w:rPr>
        <w:t xml:space="preserve"> classification</w:t>
      </w:r>
      <w:r w:rsidR="00F97CE0" w:rsidRPr="004B4527">
        <w:rPr>
          <w:rFonts w:ascii="Arial" w:hAnsi="Arial" w:cs="Arial"/>
          <w:i/>
          <w:color w:val="000000"/>
          <w:sz w:val="18"/>
          <w:szCs w:val="18"/>
          <w:lang w:val="en-GB"/>
        </w:rPr>
        <w:t>): currency and deposits,</w:t>
      </w:r>
      <w:r w:rsidR="00BE2422" w:rsidRPr="004B4527">
        <w:rPr>
          <w:rFonts w:ascii="Arial" w:hAnsi="Arial" w:cs="Arial"/>
          <w:i/>
          <w:color w:val="000000"/>
          <w:sz w:val="18"/>
          <w:szCs w:val="18"/>
          <w:lang w:val="en-GB"/>
        </w:rPr>
        <w:t xml:space="preserve"> debt securities and loans. The general government sector comprises the subsectors: central government, state government, local government</w:t>
      </w:r>
      <w:r w:rsidR="00F15C43" w:rsidRPr="004B4527">
        <w:rPr>
          <w:rFonts w:ascii="Arial" w:hAnsi="Arial" w:cs="Arial"/>
          <w:i/>
          <w:color w:val="000000"/>
          <w:sz w:val="18"/>
          <w:szCs w:val="18"/>
          <w:lang w:val="en-GB"/>
        </w:rPr>
        <w:t>,</w:t>
      </w:r>
      <w:r w:rsidRPr="004B4527">
        <w:rPr>
          <w:rFonts w:ascii="Arial" w:hAnsi="Arial" w:cs="Arial"/>
          <w:i/>
          <w:color w:val="000000"/>
          <w:sz w:val="18"/>
          <w:szCs w:val="18"/>
          <w:lang w:val="en-GB"/>
        </w:rPr>
        <w:t xml:space="preserve"> and social security </w:t>
      </w:r>
      <w:r w:rsidR="00DC760B" w:rsidRPr="004B4527">
        <w:rPr>
          <w:rFonts w:ascii="Arial" w:hAnsi="Arial" w:cs="Arial"/>
          <w:i/>
          <w:sz w:val="18"/>
          <w:szCs w:val="18"/>
          <w:lang w:val="en-GB"/>
        </w:rPr>
        <w:t>funds.</w:t>
      </w:r>
    </w:p>
    <w:p w14:paraId="6AE8BF8B" w14:textId="77777777" w:rsidR="00657725" w:rsidRPr="004B4527" w:rsidRDefault="00657725" w:rsidP="004B4527">
      <w:pPr>
        <w:autoSpaceDE w:val="0"/>
        <w:autoSpaceDN w:val="0"/>
        <w:adjustRightInd w:val="0"/>
        <w:jc w:val="both"/>
        <w:rPr>
          <w:rFonts w:ascii="Arial" w:hAnsi="Arial" w:cs="Arial"/>
          <w:i/>
          <w:iCs/>
          <w:sz w:val="18"/>
          <w:szCs w:val="18"/>
          <w:lang w:val="en-GB"/>
        </w:rPr>
      </w:pPr>
    </w:p>
    <w:p w14:paraId="7E09250A" w14:textId="77777777" w:rsidR="00657725" w:rsidRPr="004B4527" w:rsidRDefault="00657725" w:rsidP="004B4527">
      <w:pPr>
        <w:autoSpaceDE w:val="0"/>
        <w:autoSpaceDN w:val="0"/>
        <w:adjustRightInd w:val="0"/>
        <w:jc w:val="both"/>
        <w:rPr>
          <w:rFonts w:ascii="Arial" w:hAnsi="Arial" w:cs="Arial"/>
          <w:i/>
          <w:iCs/>
          <w:sz w:val="18"/>
          <w:szCs w:val="18"/>
          <w:lang w:val="en-GB"/>
        </w:rPr>
      </w:pPr>
    </w:p>
    <w:p w14:paraId="3FDEE00D" w14:textId="77777777" w:rsidR="0077412B" w:rsidRPr="002E0DEB" w:rsidRDefault="006A1C15" w:rsidP="004B4527">
      <w:pPr>
        <w:autoSpaceDE w:val="0"/>
        <w:autoSpaceDN w:val="0"/>
        <w:adjustRightInd w:val="0"/>
        <w:jc w:val="both"/>
        <w:rPr>
          <w:rFonts w:ascii="Arial" w:hAnsi="Arial" w:cs="Arial"/>
          <w:b/>
          <w:i/>
          <w:sz w:val="20"/>
          <w:szCs w:val="20"/>
          <w:lang w:val="en-GB"/>
        </w:rPr>
      </w:pPr>
      <w:r w:rsidRPr="002E0DEB">
        <w:rPr>
          <w:rFonts w:ascii="Arial" w:hAnsi="Arial" w:cs="Arial"/>
          <w:b/>
          <w:i/>
          <w:iCs/>
          <w:color w:val="0071BC"/>
          <w:sz w:val="20"/>
          <w:szCs w:val="20"/>
          <w:lang w:val="en-GB"/>
        </w:rPr>
        <w:t xml:space="preserve">Table </w:t>
      </w:r>
      <w:r w:rsidR="00454238" w:rsidRPr="002E0DEB">
        <w:rPr>
          <w:rFonts w:ascii="Arial" w:hAnsi="Arial" w:cs="Arial"/>
          <w:b/>
          <w:i/>
          <w:color w:val="0071BC"/>
          <w:sz w:val="20"/>
          <w:szCs w:val="20"/>
          <w:lang w:val="en-GB"/>
        </w:rPr>
        <w:t>30</w:t>
      </w:r>
      <w:r w:rsidR="00DC760B" w:rsidRPr="002E0DEB">
        <w:rPr>
          <w:rFonts w:ascii="Arial" w:hAnsi="Arial" w:cs="Arial"/>
          <w:b/>
          <w:i/>
          <w:color w:val="0071BC"/>
          <w:sz w:val="20"/>
          <w:szCs w:val="20"/>
          <w:lang w:val="en-GB"/>
        </w:rPr>
        <w:t xml:space="preserve">-6 </w:t>
      </w:r>
      <w:r w:rsidR="00281112">
        <w:rPr>
          <w:rFonts w:ascii="Arial" w:hAnsi="Arial" w:cs="Arial"/>
          <w:b/>
          <w:i/>
          <w:color w:val="0071BC"/>
          <w:sz w:val="20"/>
          <w:szCs w:val="20"/>
          <w:lang w:val="en-GB"/>
        </w:rPr>
        <w:t xml:space="preserve"> </w:t>
      </w:r>
      <w:r w:rsidR="00DC760B" w:rsidRPr="002E0DEB">
        <w:rPr>
          <w:rFonts w:ascii="Arial" w:hAnsi="Arial" w:cs="Arial"/>
          <w:b/>
          <w:i/>
          <w:color w:val="0071BC"/>
          <w:sz w:val="20"/>
          <w:szCs w:val="20"/>
          <w:lang w:val="en-GB"/>
        </w:rPr>
        <w:t>Gross domestic expenditure on R&amp;D (GERD)</w:t>
      </w:r>
    </w:p>
    <w:p w14:paraId="64463075" w14:textId="403F62ED" w:rsidR="009962D2" w:rsidRPr="004B4527" w:rsidRDefault="006A1C15" w:rsidP="004B4527">
      <w:pPr>
        <w:autoSpaceDE w:val="0"/>
        <w:autoSpaceDN w:val="0"/>
        <w:adjustRightInd w:val="0"/>
        <w:spacing w:before="120"/>
        <w:jc w:val="both"/>
        <w:rPr>
          <w:rFonts w:ascii="Arial" w:hAnsi="Arial" w:cs="Arial"/>
          <w:i/>
          <w:sz w:val="18"/>
          <w:szCs w:val="18"/>
          <w:lang w:val="en-GB"/>
        </w:rPr>
      </w:pPr>
      <w:r w:rsidRPr="004B4527">
        <w:rPr>
          <w:rFonts w:ascii="Arial" w:hAnsi="Arial" w:cs="Arial"/>
          <w:i/>
          <w:sz w:val="18"/>
          <w:szCs w:val="18"/>
          <w:lang w:val="en-GB"/>
        </w:rPr>
        <w:t>GERD (gross domestic expenditure on R&amp;D) as a percentage of GDP. “</w:t>
      </w:r>
      <w:r w:rsidR="00925D14" w:rsidRPr="004B4527">
        <w:rPr>
          <w:rFonts w:ascii="Arial" w:hAnsi="Arial" w:cs="Arial"/>
          <w:i/>
          <w:sz w:val="18"/>
          <w:szCs w:val="18"/>
          <w:lang w:val="en-GB"/>
        </w:rPr>
        <w:t>The r</w:t>
      </w:r>
      <w:r w:rsidR="00DC760B" w:rsidRPr="004B4527">
        <w:rPr>
          <w:rFonts w:ascii="Arial" w:hAnsi="Arial" w:cs="Arial"/>
          <w:i/>
          <w:sz w:val="18"/>
          <w:szCs w:val="18"/>
          <w:lang w:val="en-GB"/>
        </w:rPr>
        <w:t>esearch and experimental development (R&amp;D) comprise creative work undertaken on a systematic basis in order to increase the stock of knowledge, including knowledge of man, culture and society</w:t>
      </w:r>
      <w:r w:rsidR="00170A37" w:rsidRPr="004B4527">
        <w:rPr>
          <w:rFonts w:ascii="Arial" w:hAnsi="Arial" w:cs="Arial"/>
          <w:i/>
          <w:sz w:val="18"/>
          <w:szCs w:val="18"/>
          <w:lang w:val="en-GB"/>
        </w:rPr>
        <w:t>,</w:t>
      </w:r>
      <w:r w:rsidR="00DC760B" w:rsidRPr="004B4527">
        <w:rPr>
          <w:rFonts w:ascii="Arial" w:hAnsi="Arial" w:cs="Arial"/>
          <w:i/>
          <w:sz w:val="18"/>
          <w:szCs w:val="18"/>
          <w:lang w:val="en-GB"/>
        </w:rPr>
        <w:t xml:space="preserve"> and the use of this stock of knowledge to devise new applications” (Frascati Manual, 2002 edition, </w:t>
      </w:r>
      <w:r w:rsidR="001304C6" w:rsidRPr="004B4527">
        <w:rPr>
          <w:rFonts w:ascii="Arial" w:hAnsi="Arial" w:cs="Arial"/>
          <w:i/>
          <w:sz w:val="18"/>
          <w:szCs w:val="18"/>
          <w:lang w:val="en-GB"/>
        </w:rPr>
        <w:t>paragraph </w:t>
      </w:r>
      <w:r w:rsidR="00DC760B" w:rsidRPr="004B4527">
        <w:rPr>
          <w:rFonts w:ascii="Arial" w:hAnsi="Arial" w:cs="Arial"/>
          <w:i/>
          <w:sz w:val="18"/>
          <w:szCs w:val="18"/>
          <w:lang w:val="en-GB"/>
        </w:rPr>
        <w:t>63).</w:t>
      </w:r>
    </w:p>
    <w:p w14:paraId="73BDDB42" w14:textId="77777777" w:rsidR="00C55FE1" w:rsidRPr="004B4527" w:rsidRDefault="003963D7" w:rsidP="004B4527">
      <w:pPr>
        <w:pStyle w:val="Normlnweb"/>
        <w:spacing w:before="120" w:beforeAutospacing="0" w:after="0" w:afterAutospacing="0"/>
        <w:jc w:val="both"/>
        <w:rPr>
          <w:rFonts w:ascii="Arial" w:hAnsi="Arial" w:cs="Arial"/>
          <w:i/>
          <w:sz w:val="18"/>
          <w:szCs w:val="18"/>
          <w:lang w:val="en-GB"/>
        </w:rPr>
      </w:pPr>
      <w:r w:rsidRPr="004B4527">
        <w:rPr>
          <w:rFonts w:ascii="Arial" w:hAnsi="Arial" w:cs="Arial"/>
          <w:i/>
          <w:sz w:val="18"/>
          <w:szCs w:val="18"/>
          <w:lang w:val="en-GB"/>
        </w:rPr>
        <w:t>GERD includes expenditure from business enterprise, higher education, government and private non-profit expenditure on R&amp;D. The indicator measures the key R&amp;D investments that support future competitiveness and result in higher GDP.</w:t>
      </w:r>
    </w:p>
    <w:p w14:paraId="55915C40" w14:textId="77777777" w:rsidR="00CC2E48" w:rsidRPr="004B4527" w:rsidRDefault="00CC2E48" w:rsidP="004B4527">
      <w:pPr>
        <w:jc w:val="both"/>
        <w:rPr>
          <w:rFonts w:ascii="Arial" w:hAnsi="Arial" w:cs="Arial"/>
          <w:i/>
          <w:iCs/>
          <w:sz w:val="18"/>
          <w:szCs w:val="18"/>
          <w:lang w:val="en-GB"/>
        </w:rPr>
      </w:pPr>
    </w:p>
    <w:p w14:paraId="448CE508" w14:textId="77777777" w:rsidR="00CC2E48" w:rsidRPr="004B4527" w:rsidRDefault="00CC2E48" w:rsidP="004B4527">
      <w:pPr>
        <w:jc w:val="both"/>
        <w:rPr>
          <w:rFonts w:ascii="Arial" w:hAnsi="Arial" w:cs="Arial"/>
          <w:i/>
          <w:iCs/>
          <w:sz w:val="18"/>
          <w:szCs w:val="18"/>
          <w:lang w:val="en-GB"/>
        </w:rPr>
      </w:pPr>
    </w:p>
    <w:p w14:paraId="6C3B3F51" w14:textId="77777777" w:rsidR="00951BDF" w:rsidRPr="002E0DEB" w:rsidRDefault="006A1C15" w:rsidP="004B4527">
      <w:pPr>
        <w:jc w:val="both"/>
        <w:rPr>
          <w:rFonts w:ascii="Arial" w:hAnsi="Arial" w:cs="Arial"/>
          <w:b/>
          <w:i/>
          <w:color w:val="0071BC"/>
          <w:sz w:val="20"/>
          <w:szCs w:val="20"/>
          <w:lang w:val="en-GB"/>
        </w:rPr>
      </w:pPr>
      <w:r w:rsidRPr="002E0DEB">
        <w:rPr>
          <w:rFonts w:ascii="Arial" w:hAnsi="Arial" w:cs="Arial"/>
          <w:b/>
          <w:i/>
          <w:iCs/>
          <w:color w:val="0071BC"/>
          <w:sz w:val="20"/>
          <w:szCs w:val="20"/>
          <w:lang w:val="en-GB"/>
        </w:rPr>
        <w:t xml:space="preserve">Table </w:t>
      </w:r>
      <w:r w:rsidR="00454238" w:rsidRPr="002E0DEB">
        <w:rPr>
          <w:rFonts w:ascii="Arial" w:hAnsi="Arial" w:cs="Arial"/>
          <w:b/>
          <w:bCs/>
          <w:i/>
          <w:iCs/>
          <w:color w:val="0071BC"/>
          <w:sz w:val="20"/>
          <w:szCs w:val="20"/>
          <w:lang w:val="en-GB"/>
        </w:rPr>
        <w:t>30</w:t>
      </w:r>
      <w:r w:rsidRPr="002E0DEB">
        <w:rPr>
          <w:rFonts w:ascii="Arial" w:hAnsi="Arial" w:cs="Arial"/>
          <w:b/>
          <w:i/>
          <w:iCs/>
          <w:color w:val="0071BC"/>
          <w:sz w:val="20"/>
          <w:szCs w:val="20"/>
          <w:lang w:val="en-GB"/>
        </w:rPr>
        <w:t xml:space="preserve">-7 </w:t>
      </w:r>
      <w:r w:rsidR="00281112">
        <w:rPr>
          <w:rFonts w:ascii="Arial" w:hAnsi="Arial" w:cs="Arial"/>
          <w:b/>
          <w:i/>
          <w:iCs/>
          <w:color w:val="0071BC"/>
          <w:sz w:val="20"/>
          <w:szCs w:val="20"/>
          <w:lang w:val="en-GB"/>
        </w:rPr>
        <w:t xml:space="preserve"> </w:t>
      </w:r>
      <w:r w:rsidRPr="002E0DEB">
        <w:rPr>
          <w:rFonts w:ascii="Arial" w:hAnsi="Arial" w:cs="Arial"/>
          <w:b/>
          <w:i/>
          <w:color w:val="0071BC"/>
          <w:sz w:val="20"/>
          <w:szCs w:val="20"/>
          <w:lang w:val="en-GB"/>
        </w:rPr>
        <w:t>Inflation rate</w:t>
      </w:r>
    </w:p>
    <w:p w14:paraId="37F8F758" w14:textId="77777777" w:rsidR="00951BDF" w:rsidRPr="004B4527" w:rsidRDefault="00BE2422" w:rsidP="004B4527">
      <w:pPr>
        <w:pStyle w:val="Zkladntext3"/>
        <w:autoSpaceDE w:val="0"/>
        <w:autoSpaceDN w:val="0"/>
        <w:adjustRightInd w:val="0"/>
        <w:rPr>
          <w:rFonts w:cs="Arial"/>
          <w:sz w:val="18"/>
          <w:szCs w:val="18"/>
        </w:rPr>
      </w:pPr>
      <w:r w:rsidRPr="004B4527">
        <w:rPr>
          <w:rFonts w:cs="Arial"/>
          <w:sz w:val="18"/>
          <w:szCs w:val="18"/>
        </w:rPr>
        <w:t>Annual average rate of change in Harmonized Indices of Consumer Prices (HICPs). HICPs are designed for international comparisons of consumer price inflation. HICP is used for example by the European Central Bank for monitoring of inflation in the Economic and Monetary Union and for the assessment of inflation convergence as required under Article 121 of the Treaty of Amsterdam. For the United States</w:t>
      </w:r>
      <w:r w:rsidR="00D44121" w:rsidRPr="004B4527">
        <w:rPr>
          <w:rFonts w:cs="Arial"/>
          <w:sz w:val="18"/>
          <w:szCs w:val="18"/>
        </w:rPr>
        <w:t xml:space="preserve"> of America</w:t>
      </w:r>
      <w:r w:rsidRPr="004B4527">
        <w:rPr>
          <w:rFonts w:cs="Arial"/>
          <w:sz w:val="18"/>
          <w:szCs w:val="18"/>
        </w:rPr>
        <w:t xml:space="preserve"> and Japan national consumer price indices are used in the table.</w:t>
      </w:r>
    </w:p>
    <w:p w14:paraId="6535BA9E" w14:textId="77777777" w:rsidR="00951BDF" w:rsidRPr="004B4527" w:rsidRDefault="00951BDF" w:rsidP="004B4527">
      <w:pPr>
        <w:autoSpaceDE w:val="0"/>
        <w:autoSpaceDN w:val="0"/>
        <w:adjustRightInd w:val="0"/>
        <w:jc w:val="both"/>
        <w:rPr>
          <w:rFonts w:ascii="Arial" w:hAnsi="Arial" w:cs="Arial"/>
          <w:i/>
          <w:iCs/>
          <w:sz w:val="18"/>
          <w:szCs w:val="18"/>
          <w:lang w:val="en-GB"/>
        </w:rPr>
      </w:pPr>
    </w:p>
    <w:p w14:paraId="59451C75" w14:textId="77777777" w:rsidR="00FC7F0D" w:rsidRPr="004B4527" w:rsidRDefault="00FC7F0D" w:rsidP="004B4527">
      <w:pPr>
        <w:autoSpaceDE w:val="0"/>
        <w:autoSpaceDN w:val="0"/>
        <w:adjustRightInd w:val="0"/>
        <w:jc w:val="both"/>
        <w:rPr>
          <w:rFonts w:ascii="Arial" w:hAnsi="Arial" w:cs="Arial"/>
          <w:i/>
          <w:iCs/>
          <w:sz w:val="18"/>
          <w:szCs w:val="18"/>
          <w:lang w:val="en-GB"/>
        </w:rPr>
      </w:pPr>
    </w:p>
    <w:p w14:paraId="4B61A545" w14:textId="77777777" w:rsidR="00951BDF" w:rsidRPr="002E0DEB" w:rsidRDefault="006A1C15" w:rsidP="004B4527">
      <w:pPr>
        <w:autoSpaceDE w:val="0"/>
        <w:autoSpaceDN w:val="0"/>
        <w:adjustRightInd w:val="0"/>
        <w:jc w:val="both"/>
        <w:rPr>
          <w:rFonts w:ascii="Arial" w:hAnsi="Arial" w:cs="Arial"/>
          <w:b/>
          <w:i/>
          <w:iCs/>
          <w:sz w:val="20"/>
          <w:szCs w:val="20"/>
          <w:lang w:val="en-GB"/>
        </w:rPr>
      </w:pPr>
      <w:r w:rsidRPr="002E0DEB">
        <w:rPr>
          <w:rFonts w:ascii="Arial" w:hAnsi="Arial" w:cs="Arial"/>
          <w:b/>
          <w:i/>
          <w:iCs/>
          <w:color w:val="0071BC"/>
          <w:sz w:val="20"/>
          <w:szCs w:val="20"/>
          <w:lang w:val="en-GB"/>
        </w:rPr>
        <w:t xml:space="preserve">Table </w:t>
      </w:r>
      <w:r w:rsidR="00454238" w:rsidRPr="002E0DEB">
        <w:rPr>
          <w:rFonts w:ascii="Arial" w:hAnsi="Arial" w:cs="Arial"/>
          <w:b/>
          <w:bCs/>
          <w:i/>
          <w:iCs/>
          <w:color w:val="0071BC"/>
          <w:sz w:val="20"/>
          <w:szCs w:val="20"/>
          <w:lang w:val="en-GB"/>
        </w:rPr>
        <w:t>30</w:t>
      </w:r>
      <w:r w:rsidRPr="002E0DEB">
        <w:rPr>
          <w:rFonts w:ascii="Arial" w:hAnsi="Arial" w:cs="Arial"/>
          <w:b/>
          <w:i/>
          <w:iCs/>
          <w:color w:val="0071BC"/>
          <w:sz w:val="20"/>
          <w:szCs w:val="20"/>
          <w:lang w:val="en-GB"/>
        </w:rPr>
        <w:t xml:space="preserve">-8 </w:t>
      </w:r>
      <w:r w:rsidR="00281112">
        <w:rPr>
          <w:rFonts w:ascii="Arial" w:hAnsi="Arial" w:cs="Arial"/>
          <w:b/>
          <w:i/>
          <w:iCs/>
          <w:color w:val="0071BC"/>
          <w:sz w:val="20"/>
          <w:szCs w:val="20"/>
          <w:lang w:val="en-GB"/>
        </w:rPr>
        <w:t xml:space="preserve"> </w:t>
      </w:r>
      <w:r w:rsidRPr="002E0DEB">
        <w:rPr>
          <w:rFonts w:ascii="Arial" w:hAnsi="Arial" w:cs="Arial"/>
          <w:b/>
          <w:bCs/>
          <w:i/>
          <w:iCs/>
          <w:color w:val="0071BC"/>
          <w:sz w:val="20"/>
          <w:szCs w:val="20"/>
          <w:lang w:val="en-GB"/>
        </w:rPr>
        <w:t>Comparative price levels</w:t>
      </w:r>
    </w:p>
    <w:p w14:paraId="7C0E3010" w14:textId="51B130CF" w:rsidR="00D6107A" w:rsidRPr="004B4527" w:rsidRDefault="006A1C15" w:rsidP="004B4527">
      <w:pPr>
        <w:spacing w:before="120"/>
        <w:jc w:val="both"/>
        <w:rPr>
          <w:rFonts w:ascii="Arial" w:hAnsi="Arial" w:cs="Arial"/>
          <w:i/>
          <w:color w:val="000000"/>
          <w:sz w:val="18"/>
          <w:szCs w:val="18"/>
          <w:lang w:val="en-GB"/>
        </w:rPr>
      </w:pPr>
      <w:r w:rsidRPr="004B4527">
        <w:rPr>
          <w:rFonts w:ascii="Arial" w:hAnsi="Arial" w:cs="Arial"/>
          <w:i/>
          <w:color w:val="000000"/>
          <w:sz w:val="18"/>
          <w:szCs w:val="18"/>
          <w:lang w:val="en-GB"/>
        </w:rPr>
        <w:t>Comparative price levels of final consumption by private households including indirect taxes.</w:t>
      </w:r>
      <w:r w:rsidR="002813C5" w:rsidRPr="004B4527">
        <w:rPr>
          <w:rFonts w:ascii="Arial" w:hAnsi="Arial" w:cs="Arial"/>
          <w:i/>
          <w:color w:val="000000"/>
          <w:sz w:val="18"/>
          <w:szCs w:val="18"/>
          <w:lang w:val="en-GB"/>
        </w:rPr>
        <w:t xml:space="preserve"> Please be aware that this indicator has been rescaled, i.e. data</w:t>
      </w:r>
      <w:r w:rsidR="00261CD7">
        <w:rPr>
          <w:rFonts w:ascii="Arial" w:hAnsi="Arial" w:cs="Arial"/>
          <w:i/>
          <w:color w:val="000000"/>
          <w:sz w:val="18"/>
          <w:szCs w:val="18"/>
          <w:lang w:val="en-GB"/>
        </w:rPr>
        <w:t xml:space="preserve"> </w:t>
      </w:r>
      <w:r w:rsidR="0064449A">
        <w:rPr>
          <w:rFonts w:ascii="Arial" w:hAnsi="Arial" w:cs="Arial"/>
          <w:i/>
          <w:color w:val="000000"/>
          <w:sz w:val="18"/>
          <w:szCs w:val="18"/>
          <w:lang w:val="en-GB"/>
        </w:rPr>
        <w:t>are</w:t>
      </w:r>
      <w:r w:rsidR="00261CD7">
        <w:rPr>
          <w:rFonts w:ascii="Arial" w:hAnsi="Arial" w:cs="Arial"/>
          <w:i/>
          <w:color w:val="000000"/>
          <w:sz w:val="18"/>
          <w:szCs w:val="18"/>
          <w:lang w:val="en-GB"/>
        </w:rPr>
        <w:t xml:space="preserve"> </w:t>
      </w:r>
      <w:r w:rsidR="002813C5" w:rsidRPr="004B4527">
        <w:rPr>
          <w:rFonts w:ascii="Arial" w:hAnsi="Arial" w:cs="Arial"/>
          <w:i/>
          <w:color w:val="000000"/>
          <w:sz w:val="18"/>
          <w:szCs w:val="18"/>
          <w:lang w:val="en-GB"/>
        </w:rPr>
        <w:t>expressed in relation to EU27_2020 = 100. Thus, they are not comparable with previous releases.</w:t>
      </w:r>
      <w:r w:rsidRPr="004B4527">
        <w:rPr>
          <w:rFonts w:ascii="Arial" w:hAnsi="Arial" w:cs="Arial"/>
          <w:i/>
          <w:color w:val="000000"/>
          <w:sz w:val="18"/>
          <w:szCs w:val="18"/>
          <w:lang w:val="en-GB"/>
        </w:rPr>
        <w:t xml:space="preserve"> </w:t>
      </w:r>
      <w:r w:rsidR="00BF6ACD" w:rsidRPr="004B4527">
        <w:rPr>
          <w:rFonts w:ascii="Arial" w:hAnsi="Arial" w:cs="Arial"/>
          <w:i/>
          <w:color w:val="000000"/>
          <w:sz w:val="18"/>
          <w:szCs w:val="18"/>
          <w:lang w:val="en-GB"/>
        </w:rPr>
        <w:t xml:space="preserve">Comparative price levels are the ratio between Purchasing </w:t>
      </w:r>
      <w:r w:rsidR="00F276D7" w:rsidRPr="004B4527">
        <w:rPr>
          <w:rFonts w:ascii="Arial" w:hAnsi="Arial" w:cs="Arial"/>
          <w:i/>
          <w:color w:val="000000"/>
          <w:sz w:val="18"/>
          <w:szCs w:val="18"/>
          <w:lang w:val="en-GB"/>
        </w:rPr>
        <w:t>P</w:t>
      </w:r>
      <w:r w:rsidR="00BF6ACD" w:rsidRPr="004B4527">
        <w:rPr>
          <w:rFonts w:ascii="Arial" w:hAnsi="Arial" w:cs="Arial"/>
          <w:i/>
          <w:color w:val="000000"/>
          <w:sz w:val="18"/>
          <w:szCs w:val="18"/>
          <w:lang w:val="en-GB"/>
        </w:rPr>
        <w:t xml:space="preserve">ower </w:t>
      </w:r>
      <w:r w:rsidR="00F276D7" w:rsidRPr="004B4527">
        <w:rPr>
          <w:rFonts w:ascii="Arial" w:hAnsi="Arial" w:cs="Arial"/>
          <w:i/>
          <w:color w:val="000000"/>
          <w:sz w:val="18"/>
          <w:szCs w:val="18"/>
          <w:lang w:val="en-GB"/>
        </w:rPr>
        <w:t>P</w:t>
      </w:r>
      <w:r w:rsidR="00BF6ACD" w:rsidRPr="004B4527">
        <w:rPr>
          <w:rFonts w:ascii="Arial" w:hAnsi="Arial" w:cs="Arial"/>
          <w:i/>
          <w:color w:val="000000"/>
          <w:sz w:val="18"/>
          <w:szCs w:val="18"/>
          <w:lang w:val="en-GB"/>
        </w:rPr>
        <w:t>arities (PPPs) and market</w:t>
      </w:r>
      <w:r w:rsidRPr="004B4527">
        <w:rPr>
          <w:rFonts w:ascii="Arial" w:hAnsi="Arial" w:cs="Arial"/>
          <w:i/>
          <w:color w:val="000000"/>
          <w:sz w:val="18"/>
          <w:szCs w:val="18"/>
          <w:lang w:val="en-GB"/>
        </w:rPr>
        <w:t xml:space="preserve"> </w:t>
      </w:r>
      <w:r w:rsidR="00DC760B" w:rsidRPr="004B4527">
        <w:rPr>
          <w:rFonts w:ascii="Arial" w:hAnsi="Arial" w:cs="Arial"/>
          <w:i/>
          <w:color w:val="000000"/>
          <w:sz w:val="18"/>
          <w:szCs w:val="18"/>
          <w:lang w:val="en-GB"/>
        </w:rPr>
        <w:t>exchange rate for each country. PPPs are currency conversion rates that convert economic indicators expressed in national currencies to a common currency, called Purchasing Power Standard (PPS), which equalises the purchasing power of different national currencies and thus allows meaningful comparison. The ratio is shown in r</w:t>
      </w:r>
      <w:r w:rsidR="00424C14" w:rsidRPr="004B4527">
        <w:rPr>
          <w:rFonts w:ascii="Arial" w:hAnsi="Arial" w:cs="Arial"/>
          <w:i/>
          <w:color w:val="000000"/>
          <w:sz w:val="18"/>
          <w:szCs w:val="18"/>
          <w:lang w:val="en-GB"/>
        </w:rPr>
        <w:t>elation to the EU average (EU</w:t>
      </w:r>
      <w:r w:rsidR="002813C5" w:rsidRPr="004B4527">
        <w:rPr>
          <w:rFonts w:ascii="Arial" w:hAnsi="Arial" w:cs="Arial"/>
          <w:i/>
          <w:color w:val="000000"/>
          <w:sz w:val="18"/>
          <w:szCs w:val="18"/>
          <w:lang w:val="en-GB"/>
        </w:rPr>
        <w:t>27_2020</w:t>
      </w:r>
      <w:r w:rsidR="00424C14" w:rsidRPr="004B4527">
        <w:rPr>
          <w:rFonts w:ascii="Arial" w:hAnsi="Arial" w:cs="Arial"/>
          <w:i/>
          <w:color w:val="000000"/>
          <w:sz w:val="18"/>
          <w:szCs w:val="18"/>
          <w:lang w:val="en-GB"/>
        </w:rPr>
        <w:t> = 100). If the index of the comparative price levels shown for a country is higher/lower than 100, the country concerned is relatively expensive/cheap as compared with the EU average.</w:t>
      </w:r>
    </w:p>
    <w:p w14:paraId="4756DA83" w14:textId="77777777" w:rsidR="00FC7F0D" w:rsidRPr="004B4527" w:rsidRDefault="00FC7F0D" w:rsidP="004B4527">
      <w:pPr>
        <w:jc w:val="both"/>
        <w:rPr>
          <w:rFonts w:ascii="Arial" w:hAnsi="Arial" w:cs="Arial"/>
          <w:i/>
          <w:iCs/>
          <w:sz w:val="18"/>
          <w:szCs w:val="18"/>
          <w:lang w:val="en-GB"/>
        </w:rPr>
      </w:pPr>
    </w:p>
    <w:p w14:paraId="6A09A170" w14:textId="77777777" w:rsidR="00951BDF" w:rsidRPr="004B4527" w:rsidRDefault="00951BDF" w:rsidP="004B4527">
      <w:pPr>
        <w:jc w:val="both"/>
        <w:rPr>
          <w:rFonts w:ascii="Arial" w:hAnsi="Arial" w:cs="Arial"/>
          <w:i/>
          <w:iCs/>
          <w:sz w:val="18"/>
          <w:szCs w:val="18"/>
          <w:lang w:val="en-GB"/>
        </w:rPr>
      </w:pPr>
    </w:p>
    <w:p w14:paraId="0E833B54" w14:textId="77777777" w:rsidR="00951BDF" w:rsidRPr="002E0DEB" w:rsidRDefault="006A1C15" w:rsidP="004B4527">
      <w:pPr>
        <w:jc w:val="both"/>
        <w:rPr>
          <w:rFonts w:ascii="Arial" w:hAnsi="Arial" w:cs="Arial"/>
          <w:b/>
          <w:i/>
          <w:iCs/>
          <w:color w:val="0071BC"/>
          <w:sz w:val="20"/>
          <w:szCs w:val="20"/>
          <w:lang w:val="en-GB"/>
        </w:rPr>
      </w:pPr>
      <w:r w:rsidRPr="002E0DEB">
        <w:rPr>
          <w:rFonts w:ascii="Arial" w:hAnsi="Arial" w:cs="Arial"/>
          <w:b/>
          <w:i/>
          <w:iCs/>
          <w:color w:val="0071BC"/>
          <w:sz w:val="20"/>
          <w:szCs w:val="20"/>
          <w:lang w:val="en-GB"/>
        </w:rPr>
        <w:lastRenderedPageBreak/>
        <w:t xml:space="preserve">Table </w:t>
      </w:r>
      <w:r w:rsidR="00454238" w:rsidRPr="002E0DEB">
        <w:rPr>
          <w:rFonts w:ascii="Arial" w:hAnsi="Arial" w:cs="Arial"/>
          <w:b/>
          <w:bCs/>
          <w:i/>
          <w:iCs/>
          <w:color w:val="0071BC"/>
          <w:sz w:val="20"/>
          <w:szCs w:val="20"/>
          <w:lang w:val="en-GB"/>
        </w:rPr>
        <w:t>30</w:t>
      </w:r>
      <w:r w:rsidRPr="002E0DEB">
        <w:rPr>
          <w:rFonts w:ascii="Arial" w:hAnsi="Arial" w:cs="Arial"/>
          <w:b/>
          <w:i/>
          <w:iCs/>
          <w:color w:val="0071BC"/>
          <w:sz w:val="20"/>
          <w:szCs w:val="20"/>
          <w:lang w:val="en-GB"/>
        </w:rPr>
        <w:t xml:space="preserve">-9 </w:t>
      </w:r>
      <w:r w:rsidR="00281112">
        <w:rPr>
          <w:rFonts w:ascii="Arial" w:hAnsi="Arial" w:cs="Arial"/>
          <w:b/>
          <w:i/>
          <w:iCs/>
          <w:color w:val="0071BC"/>
          <w:sz w:val="20"/>
          <w:szCs w:val="20"/>
          <w:lang w:val="en-GB"/>
        </w:rPr>
        <w:t xml:space="preserve"> </w:t>
      </w:r>
      <w:r w:rsidRPr="002E0DEB">
        <w:rPr>
          <w:rFonts w:ascii="Arial" w:hAnsi="Arial" w:cs="Arial"/>
          <w:b/>
          <w:bCs/>
          <w:i/>
          <w:iCs/>
          <w:color w:val="0071BC"/>
          <w:sz w:val="20"/>
          <w:szCs w:val="20"/>
          <w:lang w:val="en-GB"/>
        </w:rPr>
        <w:t>Employment rate</w:t>
      </w:r>
    </w:p>
    <w:p w14:paraId="5B87BFBC" w14:textId="77777777" w:rsidR="00951BDF" w:rsidRPr="004B4527" w:rsidRDefault="00BE2422" w:rsidP="004B4527">
      <w:pPr>
        <w:pStyle w:val="Zkladntext3"/>
        <w:rPr>
          <w:rFonts w:cs="Arial"/>
          <w:sz w:val="18"/>
          <w:szCs w:val="18"/>
        </w:rPr>
      </w:pPr>
      <w:r w:rsidRPr="004B4527">
        <w:rPr>
          <w:rFonts w:cs="Arial"/>
          <w:sz w:val="18"/>
          <w:szCs w:val="18"/>
        </w:rPr>
        <w:t>The employment rate is calculated by dividing</w:t>
      </w:r>
      <w:r w:rsidR="007D63F9" w:rsidRPr="004B4527">
        <w:rPr>
          <w:rFonts w:cs="Arial"/>
          <w:sz w:val="18"/>
          <w:szCs w:val="18"/>
        </w:rPr>
        <w:t xml:space="preserve"> the </w:t>
      </w:r>
      <w:r w:rsidRPr="004B4527">
        <w:rPr>
          <w:rFonts w:cs="Arial"/>
          <w:sz w:val="18"/>
          <w:szCs w:val="18"/>
        </w:rPr>
        <w:t>number of persons aged 15</w:t>
      </w:r>
      <w:r w:rsidR="00CB311C" w:rsidRPr="004B4527">
        <w:rPr>
          <w:rFonts w:cs="Arial"/>
          <w:sz w:val="18"/>
          <w:szCs w:val="18"/>
        </w:rPr>
        <w:t>+ years</w:t>
      </w:r>
      <w:r w:rsidRPr="004B4527">
        <w:rPr>
          <w:rFonts w:cs="Arial"/>
          <w:sz w:val="18"/>
          <w:szCs w:val="18"/>
        </w:rPr>
        <w:t xml:space="preserve"> in employment by</w:t>
      </w:r>
      <w:r w:rsidR="007D63F9" w:rsidRPr="004B4527">
        <w:rPr>
          <w:rFonts w:cs="Arial"/>
          <w:sz w:val="18"/>
          <w:szCs w:val="18"/>
        </w:rPr>
        <w:t xml:space="preserve"> the </w:t>
      </w:r>
      <w:r w:rsidRPr="004B4527">
        <w:rPr>
          <w:rFonts w:cs="Arial"/>
          <w:sz w:val="18"/>
          <w:szCs w:val="18"/>
        </w:rPr>
        <w:t>total population of</w:t>
      </w:r>
      <w:r w:rsidR="007D63F9" w:rsidRPr="004B4527">
        <w:rPr>
          <w:rFonts w:cs="Arial"/>
          <w:sz w:val="18"/>
          <w:szCs w:val="18"/>
        </w:rPr>
        <w:t xml:space="preserve"> the </w:t>
      </w:r>
      <w:r w:rsidRPr="004B4527">
        <w:rPr>
          <w:rFonts w:cs="Arial"/>
          <w:sz w:val="18"/>
          <w:szCs w:val="18"/>
        </w:rPr>
        <w:t>same age group.</w:t>
      </w:r>
      <w:r w:rsidR="007D63F9" w:rsidRPr="004B4527">
        <w:rPr>
          <w:rFonts w:cs="Arial"/>
          <w:sz w:val="18"/>
          <w:szCs w:val="18"/>
        </w:rPr>
        <w:t xml:space="preserve"> The </w:t>
      </w:r>
      <w:r w:rsidRPr="004B4527">
        <w:rPr>
          <w:rFonts w:cs="Arial"/>
          <w:sz w:val="18"/>
          <w:szCs w:val="18"/>
        </w:rPr>
        <w:t>indicator is based on</w:t>
      </w:r>
      <w:r w:rsidR="007D63F9" w:rsidRPr="004B4527">
        <w:rPr>
          <w:rFonts w:cs="Arial"/>
          <w:sz w:val="18"/>
          <w:szCs w:val="18"/>
        </w:rPr>
        <w:t xml:space="preserve"> the </w:t>
      </w:r>
      <w:r w:rsidRPr="004B4527">
        <w:rPr>
          <w:rFonts w:cs="Arial"/>
          <w:sz w:val="18"/>
          <w:szCs w:val="18"/>
        </w:rPr>
        <w:t xml:space="preserve">EU Labour </w:t>
      </w:r>
      <w:r w:rsidR="009D6C3D" w:rsidRPr="004B4527">
        <w:rPr>
          <w:rFonts w:cs="Arial"/>
          <w:sz w:val="18"/>
          <w:szCs w:val="18"/>
        </w:rPr>
        <w:t>F</w:t>
      </w:r>
      <w:r w:rsidRPr="004B4527">
        <w:rPr>
          <w:rFonts w:cs="Arial"/>
          <w:sz w:val="18"/>
          <w:szCs w:val="18"/>
        </w:rPr>
        <w:t>orce Survey.</w:t>
      </w:r>
    </w:p>
    <w:p w14:paraId="01D36E4F" w14:textId="77777777" w:rsidR="00FC7F0D" w:rsidRPr="004B4527" w:rsidRDefault="00FC7F0D" w:rsidP="004B4527">
      <w:pPr>
        <w:pStyle w:val="Zkladntext3"/>
        <w:spacing w:before="0"/>
        <w:rPr>
          <w:rFonts w:cs="Arial"/>
          <w:sz w:val="18"/>
          <w:szCs w:val="18"/>
        </w:rPr>
      </w:pPr>
    </w:p>
    <w:p w14:paraId="273B8C77" w14:textId="77777777" w:rsidR="009E480B" w:rsidRPr="004B4527" w:rsidRDefault="009E480B" w:rsidP="004B4527">
      <w:pPr>
        <w:pStyle w:val="Zkladntext3"/>
        <w:spacing w:before="0"/>
        <w:rPr>
          <w:rFonts w:cs="Arial"/>
          <w:sz w:val="18"/>
          <w:szCs w:val="18"/>
        </w:rPr>
      </w:pPr>
    </w:p>
    <w:p w14:paraId="32887AD0" w14:textId="77777777" w:rsidR="00F94315" w:rsidRPr="002E0DEB" w:rsidRDefault="00BE2422" w:rsidP="004B4527">
      <w:pPr>
        <w:pStyle w:val="Zkladntext3"/>
        <w:spacing w:before="0"/>
        <w:rPr>
          <w:rFonts w:cs="Arial"/>
          <w:b/>
          <w:color w:val="0071BC"/>
          <w:szCs w:val="20"/>
        </w:rPr>
      </w:pPr>
      <w:r w:rsidRPr="002E0DEB">
        <w:rPr>
          <w:rFonts w:cs="Arial"/>
          <w:b/>
          <w:color w:val="0071BC"/>
          <w:szCs w:val="20"/>
        </w:rPr>
        <w:t xml:space="preserve">Table </w:t>
      </w:r>
      <w:r w:rsidR="00454238" w:rsidRPr="002E0DEB">
        <w:rPr>
          <w:rFonts w:cs="Arial"/>
          <w:b/>
          <w:color w:val="0071BC"/>
          <w:szCs w:val="20"/>
        </w:rPr>
        <w:t>30</w:t>
      </w:r>
      <w:r w:rsidRPr="002E0DEB">
        <w:rPr>
          <w:rFonts w:cs="Arial"/>
          <w:b/>
          <w:color w:val="0071BC"/>
          <w:szCs w:val="20"/>
        </w:rPr>
        <w:t xml:space="preserve">-10 </w:t>
      </w:r>
      <w:r w:rsidR="00281112">
        <w:rPr>
          <w:rFonts w:cs="Arial"/>
          <w:b/>
          <w:color w:val="0071BC"/>
          <w:szCs w:val="20"/>
        </w:rPr>
        <w:t xml:space="preserve"> </w:t>
      </w:r>
      <w:r w:rsidRPr="002E0DEB">
        <w:rPr>
          <w:rFonts w:cs="Arial"/>
          <w:b/>
          <w:bCs/>
          <w:color w:val="0071BC"/>
          <w:szCs w:val="20"/>
        </w:rPr>
        <w:t>Unemployment rate</w:t>
      </w:r>
    </w:p>
    <w:p w14:paraId="38DC5647" w14:textId="77777777" w:rsidR="008449AD" w:rsidRPr="004B4527" w:rsidRDefault="00BE2422" w:rsidP="004B4527">
      <w:pPr>
        <w:pStyle w:val="Zkladntext3"/>
        <w:rPr>
          <w:rFonts w:cs="Arial"/>
          <w:sz w:val="18"/>
          <w:szCs w:val="18"/>
        </w:rPr>
      </w:pPr>
      <w:r w:rsidRPr="004B4527">
        <w:rPr>
          <w:rFonts w:cs="Arial"/>
          <w:sz w:val="18"/>
          <w:szCs w:val="18"/>
        </w:rPr>
        <w:t>Unemployment rates represent unemployed persons as a percentage of the labour force. The labour force is the total number of people employed and unemployed. Unemployed persons comprise persons aged 15</w:t>
      </w:r>
      <w:r w:rsidR="00192DBD" w:rsidRPr="004B4527">
        <w:rPr>
          <w:rFonts w:cs="Arial"/>
          <w:sz w:val="18"/>
          <w:szCs w:val="18"/>
        </w:rPr>
        <w:t>–</w:t>
      </w:r>
      <w:r w:rsidRPr="004B4527">
        <w:rPr>
          <w:rFonts w:cs="Arial"/>
          <w:sz w:val="18"/>
          <w:szCs w:val="18"/>
        </w:rPr>
        <w:t>74</w:t>
      </w:r>
      <w:r w:rsidR="000845D6" w:rsidRPr="004B4527">
        <w:rPr>
          <w:rFonts w:cs="Arial"/>
          <w:sz w:val="18"/>
          <w:szCs w:val="18"/>
        </w:rPr>
        <w:t xml:space="preserve"> years</w:t>
      </w:r>
      <w:r w:rsidRPr="004B4527">
        <w:rPr>
          <w:rFonts w:cs="Arial"/>
          <w:sz w:val="18"/>
          <w:szCs w:val="18"/>
        </w:rPr>
        <w:t xml:space="preserve"> who were: </w:t>
      </w:r>
    </w:p>
    <w:p w14:paraId="77E6BE07" w14:textId="77777777" w:rsidR="008449AD" w:rsidRPr="004B4527" w:rsidRDefault="00BE2422" w:rsidP="004B4527">
      <w:pPr>
        <w:pStyle w:val="Zkladntext3"/>
        <w:rPr>
          <w:rFonts w:cs="Arial"/>
          <w:sz w:val="18"/>
          <w:szCs w:val="18"/>
        </w:rPr>
      </w:pPr>
      <w:r w:rsidRPr="004B4527">
        <w:rPr>
          <w:rFonts w:cs="Arial"/>
          <w:sz w:val="18"/>
          <w:szCs w:val="18"/>
        </w:rPr>
        <w:t xml:space="preserve">a) without work during the reference week, </w:t>
      </w:r>
    </w:p>
    <w:p w14:paraId="6A150362" w14:textId="77777777" w:rsidR="008449AD" w:rsidRPr="004B4527" w:rsidRDefault="00BE2422" w:rsidP="004B4527">
      <w:pPr>
        <w:pStyle w:val="Zkladntext3"/>
        <w:rPr>
          <w:rFonts w:cs="Arial"/>
          <w:sz w:val="18"/>
          <w:szCs w:val="18"/>
        </w:rPr>
      </w:pPr>
      <w:r w:rsidRPr="004B4527">
        <w:rPr>
          <w:rFonts w:cs="Arial"/>
          <w:sz w:val="18"/>
          <w:szCs w:val="18"/>
        </w:rPr>
        <w:t xml:space="preserve">b) currently available for work, i.e. were available for paid employment or self-employment before the end of the two weeks following the reference week, </w:t>
      </w:r>
    </w:p>
    <w:p w14:paraId="432FB5B8" w14:textId="77777777" w:rsidR="00951BDF" w:rsidRPr="004B4527" w:rsidRDefault="00BE2422" w:rsidP="004B4527">
      <w:pPr>
        <w:pStyle w:val="Zkladntext3"/>
        <w:rPr>
          <w:rFonts w:cs="Arial"/>
          <w:sz w:val="18"/>
          <w:szCs w:val="18"/>
        </w:rPr>
      </w:pPr>
      <w:r w:rsidRPr="004B4527">
        <w:rPr>
          <w:rFonts w:cs="Arial"/>
          <w:sz w:val="18"/>
          <w:szCs w:val="18"/>
        </w:rPr>
        <w:t>c) actively seeking work, i.e. had taken specific steps in the four weeks period ending with the reference week to seek paid employment or self-employment or who found a job to start later, i.e. within a period of, at most, three months.</w:t>
      </w:r>
    </w:p>
    <w:p w14:paraId="185B3BFF" w14:textId="77777777" w:rsidR="00FC7F0D" w:rsidRPr="004B4527" w:rsidRDefault="00FC7F0D" w:rsidP="004B4527">
      <w:pPr>
        <w:pStyle w:val="Zkladntext3"/>
        <w:spacing w:before="0"/>
        <w:rPr>
          <w:rFonts w:cs="Arial"/>
          <w:sz w:val="18"/>
          <w:szCs w:val="18"/>
        </w:rPr>
      </w:pPr>
    </w:p>
    <w:p w14:paraId="7F196B8B" w14:textId="77777777" w:rsidR="00951BDF" w:rsidRPr="004B4527" w:rsidRDefault="00951BDF" w:rsidP="004B4527">
      <w:pPr>
        <w:pStyle w:val="Zkladntext3"/>
        <w:spacing w:before="0"/>
        <w:rPr>
          <w:rFonts w:cs="Arial"/>
          <w:sz w:val="18"/>
          <w:szCs w:val="18"/>
        </w:rPr>
      </w:pPr>
    </w:p>
    <w:p w14:paraId="0D3F9F65" w14:textId="77777777" w:rsidR="00951BDF" w:rsidRPr="002E0DEB" w:rsidRDefault="00BE2422" w:rsidP="004B4527">
      <w:pPr>
        <w:pStyle w:val="Zkladntext3"/>
        <w:spacing w:before="0"/>
        <w:rPr>
          <w:rFonts w:cs="Arial"/>
          <w:b/>
          <w:color w:val="0071BC"/>
          <w:szCs w:val="20"/>
        </w:rPr>
      </w:pPr>
      <w:r w:rsidRPr="002E0DEB">
        <w:rPr>
          <w:rFonts w:cs="Arial"/>
          <w:b/>
          <w:color w:val="0071BC"/>
          <w:szCs w:val="20"/>
        </w:rPr>
        <w:t xml:space="preserve">Table </w:t>
      </w:r>
      <w:r w:rsidR="00454238" w:rsidRPr="002E0DEB">
        <w:rPr>
          <w:rFonts w:cs="Arial"/>
          <w:b/>
          <w:bCs/>
          <w:color w:val="0071BC"/>
          <w:szCs w:val="20"/>
        </w:rPr>
        <w:t>30</w:t>
      </w:r>
      <w:r w:rsidR="0063230A" w:rsidRPr="002E0DEB">
        <w:rPr>
          <w:rFonts w:cs="Arial"/>
          <w:b/>
          <w:color w:val="0071BC"/>
          <w:szCs w:val="20"/>
        </w:rPr>
        <w:t>-11</w:t>
      </w:r>
      <w:r w:rsidR="00281112">
        <w:rPr>
          <w:rFonts w:cs="Arial"/>
          <w:b/>
          <w:color w:val="0071BC"/>
          <w:szCs w:val="20"/>
        </w:rPr>
        <w:t xml:space="preserve"> </w:t>
      </w:r>
      <w:r w:rsidR="0063230A" w:rsidRPr="002E0DEB">
        <w:rPr>
          <w:rFonts w:cs="Arial"/>
          <w:b/>
          <w:color w:val="0071BC"/>
          <w:szCs w:val="20"/>
        </w:rPr>
        <w:t xml:space="preserve"> </w:t>
      </w:r>
      <w:r w:rsidR="0063230A" w:rsidRPr="002E0DEB">
        <w:rPr>
          <w:rFonts w:cs="Arial"/>
          <w:b/>
          <w:bCs/>
          <w:color w:val="0071BC"/>
          <w:szCs w:val="20"/>
        </w:rPr>
        <w:t>Long-term unemployment rate</w:t>
      </w:r>
    </w:p>
    <w:p w14:paraId="5CD2AEBF" w14:textId="77777777" w:rsidR="00F276D7" w:rsidRPr="004B4527" w:rsidRDefault="00C1549E" w:rsidP="004B4527">
      <w:pPr>
        <w:pStyle w:val="Zkladntext3"/>
        <w:rPr>
          <w:rFonts w:cs="Arial"/>
          <w:sz w:val="18"/>
          <w:szCs w:val="18"/>
        </w:rPr>
      </w:pPr>
      <w:r w:rsidRPr="004B4527">
        <w:rPr>
          <w:rFonts w:cs="Arial"/>
          <w:sz w:val="18"/>
          <w:szCs w:val="18"/>
        </w:rPr>
        <w:t>The indicator measures the share of the economically active population aged 15 to 74 who has been unemployed for 12 months or more. Unemployed persons are defined as all persons who were without work during the reference week, were currently available for work and were either actively seeking work in the last four weeks or had already found a job to start within the next three months. The unemployment period is defined as the duration of a job search, or as the length of time since the last job was held (if shorter than the time spent on a job search). The economically active population comprises employed and unemployed persons. The indicator is part of the adjusted, break-corrected main indicators series and should not be compared with the annual and quarterly non-adjusted series, which have slightly different results.</w:t>
      </w:r>
    </w:p>
    <w:p w14:paraId="1986B30D" w14:textId="77777777" w:rsidR="000F404A" w:rsidRPr="004B4527" w:rsidRDefault="000F404A" w:rsidP="004B4527">
      <w:pPr>
        <w:pStyle w:val="Zkladntext3"/>
        <w:spacing w:before="0"/>
        <w:rPr>
          <w:rFonts w:cs="Arial"/>
          <w:sz w:val="18"/>
          <w:szCs w:val="18"/>
        </w:rPr>
      </w:pPr>
    </w:p>
    <w:p w14:paraId="5F8FAF25" w14:textId="77777777" w:rsidR="000F404A" w:rsidRPr="004B4527" w:rsidRDefault="000F404A" w:rsidP="004B4527">
      <w:pPr>
        <w:pStyle w:val="Zkladntext3"/>
        <w:spacing w:before="0"/>
        <w:rPr>
          <w:rFonts w:cs="Arial"/>
          <w:sz w:val="18"/>
          <w:szCs w:val="18"/>
        </w:rPr>
      </w:pPr>
    </w:p>
    <w:p w14:paraId="263F0BD7" w14:textId="77777777" w:rsidR="00951BDF" w:rsidRPr="002E0DEB" w:rsidRDefault="00BE2422" w:rsidP="00E71A43">
      <w:pPr>
        <w:pStyle w:val="Zkladntext3"/>
        <w:spacing w:before="0"/>
        <w:rPr>
          <w:rFonts w:cs="Arial"/>
          <w:b/>
          <w:color w:val="0071BC"/>
          <w:szCs w:val="20"/>
        </w:rPr>
      </w:pPr>
      <w:r w:rsidRPr="002E0DEB">
        <w:rPr>
          <w:rFonts w:cs="Arial"/>
          <w:b/>
          <w:color w:val="0071BC"/>
          <w:szCs w:val="20"/>
        </w:rPr>
        <w:t xml:space="preserve">Table </w:t>
      </w:r>
      <w:r w:rsidR="00454238" w:rsidRPr="002E0DEB">
        <w:rPr>
          <w:rFonts w:cs="Arial"/>
          <w:b/>
          <w:bCs/>
          <w:color w:val="0071BC"/>
          <w:szCs w:val="20"/>
        </w:rPr>
        <w:t>30</w:t>
      </w:r>
      <w:r w:rsidRPr="002E0DEB">
        <w:rPr>
          <w:rFonts w:cs="Arial"/>
          <w:b/>
          <w:color w:val="0071BC"/>
          <w:szCs w:val="20"/>
        </w:rPr>
        <w:t>-12</w:t>
      </w:r>
      <w:r w:rsidR="00281112">
        <w:rPr>
          <w:rFonts w:cs="Arial"/>
          <w:b/>
          <w:color w:val="0071BC"/>
          <w:szCs w:val="20"/>
        </w:rPr>
        <w:t xml:space="preserve"> </w:t>
      </w:r>
      <w:r w:rsidRPr="002E0DEB">
        <w:rPr>
          <w:rFonts w:cs="Arial"/>
          <w:b/>
          <w:color w:val="0071BC"/>
          <w:szCs w:val="20"/>
        </w:rPr>
        <w:t xml:space="preserve"> </w:t>
      </w:r>
      <w:r w:rsidRPr="002E0DEB">
        <w:rPr>
          <w:rFonts w:cs="Arial"/>
          <w:b/>
          <w:bCs/>
          <w:color w:val="0071BC"/>
          <w:szCs w:val="20"/>
        </w:rPr>
        <w:t>At-risk-of-poverty rate after social transfers</w:t>
      </w:r>
    </w:p>
    <w:p w14:paraId="5BB5F213" w14:textId="77777777" w:rsidR="00F276D7" w:rsidRPr="004B4527" w:rsidRDefault="00F276D7" w:rsidP="004B4527">
      <w:pPr>
        <w:spacing w:before="120"/>
        <w:jc w:val="both"/>
        <w:rPr>
          <w:rFonts w:ascii="Arial" w:hAnsi="Arial" w:cs="Arial"/>
          <w:sz w:val="18"/>
          <w:szCs w:val="18"/>
          <w:lang w:eastAsia="cs-CZ"/>
        </w:rPr>
      </w:pPr>
      <w:r w:rsidRPr="004B4527">
        <w:rPr>
          <w:rFonts w:ascii="Arial" w:eastAsia="Times New Roman" w:hAnsi="Arial" w:cs="Arial"/>
          <w:i/>
          <w:sz w:val="18"/>
          <w:szCs w:val="18"/>
          <w:lang w:val="en-GB" w:eastAsia="cs-CZ"/>
        </w:rPr>
        <w:t>The</w:t>
      </w:r>
      <w:r w:rsidR="00775ABE" w:rsidRPr="004B4527">
        <w:rPr>
          <w:rFonts w:ascii="Arial" w:eastAsia="Times New Roman" w:hAnsi="Arial" w:cs="Arial"/>
          <w:i/>
          <w:sz w:val="18"/>
          <w:szCs w:val="18"/>
          <w:lang w:val="en-GB" w:eastAsia="cs-CZ"/>
        </w:rPr>
        <w:t xml:space="preserve"> share of</w:t>
      </w:r>
      <w:r w:rsidRPr="004B4527">
        <w:rPr>
          <w:rFonts w:ascii="Arial" w:eastAsia="Times New Roman" w:hAnsi="Arial" w:cs="Arial"/>
          <w:i/>
          <w:sz w:val="18"/>
          <w:szCs w:val="18"/>
          <w:lang w:val="en-GB" w:eastAsia="cs-CZ"/>
        </w:rPr>
        <w:t xml:space="preserve"> persons with an equivalised disposable income below the risk-of-poverty threshold, which is set at 60% of the national median equivalised disposable income (after social transfers). This indicator does not measure wealth or poverty, but low income in comparison to other residents in that country, which does not necessarily imply a low standard of living.</w:t>
      </w:r>
    </w:p>
    <w:p w14:paraId="6E149ADE" w14:textId="77777777" w:rsidR="00951BDF" w:rsidRPr="004B4527" w:rsidRDefault="00951BDF" w:rsidP="004B4527">
      <w:pPr>
        <w:pStyle w:val="Zkladntext3"/>
        <w:spacing w:before="0"/>
        <w:rPr>
          <w:rFonts w:cs="Arial"/>
          <w:sz w:val="18"/>
          <w:szCs w:val="18"/>
        </w:rPr>
      </w:pPr>
    </w:p>
    <w:p w14:paraId="278619EE" w14:textId="77777777" w:rsidR="008D0194" w:rsidRPr="004B4527" w:rsidRDefault="008D0194" w:rsidP="004B4527">
      <w:pPr>
        <w:pStyle w:val="Zkladntext3"/>
        <w:spacing w:before="0"/>
        <w:rPr>
          <w:rFonts w:cs="Arial"/>
          <w:sz w:val="18"/>
          <w:szCs w:val="18"/>
        </w:rPr>
      </w:pPr>
    </w:p>
    <w:p w14:paraId="5E9D8CDC" w14:textId="77777777" w:rsidR="00951BDF" w:rsidRPr="002E0DEB" w:rsidRDefault="0022632F" w:rsidP="004B4527">
      <w:pPr>
        <w:pStyle w:val="Zkladntext3"/>
        <w:spacing w:before="0"/>
        <w:rPr>
          <w:rFonts w:cs="Arial"/>
          <w:b/>
          <w:color w:val="0071BC"/>
          <w:szCs w:val="20"/>
        </w:rPr>
      </w:pPr>
      <w:r w:rsidRPr="002E0DEB">
        <w:rPr>
          <w:rFonts w:cs="Arial"/>
          <w:b/>
          <w:color w:val="0071BC"/>
          <w:szCs w:val="20"/>
        </w:rPr>
        <w:t xml:space="preserve">Table </w:t>
      </w:r>
      <w:r w:rsidR="00454238" w:rsidRPr="002E0DEB">
        <w:rPr>
          <w:rFonts w:cs="Arial"/>
          <w:b/>
          <w:bCs/>
          <w:color w:val="0071BC"/>
          <w:szCs w:val="20"/>
        </w:rPr>
        <w:t>30</w:t>
      </w:r>
      <w:r w:rsidRPr="002E0DEB">
        <w:rPr>
          <w:rFonts w:cs="Arial"/>
          <w:b/>
          <w:color w:val="0071BC"/>
          <w:szCs w:val="20"/>
        </w:rPr>
        <w:t>-13</w:t>
      </w:r>
      <w:r w:rsidR="00281112">
        <w:rPr>
          <w:rFonts w:cs="Arial"/>
          <w:b/>
          <w:color w:val="0071BC"/>
          <w:szCs w:val="20"/>
        </w:rPr>
        <w:t xml:space="preserve"> </w:t>
      </w:r>
      <w:r w:rsidRPr="002E0DEB">
        <w:rPr>
          <w:rFonts w:cs="Arial"/>
          <w:b/>
          <w:color w:val="0071BC"/>
          <w:szCs w:val="20"/>
        </w:rPr>
        <w:t xml:space="preserve"> </w:t>
      </w:r>
      <w:r w:rsidR="00884981" w:rsidRPr="002E0DEB">
        <w:rPr>
          <w:rFonts w:cs="Arial"/>
          <w:b/>
          <w:bCs/>
          <w:color w:val="0071BC"/>
          <w:szCs w:val="20"/>
        </w:rPr>
        <w:t>Internet purchases by individuals</w:t>
      </w:r>
    </w:p>
    <w:p w14:paraId="5D31C61C" w14:textId="77777777" w:rsidR="00951BDF" w:rsidRPr="004B4527" w:rsidRDefault="00D523AD" w:rsidP="004B4527">
      <w:pPr>
        <w:pStyle w:val="Zkladntext3"/>
        <w:rPr>
          <w:rFonts w:cs="Arial"/>
          <w:sz w:val="18"/>
          <w:szCs w:val="18"/>
        </w:rPr>
      </w:pPr>
      <w:r w:rsidRPr="004B4527">
        <w:rPr>
          <w:rFonts w:cs="Arial"/>
          <w:sz w:val="18"/>
          <w:szCs w:val="18"/>
        </w:rPr>
        <w:t xml:space="preserve">Data are collected annually by the National Statistical Institutes and are based on Eurostat's annual model questionnaires on ICT (Information and Communication Technologies) usage in households and by individuals. </w:t>
      </w:r>
      <w:r w:rsidR="00906C9C" w:rsidRPr="004B4527">
        <w:rPr>
          <w:rFonts w:cs="Arial"/>
          <w:sz w:val="18"/>
          <w:szCs w:val="18"/>
        </w:rPr>
        <w:t>Last online purchase: in the 12 months.</w:t>
      </w:r>
    </w:p>
    <w:p w14:paraId="598A197B" w14:textId="77777777" w:rsidR="00FC7F0D" w:rsidRPr="004B4527" w:rsidRDefault="00FC7F0D" w:rsidP="004B4527">
      <w:pPr>
        <w:pStyle w:val="Zkladntext3"/>
        <w:spacing w:before="0"/>
        <w:rPr>
          <w:rFonts w:cs="Arial"/>
          <w:sz w:val="18"/>
          <w:szCs w:val="18"/>
        </w:rPr>
      </w:pPr>
    </w:p>
    <w:p w14:paraId="22006072" w14:textId="77777777" w:rsidR="00EE0E9B" w:rsidRPr="004B4527" w:rsidRDefault="00EE0E9B" w:rsidP="004B4527">
      <w:pPr>
        <w:pStyle w:val="Zkladntext3"/>
        <w:spacing w:before="0"/>
        <w:rPr>
          <w:rFonts w:cs="Arial"/>
          <w:sz w:val="18"/>
          <w:szCs w:val="18"/>
        </w:rPr>
      </w:pPr>
    </w:p>
    <w:p w14:paraId="0380CA50" w14:textId="77777777" w:rsidR="000B311C" w:rsidRPr="002E0DEB" w:rsidRDefault="00B529E1" w:rsidP="004B4527">
      <w:pPr>
        <w:jc w:val="both"/>
        <w:rPr>
          <w:rFonts w:ascii="Arial" w:eastAsia="Times New Roman" w:hAnsi="Arial" w:cs="Arial"/>
          <w:b/>
          <w:i/>
          <w:color w:val="0071BC"/>
          <w:sz w:val="20"/>
          <w:szCs w:val="20"/>
          <w:lang w:val="en-GB" w:eastAsia="cs-CZ"/>
        </w:rPr>
      </w:pPr>
      <w:r w:rsidRPr="002E0DEB">
        <w:rPr>
          <w:rFonts w:ascii="Arial" w:hAnsi="Arial" w:cs="Arial"/>
          <w:b/>
          <w:i/>
          <w:color w:val="0071BC"/>
          <w:sz w:val="20"/>
          <w:szCs w:val="20"/>
          <w:lang w:val="en-GB"/>
        </w:rPr>
        <w:t xml:space="preserve">Table </w:t>
      </w:r>
      <w:r w:rsidR="00454238" w:rsidRPr="002E0DEB">
        <w:rPr>
          <w:rFonts w:ascii="Arial" w:hAnsi="Arial" w:cs="Arial"/>
          <w:b/>
          <w:i/>
          <w:color w:val="0071BC"/>
          <w:sz w:val="20"/>
          <w:szCs w:val="20"/>
          <w:lang w:val="en-GB"/>
        </w:rPr>
        <w:t>30</w:t>
      </w:r>
      <w:r w:rsidRPr="002E0DEB">
        <w:rPr>
          <w:rFonts w:ascii="Arial" w:hAnsi="Arial" w:cs="Arial"/>
          <w:b/>
          <w:i/>
          <w:color w:val="0071BC"/>
          <w:sz w:val="20"/>
          <w:szCs w:val="20"/>
          <w:lang w:val="en-GB"/>
        </w:rPr>
        <w:t>-14</w:t>
      </w:r>
      <w:r w:rsidR="00281112">
        <w:rPr>
          <w:rFonts w:ascii="Arial" w:hAnsi="Arial" w:cs="Arial"/>
          <w:b/>
          <w:i/>
          <w:color w:val="0071BC"/>
          <w:sz w:val="20"/>
          <w:szCs w:val="20"/>
          <w:lang w:val="en-GB"/>
        </w:rPr>
        <w:t xml:space="preserve"> </w:t>
      </w:r>
      <w:r w:rsidRPr="002E0DEB">
        <w:rPr>
          <w:rFonts w:ascii="Arial" w:hAnsi="Arial" w:cs="Arial"/>
          <w:b/>
          <w:i/>
          <w:color w:val="0071BC"/>
          <w:sz w:val="20"/>
          <w:szCs w:val="20"/>
          <w:lang w:val="en-GB"/>
        </w:rPr>
        <w:t xml:space="preserve"> </w:t>
      </w:r>
      <w:r w:rsidRPr="002E0DEB">
        <w:rPr>
          <w:rFonts w:ascii="Arial" w:eastAsia="Times New Roman" w:hAnsi="Arial" w:cs="Arial"/>
          <w:b/>
          <w:i/>
          <w:color w:val="0071BC"/>
          <w:sz w:val="20"/>
          <w:szCs w:val="20"/>
          <w:lang w:val="en-GB" w:eastAsia="cs-CZ"/>
        </w:rPr>
        <w:t>Adult participation in learning</w:t>
      </w:r>
    </w:p>
    <w:p w14:paraId="7EDE0AD1" w14:textId="77777777" w:rsidR="00AD5DDA" w:rsidRPr="004B4527" w:rsidRDefault="00B529E1" w:rsidP="004B4527">
      <w:pPr>
        <w:spacing w:before="120"/>
        <w:jc w:val="both"/>
        <w:rPr>
          <w:rFonts w:ascii="Arial" w:eastAsia="Times New Roman" w:hAnsi="Arial" w:cs="Arial"/>
          <w:i/>
          <w:sz w:val="18"/>
          <w:szCs w:val="18"/>
          <w:lang w:val="en-GB" w:eastAsia="cs-CZ"/>
        </w:rPr>
      </w:pPr>
      <w:r w:rsidRPr="004B4527">
        <w:rPr>
          <w:rFonts w:ascii="Arial" w:eastAsia="Times New Roman" w:hAnsi="Arial" w:cs="Arial"/>
          <w:i/>
          <w:sz w:val="18"/>
          <w:szCs w:val="18"/>
          <w:lang w:val="en-GB" w:eastAsia="cs-CZ"/>
        </w:rPr>
        <w:t xml:space="preserve">Adult participation in learning (previously named </w:t>
      </w:r>
      <w:r w:rsidR="003838EA" w:rsidRPr="004B4527">
        <w:rPr>
          <w:rFonts w:ascii="Arial" w:hAnsi="Arial" w:cs="Arial"/>
          <w:i/>
          <w:iCs/>
          <w:sz w:val="18"/>
          <w:szCs w:val="18"/>
          <w:lang w:val="en-GB"/>
        </w:rPr>
        <w:t>“</w:t>
      </w:r>
      <w:r w:rsidRPr="004B4527">
        <w:rPr>
          <w:rFonts w:ascii="Arial" w:eastAsia="Times New Roman" w:hAnsi="Arial" w:cs="Arial"/>
          <w:i/>
          <w:sz w:val="18"/>
          <w:szCs w:val="18"/>
          <w:lang w:val="en-GB" w:eastAsia="cs-CZ"/>
        </w:rPr>
        <w:t>lifelong learning</w:t>
      </w:r>
      <w:r w:rsidR="003838EA" w:rsidRPr="004B4527">
        <w:rPr>
          <w:rFonts w:ascii="Arial" w:hAnsi="Arial" w:cs="Arial"/>
          <w:i/>
          <w:iCs/>
          <w:sz w:val="18"/>
          <w:szCs w:val="18"/>
          <w:lang w:val="en-GB"/>
        </w:rPr>
        <w:t>”</w:t>
      </w:r>
      <w:r w:rsidRPr="004B4527">
        <w:rPr>
          <w:rFonts w:ascii="Arial" w:eastAsia="Times New Roman" w:hAnsi="Arial" w:cs="Arial"/>
          <w:i/>
          <w:sz w:val="18"/>
          <w:szCs w:val="18"/>
          <w:lang w:val="en-GB" w:eastAsia="cs-CZ"/>
        </w:rPr>
        <w:t xml:space="preserve">) </w:t>
      </w:r>
      <w:r w:rsidR="000168D3" w:rsidRPr="004B4527">
        <w:rPr>
          <w:rFonts w:ascii="Arial" w:eastAsia="Times New Roman" w:hAnsi="Arial" w:cs="Arial"/>
          <w:i/>
          <w:sz w:val="18"/>
          <w:szCs w:val="18"/>
          <w:lang w:val="en-GB" w:eastAsia="cs-CZ"/>
        </w:rPr>
        <w:t xml:space="preserve">measures the share of people </w:t>
      </w:r>
      <w:r w:rsidRPr="004B4527">
        <w:rPr>
          <w:rFonts w:ascii="Arial" w:eastAsia="Times New Roman" w:hAnsi="Arial" w:cs="Arial"/>
          <w:i/>
          <w:sz w:val="18"/>
          <w:szCs w:val="18"/>
          <w:lang w:val="en-GB" w:eastAsia="cs-CZ"/>
        </w:rPr>
        <w:t>aged 25</w:t>
      </w:r>
      <w:r w:rsidR="009962EB" w:rsidRPr="004B4527">
        <w:rPr>
          <w:rFonts w:ascii="Arial" w:eastAsia="Times New Roman" w:hAnsi="Arial" w:cs="Arial"/>
          <w:i/>
          <w:sz w:val="18"/>
          <w:szCs w:val="18"/>
          <w:lang w:val="en-GB" w:eastAsia="cs-CZ"/>
        </w:rPr>
        <w:t>–</w:t>
      </w:r>
      <w:r w:rsidRPr="004B4527">
        <w:rPr>
          <w:rFonts w:ascii="Arial" w:eastAsia="Times New Roman" w:hAnsi="Arial" w:cs="Arial"/>
          <w:i/>
          <w:sz w:val="18"/>
          <w:szCs w:val="18"/>
          <w:lang w:val="en-GB" w:eastAsia="cs-CZ"/>
        </w:rPr>
        <w:t>64</w:t>
      </w:r>
      <w:r w:rsidR="009962EB" w:rsidRPr="004B4527">
        <w:rPr>
          <w:rFonts w:ascii="Arial" w:eastAsia="Times New Roman" w:hAnsi="Arial" w:cs="Arial"/>
          <w:i/>
          <w:sz w:val="18"/>
          <w:szCs w:val="18"/>
          <w:lang w:val="en-GB" w:eastAsia="cs-CZ"/>
        </w:rPr>
        <w:t xml:space="preserve"> years</w:t>
      </w:r>
      <w:r w:rsidRPr="004B4527">
        <w:rPr>
          <w:rFonts w:ascii="Arial" w:eastAsia="Times New Roman" w:hAnsi="Arial" w:cs="Arial"/>
          <w:i/>
          <w:sz w:val="18"/>
          <w:szCs w:val="18"/>
          <w:lang w:val="en-GB" w:eastAsia="cs-CZ"/>
        </w:rPr>
        <w:t xml:space="preserve"> who stated that they received</w:t>
      </w:r>
      <w:r w:rsidR="000168D3" w:rsidRPr="004B4527">
        <w:rPr>
          <w:rFonts w:ascii="Arial" w:eastAsia="Times New Roman" w:hAnsi="Arial" w:cs="Arial"/>
          <w:i/>
          <w:sz w:val="18"/>
          <w:szCs w:val="18"/>
          <w:lang w:val="en-GB" w:eastAsia="cs-CZ"/>
        </w:rPr>
        <w:t xml:space="preserve"> formal or non-formal</w:t>
      </w:r>
      <w:r w:rsidRPr="004B4527">
        <w:rPr>
          <w:rFonts w:ascii="Arial" w:eastAsia="Times New Roman" w:hAnsi="Arial" w:cs="Arial"/>
          <w:i/>
          <w:sz w:val="18"/>
          <w:szCs w:val="18"/>
          <w:lang w:val="en-GB" w:eastAsia="cs-CZ"/>
        </w:rPr>
        <w:t xml:space="preserve"> education </w:t>
      </w:r>
      <w:r w:rsidR="000168D3" w:rsidRPr="004B4527">
        <w:rPr>
          <w:rFonts w:ascii="Arial" w:eastAsia="Times New Roman" w:hAnsi="Arial" w:cs="Arial"/>
          <w:i/>
          <w:sz w:val="18"/>
          <w:szCs w:val="18"/>
          <w:lang w:val="en-GB" w:eastAsia="cs-CZ"/>
        </w:rPr>
        <w:t xml:space="preserve">and </w:t>
      </w:r>
      <w:r w:rsidRPr="004B4527">
        <w:rPr>
          <w:rFonts w:ascii="Arial" w:eastAsia="Times New Roman" w:hAnsi="Arial" w:cs="Arial"/>
          <w:i/>
          <w:sz w:val="18"/>
          <w:szCs w:val="18"/>
          <w:lang w:val="en-GB" w:eastAsia="cs-CZ"/>
        </w:rPr>
        <w:t xml:space="preserve">training in the four weeks preceding the survey (numerator). The denominator consists of the total population of the same age group, excluding those who did not answer to the question </w:t>
      </w:r>
      <w:r w:rsidR="00DD01FC" w:rsidRPr="004B4527">
        <w:rPr>
          <w:rFonts w:ascii="Arial" w:hAnsi="Arial" w:cs="Arial"/>
          <w:i/>
          <w:iCs/>
          <w:sz w:val="18"/>
          <w:szCs w:val="18"/>
          <w:lang w:val="en-GB"/>
        </w:rPr>
        <w:t>“</w:t>
      </w:r>
      <w:r w:rsidRPr="004B4527">
        <w:rPr>
          <w:rFonts w:ascii="Arial" w:eastAsia="Times New Roman" w:hAnsi="Arial" w:cs="Arial"/>
          <w:i/>
          <w:sz w:val="18"/>
          <w:szCs w:val="18"/>
          <w:lang w:val="en-GB" w:eastAsia="cs-CZ"/>
        </w:rPr>
        <w:t>participation in education and training</w:t>
      </w:r>
      <w:r w:rsidR="00DD01FC" w:rsidRPr="004B4527">
        <w:rPr>
          <w:rFonts w:ascii="Arial" w:hAnsi="Arial" w:cs="Arial"/>
          <w:i/>
          <w:iCs/>
          <w:sz w:val="18"/>
          <w:szCs w:val="18"/>
          <w:lang w:val="en-GB"/>
        </w:rPr>
        <w:t>”</w:t>
      </w:r>
      <w:r w:rsidRPr="004B4527">
        <w:rPr>
          <w:rFonts w:ascii="Arial" w:eastAsia="Times New Roman" w:hAnsi="Arial" w:cs="Arial"/>
          <w:i/>
          <w:sz w:val="18"/>
          <w:szCs w:val="18"/>
          <w:lang w:val="en-GB" w:eastAsia="cs-CZ"/>
        </w:rPr>
        <w:t xml:space="preserve">. Both the numerator and the denominator come from the EU Labour Force Survey. </w:t>
      </w:r>
      <w:r w:rsidR="000168D3" w:rsidRPr="004B4527">
        <w:rPr>
          <w:rFonts w:ascii="Arial" w:eastAsia="Times New Roman" w:hAnsi="Arial" w:cs="Arial"/>
          <w:i/>
          <w:sz w:val="18"/>
          <w:szCs w:val="18"/>
          <w:lang w:val="en-GB" w:eastAsia="cs-CZ"/>
        </w:rPr>
        <w:t>Adult learning covers both general and vocational formal and non-formal learning activities.</w:t>
      </w:r>
      <w:r w:rsidR="00F27D33" w:rsidRPr="004B4527">
        <w:rPr>
          <w:rFonts w:ascii="Arial" w:eastAsia="Times New Roman" w:hAnsi="Arial" w:cs="Arial"/>
          <w:i/>
          <w:sz w:val="18"/>
          <w:szCs w:val="18"/>
          <w:lang w:val="en-GB" w:eastAsia="cs-CZ"/>
        </w:rPr>
        <w:t xml:space="preserve"> Adult learning usually refers to learning activities after the end of initial education.</w:t>
      </w:r>
    </w:p>
    <w:p w14:paraId="2751F721" w14:textId="77777777" w:rsidR="00AD5DDA" w:rsidRPr="004B4527" w:rsidRDefault="00AD5DDA" w:rsidP="004B4527">
      <w:pPr>
        <w:pStyle w:val="Zkladntext3"/>
        <w:spacing w:before="0"/>
        <w:rPr>
          <w:rFonts w:cs="Arial"/>
          <w:sz w:val="18"/>
          <w:szCs w:val="18"/>
        </w:rPr>
      </w:pPr>
    </w:p>
    <w:p w14:paraId="0E826291" w14:textId="77777777" w:rsidR="00A65CB0" w:rsidRPr="004B4527" w:rsidRDefault="00A65CB0" w:rsidP="004B4527">
      <w:pPr>
        <w:pStyle w:val="Zkladntext3"/>
        <w:spacing w:before="0"/>
        <w:rPr>
          <w:rFonts w:cs="Arial"/>
          <w:sz w:val="18"/>
          <w:szCs w:val="18"/>
        </w:rPr>
      </w:pPr>
    </w:p>
    <w:p w14:paraId="3B0C0348" w14:textId="77777777" w:rsidR="001A5EEB" w:rsidRPr="002E0DEB" w:rsidRDefault="0022632F" w:rsidP="004B4527">
      <w:pPr>
        <w:pStyle w:val="Zkladntext3"/>
        <w:spacing w:before="0"/>
        <w:rPr>
          <w:rFonts w:cs="Arial"/>
          <w:b/>
          <w:color w:val="0071BC"/>
          <w:szCs w:val="20"/>
        </w:rPr>
      </w:pPr>
      <w:r w:rsidRPr="002E0DEB">
        <w:rPr>
          <w:rFonts w:cs="Arial"/>
          <w:b/>
          <w:color w:val="0071BC"/>
          <w:szCs w:val="20"/>
        </w:rPr>
        <w:t xml:space="preserve">Table </w:t>
      </w:r>
      <w:r w:rsidR="00454238" w:rsidRPr="002E0DEB">
        <w:rPr>
          <w:rFonts w:cs="Arial"/>
          <w:b/>
          <w:color w:val="0071BC"/>
          <w:szCs w:val="20"/>
        </w:rPr>
        <w:t>30</w:t>
      </w:r>
      <w:r w:rsidRPr="002E0DEB">
        <w:rPr>
          <w:rFonts w:cs="Arial"/>
          <w:b/>
          <w:color w:val="0071BC"/>
          <w:szCs w:val="20"/>
        </w:rPr>
        <w:t xml:space="preserve">-15 </w:t>
      </w:r>
      <w:r w:rsidR="00281112">
        <w:rPr>
          <w:rFonts w:cs="Arial"/>
          <w:b/>
          <w:color w:val="0071BC"/>
          <w:szCs w:val="20"/>
        </w:rPr>
        <w:t xml:space="preserve"> </w:t>
      </w:r>
      <w:r w:rsidRPr="002E0DEB">
        <w:rPr>
          <w:rFonts w:cs="Arial"/>
          <w:b/>
          <w:color w:val="0071BC"/>
          <w:szCs w:val="20"/>
        </w:rPr>
        <w:t>Total fertility rate</w:t>
      </w:r>
    </w:p>
    <w:p w14:paraId="56E6BA3F" w14:textId="77777777" w:rsidR="0077412B" w:rsidRPr="004B4527" w:rsidRDefault="0022632F" w:rsidP="004B4527">
      <w:pPr>
        <w:pStyle w:val="Zkladntext3"/>
        <w:rPr>
          <w:rFonts w:cs="Arial"/>
          <w:sz w:val="18"/>
          <w:szCs w:val="18"/>
        </w:rPr>
      </w:pPr>
      <w:r w:rsidRPr="004B4527">
        <w:rPr>
          <w:rFonts w:cs="Arial"/>
          <w:bCs/>
          <w:sz w:val="18"/>
          <w:szCs w:val="18"/>
        </w:rPr>
        <w:t xml:space="preserve">Total fertility rate </w:t>
      </w:r>
      <w:r w:rsidRPr="004B4527">
        <w:rPr>
          <w:rFonts w:cs="Arial"/>
          <w:sz w:val="18"/>
          <w:szCs w:val="18"/>
        </w:rPr>
        <w:t>(the sum of age-specific fertility rates): the average number of children that would be born alive to a woman</w:t>
      </w:r>
      <w:r w:rsidR="00FC244D" w:rsidRPr="004B4527">
        <w:rPr>
          <w:rFonts w:cs="Arial"/>
          <w:sz w:val="18"/>
          <w:szCs w:val="18"/>
        </w:rPr>
        <w:t xml:space="preserve"> during her lifetime if she were to pass through her childbearing years conforming to the fertility rates by age of a given year, and surviving.</w:t>
      </w:r>
      <w:r w:rsidRPr="004B4527">
        <w:rPr>
          <w:rFonts w:cs="Arial"/>
          <w:i w:val="0"/>
          <w:iCs w:val="0"/>
          <w:sz w:val="18"/>
          <w:szCs w:val="18"/>
        </w:rPr>
        <w:t xml:space="preserve"> </w:t>
      </w:r>
    </w:p>
    <w:p w14:paraId="6C83DB99" w14:textId="77777777" w:rsidR="001A5EEB" w:rsidRPr="004B4527" w:rsidRDefault="001A5EEB" w:rsidP="004B4527">
      <w:pPr>
        <w:pStyle w:val="Zkladntext3"/>
        <w:spacing w:before="0"/>
        <w:rPr>
          <w:rFonts w:cs="Arial"/>
          <w:sz w:val="18"/>
          <w:szCs w:val="18"/>
        </w:rPr>
      </w:pPr>
    </w:p>
    <w:p w14:paraId="198C7F2F" w14:textId="77777777" w:rsidR="00F4624C" w:rsidRPr="004B4527" w:rsidRDefault="00F4624C" w:rsidP="004B4527">
      <w:pPr>
        <w:pStyle w:val="Zkladntext3"/>
        <w:spacing w:before="0"/>
        <w:rPr>
          <w:rFonts w:cs="Arial"/>
          <w:sz w:val="18"/>
          <w:szCs w:val="18"/>
        </w:rPr>
      </w:pPr>
    </w:p>
    <w:p w14:paraId="3DF7F8A1" w14:textId="77777777" w:rsidR="00951BDF" w:rsidRPr="002E0DEB" w:rsidRDefault="00BE2422" w:rsidP="004B4527">
      <w:pPr>
        <w:pStyle w:val="Zkladntext3"/>
        <w:spacing w:before="0"/>
        <w:rPr>
          <w:rFonts w:cs="Arial"/>
          <w:b/>
          <w:color w:val="0071BC"/>
          <w:szCs w:val="20"/>
        </w:rPr>
      </w:pPr>
      <w:r w:rsidRPr="002E0DEB">
        <w:rPr>
          <w:rFonts w:cs="Arial"/>
          <w:b/>
          <w:color w:val="0071BC"/>
          <w:szCs w:val="20"/>
        </w:rPr>
        <w:t xml:space="preserve">Tables </w:t>
      </w:r>
      <w:r w:rsidR="00454238" w:rsidRPr="002E0DEB">
        <w:rPr>
          <w:rFonts w:cs="Arial"/>
          <w:b/>
          <w:bCs/>
          <w:color w:val="0071BC"/>
          <w:szCs w:val="20"/>
        </w:rPr>
        <w:t>30</w:t>
      </w:r>
      <w:r w:rsidRPr="002E0DEB">
        <w:rPr>
          <w:rFonts w:cs="Arial"/>
          <w:b/>
          <w:color w:val="0071BC"/>
          <w:szCs w:val="20"/>
        </w:rPr>
        <w:t>-1</w:t>
      </w:r>
      <w:r w:rsidR="00321B22" w:rsidRPr="002E0DEB">
        <w:rPr>
          <w:rFonts w:cs="Arial"/>
          <w:b/>
          <w:color w:val="0071BC"/>
          <w:szCs w:val="20"/>
        </w:rPr>
        <w:t>6</w:t>
      </w:r>
      <w:r w:rsidRPr="002E0DEB">
        <w:rPr>
          <w:rFonts w:cs="Arial"/>
          <w:b/>
          <w:color w:val="0071BC"/>
          <w:szCs w:val="20"/>
        </w:rPr>
        <w:t xml:space="preserve"> and </w:t>
      </w:r>
      <w:r w:rsidR="00454238" w:rsidRPr="002E0DEB">
        <w:rPr>
          <w:rFonts w:cs="Arial"/>
          <w:b/>
          <w:bCs/>
          <w:color w:val="0071BC"/>
          <w:szCs w:val="20"/>
        </w:rPr>
        <w:t>30</w:t>
      </w:r>
      <w:r w:rsidRPr="002E0DEB">
        <w:rPr>
          <w:rFonts w:cs="Arial"/>
          <w:b/>
          <w:color w:val="0071BC"/>
          <w:szCs w:val="20"/>
        </w:rPr>
        <w:t>-1</w:t>
      </w:r>
      <w:r w:rsidR="00321B22" w:rsidRPr="002E0DEB">
        <w:rPr>
          <w:rFonts w:cs="Arial"/>
          <w:b/>
          <w:color w:val="0071BC"/>
          <w:szCs w:val="20"/>
        </w:rPr>
        <w:t>7</w:t>
      </w:r>
      <w:r w:rsidRPr="002E0DEB">
        <w:rPr>
          <w:rFonts w:cs="Arial"/>
          <w:b/>
          <w:color w:val="0071BC"/>
          <w:szCs w:val="20"/>
        </w:rPr>
        <w:t xml:space="preserve"> </w:t>
      </w:r>
      <w:r w:rsidR="00281112">
        <w:rPr>
          <w:rFonts w:cs="Arial"/>
          <w:b/>
          <w:color w:val="0071BC"/>
          <w:szCs w:val="20"/>
        </w:rPr>
        <w:t xml:space="preserve"> </w:t>
      </w:r>
      <w:r w:rsidRPr="002E0DEB">
        <w:rPr>
          <w:rFonts w:cs="Arial"/>
          <w:b/>
          <w:bCs/>
          <w:color w:val="0071BC"/>
          <w:szCs w:val="20"/>
        </w:rPr>
        <w:t>Life expectancy at birth – males, females</w:t>
      </w:r>
    </w:p>
    <w:p w14:paraId="6D0A080F" w14:textId="42398F4B" w:rsidR="00951BDF" w:rsidRPr="004B4527" w:rsidRDefault="00BE2422" w:rsidP="004B4527">
      <w:pPr>
        <w:pStyle w:val="Zkladntext3"/>
        <w:rPr>
          <w:rFonts w:cs="Arial"/>
          <w:sz w:val="18"/>
          <w:szCs w:val="18"/>
        </w:rPr>
      </w:pPr>
      <w:r w:rsidRPr="004B4527">
        <w:rPr>
          <w:rFonts w:cs="Arial"/>
          <w:sz w:val="18"/>
          <w:szCs w:val="18"/>
        </w:rPr>
        <w:t>Life expectancy at birth is defined as the mean number of years</w:t>
      </w:r>
      <w:r w:rsidR="000E65B1" w:rsidRPr="004B4527">
        <w:rPr>
          <w:rFonts w:cs="Arial"/>
          <w:sz w:val="18"/>
          <w:szCs w:val="18"/>
        </w:rPr>
        <w:t xml:space="preserve"> a newborn child can expect</w:t>
      </w:r>
      <w:r w:rsidRPr="004B4527">
        <w:rPr>
          <w:rFonts w:cs="Arial"/>
          <w:sz w:val="18"/>
          <w:szCs w:val="18"/>
        </w:rPr>
        <w:t xml:space="preserve"> to</w:t>
      </w:r>
      <w:r w:rsidR="000E65B1" w:rsidRPr="004B4527">
        <w:rPr>
          <w:rFonts w:cs="Arial"/>
          <w:sz w:val="18"/>
          <w:szCs w:val="18"/>
        </w:rPr>
        <w:t xml:space="preserve"> </w:t>
      </w:r>
      <w:r w:rsidRPr="004B4527">
        <w:rPr>
          <w:rFonts w:cs="Arial"/>
          <w:sz w:val="18"/>
          <w:szCs w:val="18"/>
        </w:rPr>
        <w:t>live if subjected throughout his or her life to the current mortality conditions.</w:t>
      </w:r>
    </w:p>
    <w:p w14:paraId="34E423E8" w14:textId="77777777" w:rsidR="00951BDF" w:rsidRPr="004B4527" w:rsidRDefault="00951BDF" w:rsidP="004B4527">
      <w:pPr>
        <w:jc w:val="both"/>
        <w:rPr>
          <w:rFonts w:ascii="Arial" w:hAnsi="Arial" w:cs="Arial"/>
          <w:i/>
          <w:iCs/>
          <w:sz w:val="18"/>
          <w:szCs w:val="18"/>
          <w:lang w:val="en-GB"/>
        </w:rPr>
      </w:pPr>
    </w:p>
    <w:p w14:paraId="2F4249E2" w14:textId="77777777" w:rsidR="00657725" w:rsidRPr="004B4527" w:rsidRDefault="00657725" w:rsidP="004B4527">
      <w:pPr>
        <w:jc w:val="both"/>
        <w:rPr>
          <w:rFonts w:ascii="Arial" w:hAnsi="Arial" w:cs="Arial"/>
          <w:i/>
          <w:iCs/>
          <w:sz w:val="18"/>
          <w:szCs w:val="18"/>
          <w:lang w:val="en-GB"/>
        </w:rPr>
      </w:pPr>
    </w:p>
    <w:p w14:paraId="1D192B56" w14:textId="77777777" w:rsidR="008F769F" w:rsidRPr="002E0DEB" w:rsidRDefault="006A1C15" w:rsidP="004B4527">
      <w:pPr>
        <w:jc w:val="both"/>
        <w:rPr>
          <w:rFonts w:ascii="Arial" w:hAnsi="Arial" w:cs="Arial"/>
          <w:b/>
          <w:i/>
          <w:sz w:val="20"/>
          <w:szCs w:val="20"/>
          <w:lang w:val="en-GB"/>
        </w:rPr>
      </w:pPr>
      <w:r w:rsidRPr="002E0DEB">
        <w:rPr>
          <w:rFonts w:ascii="Arial" w:hAnsi="Arial" w:cs="Arial"/>
          <w:b/>
          <w:i/>
          <w:iCs/>
          <w:color w:val="0071BC"/>
          <w:sz w:val="20"/>
          <w:szCs w:val="20"/>
          <w:lang w:val="en-GB"/>
        </w:rPr>
        <w:t xml:space="preserve">Table </w:t>
      </w:r>
      <w:r w:rsidR="00454238" w:rsidRPr="002E0DEB">
        <w:rPr>
          <w:rFonts w:ascii="Arial" w:hAnsi="Arial" w:cs="Arial"/>
          <w:b/>
          <w:i/>
          <w:color w:val="0071BC"/>
          <w:sz w:val="20"/>
          <w:szCs w:val="20"/>
          <w:lang w:val="en-GB"/>
        </w:rPr>
        <w:t>30</w:t>
      </w:r>
      <w:r w:rsidR="00DC760B" w:rsidRPr="002E0DEB">
        <w:rPr>
          <w:rFonts w:ascii="Arial" w:hAnsi="Arial" w:cs="Arial"/>
          <w:b/>
          <w:i/>
          <w:color w:val="0071BC"/>
          <w:sz w:val="20"/>
          <w:szCs w:val="20"/>
          <w:lang w:val="en-GB"/>
        </w:rPr>
        <w:t>-</w:t>
      </w:r>
      <w:r w:rsidR="00BE2422" w:rsidRPr="002E0DEB">
        <w:rPr>
          <w:rFonts w:ascii="Arial" w:hAnsi="Arial" w:cs="Arial"/>
          <w:b/>
          <w:i/>
          <w:color w:val="0071BC"/>
          <w:sz w:val="20"/>
          <w:szCs w:val="20"/>
          <w:lang w:val="en-GB"/>
        </w:rPr>
        <w:t>1</w:t>
      </w:r>
      <w:r w:rsidR="00321B22" w:rsidRPr="002E0DEB">
        <w:rPr>
          <w:rFonts w:ascii="Arial" w:hAnsi="Arial" w:cs="Arial"/>
          <w:b/>
          <w:i/>
          <w:color w:val="0071BC"/>
          <w:sz w:val="20"/>
          <w:szCs w:val="20"/>
          <w:lang w:val="en-GB"/>
        </w:rPr>
        <w:t>8</w:t>
      </w:r>
      <w:r w:rsidR="00281112">
        <w:rPr>
          <w:rFonts w:ascii="Arial" w:hAnsi="Arial" w:cs="Arial"/>
          <w:b/>
          <w:i/>
          <w:color w:val="0071BC"/>
          <w:sz w:val="20"/>
          <w:szCs w:val="20"/>
          <w:lang w:val="en-GB"/>
        </w:rPr>
        <w:t xml:space="preserve"> </w:t>
      </w:r>
      <w:r w:rsidR="00DC760B" w:rsidRPr="002E0DEB">
        <w:rPr>
          <w:rFonts w:ascii="Arial" w:hAnsi="Arial" w:cs="Arial"/>
          <w:b/>
          <w:i/>
          <w:color w:val="0071BC"/>
          <w:sz w:val="20"/>
          <w:szCs w:val="20"/>
          <w:lang w:val="en-GB"/>
        </w:rPr>
        <w:t xml:space="preserve"> Municipal waste </w:t>
      </w:r>
      <w:r w:rsidRPr="002E0DEB">
        <w:rPr>
          <w:rFonts w:ascii="Arial" w:hAnsi="Arial" w:cs="Arial"/>
          <w:b/>
          <w:bCs/>
          <w:i/>
          <w:iCs/>
          <w:color w:val="0071BC"/>
          <w:sz w:val="20"/>
          <w:szCs w:val="20"/>
          <w:lang w:val="en-GB"/>
        </w:rPr>
        <w:t>generated</w:t>
      </w:r>
    </w:p>
    <w:p w14:paraId="69A0399D" w14:textId="76042BC0" w:rsidR="00EF650F" w:rsidRPr="004B4527" w:rsidRDefault="006A1C15" w:rsidP="004B4527">
      <w:pPr>
        <w:spacing w:before="120"/>
        <w:jc w:val="both"/>
        <w:rPr>
          <w:rFonts w:ascii="Arial" w:hAnsi="Arial" w:cs="Arial"/>
          <w:i/>
          <w:sz w:val="18"/>
          <w:szCs w:val="18"/>
          <w:lang w:val="en-GB"/>
        </w:rPr>
      </w:pPr>
      <w:r w:rsidRPr="004B4527">
        <w:rPr>
          <w:rFonts w:ascii="Arial" w:hAnsi="Arial" w:cs="Arial"/>
          <w:i/>
          <w:sz w:val="18"/>
          <w:szCs w:val="18"/>
          <w:lang w:val="en-GB"/>
        </w:rPr>
        <w:t>Municipal waste</w:t>
      </w:r>
      <w:r w:rsidR="00DC760B" w:rsidRPr="004B4527">
        <w:rPr>
          <w:rFonts w:ascii="Arial" w:eastAsia="Times New Roman" w:hAnsi="Arial" w:cs="Arial"/>
          <w:i/>
          <w:sz w:val="18"/>
          <w:szCs w:val="18"/>
          <w:lang w:val="en-GB" w:eastAsia="cs-CZ"/>
        </w:rPr>
        <w:t xml:space="preserve"> </w:t>
      </w:r>
      <w:r w:rsidR="002B16B4" w:rsidRPr="004B4527">
        <w:rPr>
          <w:rFonts w:ascii="Arial" w:eastAsia="Times New Roman" w:hAnsi="Arial" w:cs="Arial"/>
          <w:i/>
          <w:sz w:val="18"/>
          <w:szCs w:val="18"/>
          <w:lang w:val="en-GB" w:eastAsia="cs-CZ"/>
        </w:rPr>
        <w:t xml:space="preserve">is mainly produced by households, similar wastes from sources such as commerce, offices and public institutions are included. The amount of municipal waste generated consists of waste collected by or on behalf of municipal authorities and disposed of through the waste management system. </w:t>
      </w:r>
      <w:r w:rsidR="00AF74DE" w:rsidRPr="004B4527">
        <w:rPr>
          <w:rFonts w:ascii="Arial" w:eastAsia="Times New Roman" w:hAnsi="Arial" w:cs="Arial"/>
          <w:i/>
          <w:sz w:val="18"/>
          <w:szCs w:val="18"/>
          <w:lang w:val="en-GB" w:eastAsia="cs-CZ"/>
        </w:rPr>
        <w:t xml:space="preserve">The concept of municipal waste includes different waste </w:t>
      </w:r>
      <w:r w:rsidR="00AF74DE" w:rsidRPr="004B4527">
        <w:rPr>
          <w:rFonts w:ascii="Arial" w:eastAsia="Times New Roman" w:hAnsi="Arial" w:cs="Arial"/>
          <w:i/>
          <w:sz w:val="18"/>
          <w:szCs w:val="18"/>
          <w:lang w:val="en-GB" w:eastAsia="cs-CZ"/>
        </w:rPr>
        <w:lastRenderedPageBreak/>
        <w:t>streams in different municipalities. Especially, the extent to which waste generated by offices and small businesses are included differs from municipality to municipality.</w:t>
      </w:r>
      <w:r w:rsidR="00BE2422" w:rsidRPr="004B4527">
        <w:rPr>
          <w:rFonts w:ascii="Arial" w:hAnsi="Arial" w:cs="Arial"/>
          <w:i/>
          <w:sz w:val="18"/>
          <w:szCs w:val="18"/>
          <w:lang w:val="en-GB"/>
        </w:rPr>
        <w:t xml:space="preserve"> For areas not covered by</w:t>
      </w:r>
      <w:r w:rsidR="007D63F9" w:rsidRPr="004B4527">
        <w:rPr>
          <w:rFonts w:ascii="Arial" w:hAnsi="Arial" w:cs="Arial"/>
          <w:i/>
          <w:sz w:val="18"/>
          <w:szCs w:val="18"/>
          <w:lang w:val="en-GB"/>
        </w:rPr>
        <w:t xml:space="preserve"> a </w:t>
      </w:r>
      <w:r w:rsidR="00BE2422" w:rsidRPr="004B4527">
        <w:rPr>
          <w:rFonts w:ascii="Arial" w:hAnsi="Arial" w:cs="Arial"/>
          <w:i/>
          <w:sz w:val="18"/>
          <w:szCs w:val="18"/>
          <w:lang w:val="en-GB"/>
        </w:rPr>
        <w:t>municipal waste collection scheme</w:t>
      </w:r>
      <w:r w:rsidR="007D63F9" w:rsidRPr="004B4527">
        <w:rPr>
          <w:rFonts w:ascii="Arial" w:hAnsi="Arial" w:cs="Arial"/>
          <w:i/>
          <w:sz w:val="18"/>
          <w:szCs w:val="18"/>
          <w:lang w:val="en-GB"/>
        </w:rPr>
        <w:t xml:space="preserve"> the </w:t>
      </w:r>
      <w:r w:rsidR="002B16B4" w:rsidRPr="004B4527">
        <w:rPr>
          <w:rFonts w:ascii="Arial" w:hAnsi="Arial" w:cs="Arial"/>
          <w:i/>
          <w:sz w:val="18"/>
          <w:szCs w:val="18"/>
          <w:lang w:val="en-GB"/>
        </w:rPr>
        <w:t>reporting countries estimate the amount of waste generated</w:t>
      </w:r>
      <w:r w:rsidR="00BE2422" w:rsidRPr="004B4527">
        <w:rPr>
          <w:rFonts w:ascii="Arial" w:hAnsi="Arial" w:cs="Arial"/>
          <w:i/>
          <w:sz w:val="18"/>
          <w:szCs w:val="18"/>
          <w:lang w:val="en-GB"/>
        </w:rPr>
        <w:t xml:space="preserve">. </w:t>
      </w:r>
    </w:p>
    <w:p w14:paraId="42CF1ECA" w14:textId="77777777" w:rsidR="00657725" w:rsidRPr="004B4527" w:rsidRDefault="00657725" w:rsidP="004B4527">
      <w:pPr>
        <w:pStyle w:val="Zkladntext3"/>
        <w:spacing w:before="0"/>
        <w:rPr>
          <w:rFonts w:cs="Arial"/>
          <w:sz w:val="18"/>
          <w:szCs w:val="18"/>
        </w:rPr>
      </w:pPr>
    </w:p>
    <w:p w14:paraId="1EDD14A9" w14:textId="77777777" w:rsidR="00657725" w:rsidRPr="004B4527" w:rsidRDefault="00657725" w:rsidP="004B4527">
      <w:pPr>
        <w:pStyle w:val="Zkladntext3"/>
        <w:spacing w:before="0"/>
        <w:rPr>
          <w:rFonts w:cs="Arial"/>
          <w:sz w:val="18"/>
          <w:szCs w:val="18"/>
        </w:rPr>
      </w:pPr>
    </w:p>
    <w:p w14:paraId="226E52BD" w14:textId="77777777" w:rsidR="00162C32" w:rsidRPr="002E0DEB" w:rsidRDefault="00BE2422" w:rsidP="004B4527">
      <w:pPr>
        <w:pStyle w:val="Zkladntext3"/>
        <w:spacing w:before="0"/>
        <w:rPr>
          <w:rFonts w:cs="Arial"/>
          <w:b/>
          <w:color w:val="0071BC"/>
          <w:szCs w:val="20"/>
        </w:rPr>
      </w:pPr>
      <w:r w:rsidRPr="002E0DEB">
        <w:rPr>
          <w:rFonts w:cs="Arial"/>
          <w:b/>
          <w:color w:val="0071BC"/>
          <w:szCs w:val="20"/>
        </w:rPr>
        <w:t xml:space="preserve">Table </w:t>
      </w:r>
      <w:r w:rsidR="00454238" w:rsidRPr="002E0DEB">
        <w:rPr>
          <w:rFonts w:cs="Arial"/>
          <w:b/>
          <w:color w:val="0071BC"/>
          <w:szCs w:val="20"/>
        </w:rPr>
        <w:t>30</w:t>
      </w:r>
      <w:r w:rsidRPr="002E0DEB">
        <w:rPr>
          <w:rFonts w:cs="Arial"/>
          <w:b/>
          <w:color w:val="0071BC"/>
          <w:szCs w:val="20"/>
        </w:rPr>
        <w:t>-1</w:t>
      </w:r>
      <w:r w:rsidR="00321B22" w:rsidRPr="002E0DEB">
        <w:rPr>
          <w:rFonts w:cs="Arial"/>
          <w:b/>
          <w:color w:val="0071BC"/>
          <w:szCs w:val="20"/>
        </w:rPr>
        <w:t>9</w:t>
      </w:r>
      <w:r w:rsidRPr="002E0DEB">
        <w:rPr>
          <w:rFonts w:cs="Arial"/>
          <w:b/>
          <w:color w:val="0071BC"/>
          <w:szCs w:val="20"/>
        </w:rPr>
        <w:t xml:space="preserve"> </w:t>
      </w:r>
      <w:r w:rsidR="00281112">
        <w:rPr>
          <w:rFonts w:cs="Arial"/>
          <w:b/>
          <w:color w:val="0071BC"/>
          <w:szCs w:val="20"/>
        </w:rPr>
        <w:t xml:space="preserve"> </w:t>
      </w:r>
      <w:r w:rsidR="00162C32" w:rsidRPr="002E0DEB">
        <w:rPr>
          <w:rFonts w:cs="Arial"/>
          <w:b/>
          <w:color w:val="0071BC"/>
          <w:szCs w:val="20"/>
        </w:rPr>
        <w:t>Share of energy from renewable sources</w:t>
      </w:r>
    </w:p>
    <w:p w14:paraId="7D68F11A" w14:textId="77777777" w:rsidR="00162C32" w:rsidRPr="004B4527" w:rsidRDefault="00162C32" w:rsidP="004B4527">
      <w:pPr>
        <w:pStyle w:val="Zkladntext3"/>
        <w:rPr>
          <w:rFonts w:eastAsia="Calibri" w:cs="Arial"/>
          <w:iCs w:val="0"/>
          <w:color w:val="000000"/>
          <w:sz w:val="18"/>
          <w:szCs w:val="18"/>
        </w:rPr>
      </w:pPr>
      <w:r w:rsidRPr="004B4527">
        <w:rPr>
          <w:rFonts w:cs="Arial"/>
          <w:sz w:val="18"/>
          <w:szCs w:val="18"/>
        </w:rPr>
        <w:t xml:space="preserve">The share of energy from renewable sources shows the percentage of gross final energy consumption in the country for the given calendar year. The calculation of the share includes four indicators: </w:t>
      </w:r>
      <w:r w:rsidR="00BA4FFF" w:rsidRPr="004B4527">
        <w:rPr>
          <w:rFonts w:cs="Arial"/>
          <w:sz w:val="18"/>
          <w:szCs w:val="18"/>
        </w:rPr>
        <w:t>t</w:t>
      </w:r>
      <w:r w:rsidRPr="004B4527">
        <w:rPr>
          <w:rFonts w:cs="Arial"/>
          <w:sz w:val="18"/>
          <w:szCs w:val="18"/>
        </w:rPr>
        <w:t>ransport, heating and cooling, electricity</w:t>
      </w:r>
      <w:r w:rsidR="00BA4FFF" w:rsidRPr="004B4527">
        <w:rPr>
          <w:rFonts w:cs="Arial"/>
          <w:sz w:val="18"/>
          <w:szCs w:val="18"/>
        </w:rPr>
        <w:t>,</w:t>
      </w:r>
      <w:r w:rsidRPr="004B4527">
        <w:rPr>
          <w:rFonts w:cs="Arial"/>
          <w:sz w:val="18"/>
          <w:szCs w:val="18"/>
        </w:rPr>
        <w:t xml:space="preserve"> and total</w:t>
      </w:r>
      <w:r w:rsidR="004B0B28" w:rsidRPr="004B4527">
        <w:rPr>
          <w:rFonts w:cs="Arial"/>
          <w:sz w:val="18"/>
          <w:szCs w:val="18"/>
        </w:rPr>
        <w:t xml:space="preserve"> renewable energy sources</w:t>
      </w:r>
      <w:r w:rsidRPr="004B4527">
        <w:rPr>
          <w:rFonts w:cs="Arial"/>
          <w:sz w:val="18"/>
          <w:szCs w:val="18"/>
        </w:rPr>
        <w:t>. The submission of the results (energy balance) is in line with NACE Rev. 2.</w:t>
      </w:r>
    </w:p>
    <w:p w14:paraId="3DF6677C" w14:textId="77777777" w:rsidR="00657725" w:rsidRPr="004B4527" w:rsidRDefault="00657725" w:rsidP="004B4527">
      <w:pPr>
        <w:pStyle w:val="Zkladntext3"/>
        <w:spacing w:before="0"/>
        <w:rPr>
          <w:rFonts w:cs="Arial"/>
          <w:sz w:val="18"/>
          <w:szCs w:val="18"/>
        </w:rPr>
      </w:pPr>
    </w:p>
    <w:p w14:paraId="30ECCF66" w14:textId="77777777" w:rsidR="00657725" w:rsidRPr="004B4527" w:rsidRDefault="00657725" w:rsidP="004B4527">
      <w:pPr>
        <w:pStyle w:val="Zkladntext3"/>
        <w:spacing w:before="0"/>
        <w:rPr>
          <w:rFonts w:cs="Arial"/>
          <w:sz w:val="18"/>
          <w:szCs w:val="18"/>
        </w:rPr>
      </w:pPr>
    </w:p>
    <w:p w14:paraId="07DD3D3F" w14:textId="77777777" w:rsidR="0077412B" w:rsidRPr="002E0DEB" w:rsidRDefault="006A1C15" w:rsidP="004B4527">
      <w:pPr>
        <w:pStyle w:val="Zkladntext3"/>
        <w:spacing w:before="0"/>
        <w:rPr>
          <w:rFonts w:cs="Arial"/>
          <w:b/>
          <w:iCs w:val="0"/>
          <w:color w:val="0071BC"/>
          <w:szCs w:val="20"/>
        </w:rPr>
      </w:pPr>
      <w:r w:rsidRPr="002E0DEB">
        <w:rPr>
          <w:rFonts w:cs="Arial"/>
          <w:b/>
          <w:color w:val="0071BC"/>
          <w:szCs w:val="20"/>
        </w:rPr>
        <w:t xml:space="preserve">Table </w:t>
      </w:r>
      <w:r w:rsidR="00454238" w:rsidRPr="002E0DEB">
        <w:rPr>
          <w:rFonts w:cs="Arial"/>
          <w:b/>
          <w:bCs/>
          <w:color w:val="0071BC"/>
          <w:szCs w:val="20"/>
        </w:rPr>
        <w:t>30</w:t>
      </w:r>
      <w:r w:rsidR="00DC760B" w:rsidRPr="002E0DEB">
        <w:rPr>
          <w:rFonts w:cs="Arial"/>
          <w:b/>
          <w:color w:val="0071BC"/>
          <w:szCs w:val="20"/>
        </w:rPr>
        <w:t>-</w:t>
      </w:r>
      <w:r w:rsidR="00321B22" w:rsidRPr="002E0DEB">
        <w:rPr>
          <w:rFonts w:cs="Arial"/>
          <w:b/>
          <w:iCs w:val="0"/>
          <w:color w:val="0071BC"/>
          <w:szCs w:val="20"/>
        </w:rPr>
        <w:t>20</w:t>
      </w:r>
      <w:r w:rsidR="00281112">
        <w:rPr>
          <w:rFonts w:cs="Arial"/>
          <w:b/>
          <w:iCs w:val="0"/>
          <w:color w:val="0071BC"/>
          <w:szCs w:val="20"/>
        </w:rPr>
        <w:t xml:space="preserve"> </w:t>
      </w:r>
      <w:r w:rsidR="00DC760B" w:rsidRPr="002E0DEB">
        <w:rPr>
          <w:rFonts w:cs="Arial"/>
          <w:b/>
          <w:color w:val="0071BC"/>
          <w:szCs w:val="20"/>
        </w:rPr>
        <w:t xml:space="preserve"> </w:t>
      </w:r>
      <w:r w:rsidR="00BE2422" w:rsidRPr="002E0DEB">
        <w:rPr>
          <w:rFonts w:cs="Arial"/>
          <w:b/>
          <w:color w:val="0071BC"/>
          <w:szCs w:val="20"/>
        </w:rPr>
        <w:t>Industrial production index</w:t>
      </w:r>
    </w:p>
    <w:p w14:paraId="4D834E69" w14:textId="77777777" w:rsidR="0077412B" w:rsidRPr="004B4527" w:rsidRDefault="00BE2422" w:rsidP="004B4527">
      <w:pPr>
        <w:spacing w:before="120"/>
        <w:jc w:val="both"/>
        <w:rPr>
          <w:rFonts w:ascii="Arial" w:hAnsi="Arial" w:cs="Arial"/>
          <w:i/>
          <w:iCs/>
          <w:sz w:val="18"/>
          <w:szCs w:val="18"/>
          <w:lang w:val="en-GB"/>
        </w:rPr>
      </w:pPr>
      <w:r w:rsidRPr="004B4527">
        <w:rPr>
          <w:rFonts w:ascii="Arial" w:hAnsi="Arial" w:cs="Arial"/>
          <w:i/>
          <w:iCs/>
          <w:sz w:val="18"/>
          <w:szCs w:val="18"/>
          <w:lang w:val="en-GB"/>
        </w:rPr>
        <w:t>The</w:t>
      </w:r>
      <w:r w:rsidR="00B76D26" w:rsidRPr="004B4527">
        <w:rPr>
          <w:rFonts w:ascii="Arial" w:hAnsi="Arial" w:cs="Arial"/>
          <w:i/>
          <w:iCs/>
          <w:sz w:val="18"/>
          <w:szCs w:val="18"/>
          <w:lang w:val="en-GB"/>
        </w:rPr>
        <w:t> </w:t>
      </w:r>
      <w:r w:rsidRPr="004B4527">
        <w:rPr>
          <w:rFonts w:ascii="Arial" w:hAnsi="Arial" w:cs="Arial"/>
          <w:i/>
          <w:iCs/>
          <w:sz w:val="18"/>
          <w:szCs w:val="18"/>
          <w:lang w:val="en-GB"/>
        </w:rPr>
        <w:t>industrial production index shows</w:t>
      </w:r>
      <w:r w:rsidR="007D63F9" w:rsidRPr="004B4527">
        <w:rPr>
          <w:rFonts w:ascii="Arial" w:hAnsi="Arial" w:cs="Arial"/>
          <w:i/>
          <w:iCs/>
          <w:sz w:val="18"/>
          <w:szCs w:val="18"/>
          <w:lang w:val="en-GB"/>
        </w:rPr>
        <w:t xml:space="preserve"> the </w:t>
      </w:r>
      <w:r w:rsidRPr="004B4527">
        <w:rPr>
          <w:rFonts w:ascii="Arial" w:hAnsi="Arial" w:cs="Arial"/>
          <w:i/>
          <w:iCs/>
          <w:sz w:val="18"/>
          <w:szCs w:val="18"/>
          <w:lang w:val="en-GB"/>
        </w:rPr>
        <w:t>output and activity of</w:t>
      </w:r>
      <w:r w:rsidR="007D63F9" w:rsidRPr="004B4527">
        <w:rPr>
          <w:rFonts w:ascii="Arial" w:hAnsi="Arial" w:cs="Arial"/>
          <w:i/>
          <w:iCs/>
          <w:sz w:val="18"/>
          <w:szCs w:val="18"/>
          <w:lang w:val="en-GB"/>
        </w:rPr>
        <w:t xml:space="preserve"> the </w:t>
      </w:r>
      <w:r w:rsidRPr="004B4527">
        <w:rPr>
          <w:rFonts w:ascii="Arial" w:hAnsi="Arial" w:cs="Arial"/>
          <w:i/>
          <w:iCs/>
          <w:sz w:val="18"/>
          <w:szCs w:val="18"/>
          <w:lang w:val="en-GB"/>
        </w:rPr>
        <w:t>industry sector (m</w:t>
      </w:r>
      <w:r w:rsidR="00B76D26" w:rsidRPr="004B4527">
        <w:rPr>
          <w:rFonts w:ascii="Arial" w:hAnsi="Arial" w:cs="Arial"/>
          <w:i/>
          <w:iCs/>
          <w:sz w:val="18"/>
          <w:szCs w:val="18"/>
          <w:lang w:val="en-GB"/>
        </w:rPr>
        <w:t>ining and </w:t>
      </w:r>
      <w:r w:rsidRPr="004B4527">
        <w:rPr>
          <w:rFonts w:ascii="Arial" w:hAnsi="Arial" w:cs="Arial"/>
          <w:i/>
          <w:iCs/>
          <w:sz w:val="18"/>
          <w:szCs w:val="18"/>
          <w:lang w:val="en-GB"/>
        </w:rPr>
        <w:t>quarrying; manufacturi</w:t>
      </w:r>
      <w:r w:rsidR="00B76D26" w:rsidRPr="004B4527">
        <w:rPr>
          <w:rFonts w:ascii="Arial" w:hAnsi="Arial" w:cs="Arial"/>
          <w:i/>
          <w:iCs/>
          <w:sz w:val="18"/>
          <w:szCs w:val="18"/>
          <w:lang w:val="en-GB"/>
        </w:rPr>
        <w:t>ng; electricity, gas, steam and </w:t>
      </w:r>
      <w:r w:rsidRPr="004B4527">
        <w:rPr>
          <w:rFonts w:ascii="Arial" w:hAnsi="Arial" w:cs="Arial"/>
          <w:i/>
          <w:iCs/>
          <w:sz w:val="18"/>
          <w:szCs w:val="18"/>
          <w:lang w:val="en-GB"/>
        </w:rPr>
        <w:t>air conditioning supply – sections B, C</w:t>
      </w:r>
      <w:r w:rsidR="00E6026B" w:rsidRPr="004B4527">
        <w:rPr>
          <w:rFonts w:ascii="Arial" w:hAnsi="Arial" w:cs="Arial"/>
          <w:i/>
          <w:iCs/>
          <w:sz w:val="18"/>
          <w:szCs w:val="18"/>
          <w:lang w:val="en-GB"/>
        </w:rPr>
        <w:t>,</w:t>
      </w:r>
      <w:r w:rsidRPr="004B4527">
        <w:rPr>
          <w:rFonts w:ascii="Arial" w:hAnsi="Arial" w:cs="Arial"/>
          <w:i/>
          <w:iCs/>
          <w:sz w:val="18"/>
          <w:szCs w:val="18"/>
          <w:lang w:val="en-GB"/>
        </w:rPr>
        <w:t xml:space="preserve"> and</w:t>
      </w:r>
      <w:r w:rsidR="00B76D26" w:rsidRPr="004B4527">
        <w:rPr>
          <w:rFonts w:ascii="Arial" w:hAnsi="Arial" w:cs="Arial"/>
          <w:i/>
          <w:iCs/>
          <w:sz w:val="18"/>
          <w:szCs w:val="18"/>
          <w:lang w:val="en-GB"/>
        </w:rPr>
        <w:t> </w:t>
      </w:r>
      <w:r w:rsidRPr="004B4527">
        <w:rPr>
          <w:rFonts w:ascii="Arial" w:hAnsi="Arial" w:cs="Arial"/>
          <w:i/>
          <w:iCs/>
          <w:sz w:val="18"/>
          <w:szCs w:val="18"/>
          <w:lang w:val="en-GB"/>
        </w:rPr>
        <w:t xml:space="preserve">D </w:t>
      </w:r>
      <w:r w:rsidR="00E6026B" w:rsidRPr="004B4527">
        <w:rPr>
          <w:rFonts w:ascii="Arial" w:hAnsi="Arial" w:cs="Arial"/>
          <w:i/>
          <w:iCs/>
          <w:sz w:val="18"/>
          <w:szCs w:val="18"/>
          <w:lang w:val="en-GB"/>
        </w:rPr>
        <w:t>according</w:t>
      </w:r>
      <w:r w:rsidRPr="004B4527">
        <w:rPr>
          <w:rFonts w:ascii="Arial" w:hAnsi="Arial" w:cs="Arial"/>
          <w:i/>
          <w:iCs/>
          <w:sz w:val="18"/>
          <w:szCs w:val="18"/>
          <w:lang w:val="en-GB"/>
        </w:rPr>
        <w:t xml:space="preserve"> to</w:t>
      </w:r>
      <w:r w:rsidR="007D63F9" w:rsidRPr="004B4527">
        <w:rPr>
          <w:rFonts w:ascii="Arial" w:hAnsi="Arial" w:cs="Arial"/>
          <w:i/>
          <w:iCs/>
          <w:sz w:val="18"/>
          <w:szCs w:val="18"/>
          <w:lang w:val="en-GB"/>
        </w:rPr>
        <w:t xml:space="preserve"> the </w:t>
      </w:r>
      <w:r w:rsidR="00B76D26" w:rsidRPr="004B4527">
        <w:rPr>
          <w:rFonts w:ascii="Arial" w:hAnsi="Arial" w:cs="Arial"/>
          <w:i/>
          <w:iCs/>
          <w:sz w:val="18"/>
          <w:szCs w:val="18"/>
          <w:lang w:val="en-GB"/>
        </w:rPr>
        <w:t>NACE Rev. </w:t>
      </w:r>
      <w:r w:rsidRPr="004B4527">
        <w:rPr>
          <w:rFonts w:ascii="Arial" w:hAnsi="Arial" w:cs="Arial"/>
          <w:i/>
          <w:iCs/>
          <w:sz w:val="18"/>
          <w:szCs w:val="18"/>
          <w:lang w:val="en-GB"/>
        </w:rPr>
        <w:t>2</w:t>
      </w:r>
      <w:r w:rsidR="00E6026B" w:rsidRPr="004B4527">
        <w:rPr>
          <w:rFonts w:ascii="Arial" w:hAnsi="Arial" w:cs="Arial"/>
          <w:i/>
          <w:iCs/>
          <w:sz w:val="18"/>
          <w:szCs w:val="18"/>
          <w:lang w:val="en-GB"/>
        </w:rPr>
        <w:t xml:space="preserve"> classification</w:t>
      </w:r>
      <w:r w:rsidRPr="004B4527">
        <w:rPr>
          <w:rFonts w:ascii="Arial" w:hAnsi="Arial" w:cs="Arial"/>
          <w:i/>
          <w:iCs/>
          <w:sz w:val="18"/>
          <w:szCs w:val="18"/>
          <w:lang w:val="en-GB"/>
        </w:rPr>
        <w:t>)</w:t>
      </w:r>
      <w:r w:rsidR="00B76D26" w:rsidRPr="004B4527">
        <w:rPr>
          <w:rFonts w:ascii="Arial" w:hAnsi="Arial" w:cs="Arial"/>
          <w:i/>
          <w:iCs/>
          <w:sz w:val="18"/>
          <w:szCs w:val="18"/>
          <w:lang w:val="en-GB"/>
        </w:rPr>
        <w:t>. It </w:t>
      </w:r>
      <w:r w:rsidRPr="004B4527">
        <w:rPr>
          <w:rFonts w:ascii="Arial" w:hAnsi="Arial" w:cs="Arial"/>
          <w:i/>
          <w:iCs/>
          <w:sz w:val="18"/>
          <w:szCs w:val="18"/>
          <w:lang w:val="en-GB"/>
        </w:rPr>
        <w:t>measures changes in</w:t>
      </w:r>
      <w:r w:rsidR="007D63F9" w:rsidRPr="004B4527">
        <w:rPr>
          <w:rFonts w:ascii="Arial" w:hAnsi="Arial" w:cs="Arial"/>
          <w:i/>
          <w:iCs/>
          <w:sz w:val="18"/>
          <w:szCs w:val="18"/>
          <w:lang w:val="en-GB"/>
        </w:rPr>
        <w:t xml:space="preserve"> the </w:t>
      </w:r>
      <w:r w:rsidRPr="004B4527">
        <w:rPr>
          <w:rFonts w:ascii="Arial" w:hAnsi="Arial" w:cs="Arial"/>
          <w:i/>
          <w:iCs/>
          <w:sz w:val="18"/>
          <w:szCs w:val="18"/>
          <w:lang w:val="en-GB"/>
        </w:rPr>
        <w:t>volume of output on</w:t>
      </w:r>
      <w:r w:rsidR="00B76D26" w:rsidRPr="004B4527">
        <w:rPr>
          <w:rFonts w:ascii="Arial" w:hAnsi="Arial" w:cs="Arial"/>
          <w:i/>
          <w:iCs/>
          <w:sz w:val="18"/>
          <w:szCs w:val="18"/>
          <w:lang w:val="en-GB"/>
        </w:rPr>
        <w:t> </w:t>
      </w:r>
      <w:r w:rsidR="007D63F9" w:rsidRPr="004B4527">
        <w:rPr>
          <w:rFonts w:ascii="Arial" w:hAnsi="Arial" w:cs="Arial"/>
          <w:i/>
          <w:iCs/>
          <w:sz w:val="18"/>
          <w:szCs w:val="18"/>
          <w:lang w:val="en-GB"/>
        </w:rPr>
        <w:t>a </w:t>
      </w:r>
      <w:r w:rsidRPr="004B4527">
        <w:rPr>
          <w:rFonts w:ascii="Arial" w:hAnsi="Arial" w:cs="Arial"/>
          <w:i/>
          <w:iCs/>
          <w:sz w:val="18"/>
          <w:szCs w:val="18"/>
          <w:lang w:val="en-GB"/>
        </w:rPr>
        <w:t>monthly basis. Industrial production is compiled as</w:t>
      </w:r>
      <w:r w:rsidR="007D63F9" w:rsidRPr="004B4527">
        <w:rPr>
          <w:rFonts w:ascii="Arial" w:hAnsi="Arial" w:cs="Arial"/>
          <w:i/>
          <w:iCs/>
          <w:sz w:val="18"/>
          <w:szCs w:val="18"/>
          <w:lang w:val="en-GB"/>
        </w:rPr>
        <w:t xml:space="preserve"> a </w:t>
      </w:r>
      <w:r w:rsidRPr="004B4527">
        <w:rPr>
          <w:rFonts w:ascii="Arial" w:hAnsi="Arial" w:cs="Arial"/>
          <w:i/>
          <w:iCs/>
          <w:sz w:val="18"/>
          <w:szCs w:val="18"/>
          <w:lang w:val="en-GB"/>
        </w:rPr>
        <w:t>fixed base year Laspeyres type volume</w:t>
      </w:r>
      <w:r w:rsidR="00E6026B" w:rsidRPr="004B4527">
        <w:rPr>
          <w:rFonts w:ascii="Arial" w:hAnsi="Arial" w:cs="Arial"/>
          <w:i/>
          <w:iCs/>
          <w:sz w:val="18"/>
          <w:szCs w:val="18"/>
          <w:lang w:val="en-GB"/>
        </w:rPr>
        <w:t xml:space="preserve"> </w:t>
      </w:r>
      <w:r w:rsidRPr="004B4527">
        <w:rPr>
          <w:rFonts w:ascii="Arial" w:hAnsi="Arial" w:cs="Arial"/>
          <w:i/>
          <w:iCs/>
          <w:sz w:val="18"/>
          <w:szCs w:val="18"/>
          <w:lang w:val="en-GB"/>
        </w:rPr>
        <w:t>index</w:t>
      </w:r>
      <w:r w:rsidR="007D63F9" w:rsidRPr="004B4527">
        <w:rPr>
          <w:rFonts w:ascii="Arial" w:hAnsi="Arial" w:cs="Arial"/>
          <w:i/>
          <w:iCs/>
          <w:sz w:val="18"/>
          <w:szCs w:val="18"/>
          <w:lang w:val="en-GB"/>
        </w:rPr>
        <w:t>. The </w:t>
      </w:r>
      <w:r w:rsidR="00B76D26" w:rsidRPr="004B4527">
        <w:rPr>
          <w:rFonts w:ascii="Arial" w:hAnsi="Arial" w:cs="Arial"/>
          <w:i/>
          <w:iCs/>
          <w:sz w:val="18"/>
          <w:szCs w:val="18"/>
          <w:lang w:val="en-GB"/>
        </w:rPr>
        <w:t>current base year is </w:t>
      </w:r>
      <w:r w:rsidRPr="004B4527">
        <w:rPr>
          <w:rFonts w:ascii="Arial" w:hAnsi="Arial" w:cs="Arial"/>
          <w:i/>
          <w:iCs/>
          <w:sz w:val="18"/>
          <w:szCs w:val="18"/>
          <w:lang w:val="en-GB"/>
        </w:rPr>
        <w:t>201</w:t>
      </w:r>
      <w:r w:rsidR="0038027F" w:rsidRPr="004B4527">
        <w:rPr>
          <w:rFonts w:ascii="Arial" w:hAnsi="Arial" w:cs="Arial"/>
          <w:i/>
          <w:iCs/>
          <w:sz w:val="18"/>
          <w:szCs w:val="18"/>
          <w:lang w:val="en-GB"/>
        </w:rPr>
        <w:t>5</w:t>
      </w:r>
      <w:r w:rsidRPr="004B4527">
        <w:rPr>
          <w:rFonts w:ascii="Arial" w:hAnsi="Arial" w:cs="Arial"/>
          <w:i/>
          <w:iCs/>
          <w:sz w:val="18"/>
          <w:szCs w:val="18"/>
          <w:lang w:val="en-GB"/>
        </w:rPr>
        <w:t xml:space="preserve"> (</w:t>
      </w:r>
      <w:r w:rsidR="00073530" w:rsidRPr="004B4527">
        <w:rPr>
          <w:rFonts w:ascii="Arial" w:hAnsi="Arial" w:cs="Arial"/>
          <w:i/>
          <w:iCs/>
          <w:sz w:val="18"/>
          <w:szCs w:val="18"/>
          <w:lang w:val="en-GB"/>
        </w:rPr>
        <w:t>i</w:t>
      </w:r>
      <w:r w:rsidR="00B76D26" w:rsidRPr="004B4527">
        <w:rPr>
          <w:rFonts w:ascii="Arial" w:hAnsi="Arial" w:cs="Arial"/>
          <w:i/>
          <w:iCs/>
          <w:sz w:val="18"/>
          <w:szCs w:val="18"/>
          <w:lang w:val="en-GB"/>
        </w:rPr>
        <w:t>ndex 201</w:t>
      </w:r>
      <w:r w:rsidR="0038027F" w:rsidRPr="004B4527">
        <w:rPr>
          <w:rFonts w:ascii="Arial" w:hAnsi="Arial" w:cs="Arial"/>
          <w:i/>
          <w:iCs/>
          <w:sz w:val="18"/>
          <w:szCs w:val="18"/>
          <w:lang w:val="en-GB"/>
        </w:rPr>
        <w:t>5</w:t>
      </w:r>
      <w:r w:rsidR="00B76D26" w:rsidRPr="004B4527">
        <w:rPr>
          <w:rFonts w:ascii="Arial" w:hAnsi="Arial" w:cs="Arial"/>
          <w:i/>
          <w:iCs/>
          <w:sz w:val="18"/>
          <w:szCs w:val="18"/>
          <w:lang w:val="en-GB"/>
        </w:rPr>
        <w:t> = </w:t>
      </w:r>
      <w:r w:rsidRPr="004B4527">
        <w:rPr>
          <w:rFonts w:ascii="Arial" w:hAnsi="Arial" w:cs="Arial"/>
          <w:i/>
          <w:iCs/>
          <w:sz w:val="18"/>
          <w:szCs w:val="18"/>
          <w:lang w:val="en-GB"/>
        </w:rPr>
        <w:t>100). The</w:t>
      </w:r>
      <w:r w:rsidR="00B76D26" w:rsidRPr="004B4527">
        <w:rPr>
          <w:rFonts w:ascii="Arial" w:hAnsi="Arial" w:cs="Arial"/>
          <w:i/>
          <w:iCs/>
          <w:sz w:val="18"/>
          <w:szCs w:val="18"/>
          <w:lang w:val="en-GB"/>
        </w:rPr>
        <w:t> </w:t>
      </w:r>
      <w:r w:rsidRPr="004B4527">
        <w:rPr>
          <w:rFonts w:ascii="Arial" w:hAnsi="Arial" w:cs="Arial"/>
          <w:i/>
          <w:iCs/>
          <w:sz w:val="18"/>
          <w:szCs w:val="18"/>
          <w:lang w:val="en-GB"/>
        </w:rPr>
        <w:t>ind</w:t>
      </w:r>
      <w:r w:rsidR="00B76D26" w:rsidRPr="004B4527">
        <w:rPr>
          <w:rFonts w:ascii="Arial" w:hAnsi="Arial" w:cs="Arial"/>
          <w:i/>
          <w:iCs/>
          <w:sz w:val="18"/>
          <w:szCs w:val="18"/>
          <w:lang w:val="en-GB"/>
        </w:rPr>
        <w:t>ex is presented in calendar</w:t>
      </w:r>
      <w:r w:rsidR="00321B22" w:rsidRPr="004B4527">
        <w:rPr>
          <w:rFonts w:ascii="Arial" w:hAnsi="Arial" w:cs="Arial"/>
          <w:i/>
          <w:iCs/>
          <w:sz w:val="18"/>
          <w:szCs w:val="18"/>
          <w:lang w:val="en-GB"/>
        </w:rPr>
        <w:t>,</w:t>
      </w:r>
      <w:r w:rsidR="00B76D26" w:rsidRPr="004B4527">
        <w:rPr>
          <w:rFonts w:ascii="Arial" w:hAnsi="Arial" w:cs="Arial"/>
          <w:i/>
          <w:iCs/>
          <w:sz w:val="18"/>
          <w:szCs w:val="18"/>
          <w:lang w:val="en-GB"/>
        </w:rPr>
        <w:t xml:space="preserve"> </w:t>
      </w:r>
      <w:r w:rsidR="00321B22" w:rsidRPr="004B4527">
        <w:rPr>
          <w:rFonts w:ascii="Arial" w:hAnsi="Arial" w:cs="Arial"/>
          <w:i/>
          <w:iCs/>
          <w:sz w:val="18"/>
          <w:szCs w:val="18"/>
          <w:lang w:val="en-GB"/>
        </w:rPr>
        <w:t>not </w:t>
      </w:r>
      <w:r w:rsidRPr="004B4527">
        <w:rPr>
          <w:rFonts w:ascii="Arial" w:hAnsi="Arial" w:cs="Arial"/>
          <w:i/>
          <w:iCs/>
          <w:sz w:val="18"/>
          <w:szCs w:val="18"/>
          <w:lang w:val="en-GB"/>
        </w:rPr>
        <w:t>seasonally adjusted form.</w:t>
      </w:r>
    </w:p>
    <w:p w14:paraId="4163F8A6" w14:textId="77777777" w:rsidR="00F4624C" w:rsidRPr="004B4527" w:rsidRDefault="00F4624C" w:rsidP="004B4527">
      <w:pPr>
        <w:jc w:val="both"/>
        <w:rPr>
          <w:rFonts w:ascii="Arial" w:hAnsi="Arial" w:cs="Arial"/>
          <w:i/>
          <w:iCs/>
          <w:sz w:val="18"/>
          <w:szCs w:val="18"/>
          <w:lang w:val="en-GB"/>
        </w:rPr>
      </w:pPr>
    </w:p>
    <w:p w14:paraId="3346BE5D" w14:textId="77777777" w:rsidR="00F4624C" w:rsidRPr="004B4527" w:rsidRDefault="00F4624C" w:rsidP="004B4527">
      <w:pPr>
        <w:jc w:val="both"/>
        <w:rPr>
          <w:rFonts w:ascii="Arial" w:hAnsi="Arial" w:cs="Arial"/>
          <w:i/>
          <w:iCs/>
          <w:sz w:val="18"/>
          <w:szCs w:val="18"/>
          <w:lang w:val="en-GB"/>
        </w:rPr>
      </w:pPr>
    </w:p>
    <w:p w14:paraId="3C01C941" w14:textId="77777777" w:rsidR="00951BDF" w:rsidRPr="00111309" w:rsidRDefault="006A1C15" w:rsidP="00281112">
      <w:pPr>
        <w:jc w:val="center"/>
        <w:rPr>
          <w:rFonts w:ascii="Arial" w:hAnsi="Arial" w:cs="Arial"/>
          <w:i/>
          <w:iCs/>
          <w:color w:val="0071BC"/>
          <w:sz w:val="20"/>
          <w:szCs w:val="20"/>
          <w:lang w:val="en-GB"/>
        </w:rPr>
      </w:pPr>
      <w:r w:rsidRPr="00111309">
        <w:rPr>
          <w:rFonts w:ascii="Arial" w:hAnsi="Arial" w:cs="Arial"/>
          <w:i/>
          <w:iCs/>
          <w:color w:val="0071BC"/>
          <w:sz w:val="20"/>
          <w:szCs w:val="20"/>
          <w:lang w:val="en-GB"/>
        </w:rPr>
        <w:t>*          *          *</w:t>
      </w:r>
    </w:p>
    <w:p w14:paraId="2B92A9CB" w14:textId="77777777" w:rsidR="00951BDF" w:rsidRPr="004B4527" w:rsidRDefault="00951BDF" w:rsidP="004B4527">
      <w:pPr>
        <w:jc w:val="both"/>
        <w:rPr>
          <w:rFonts w:ascii="Arial" w:hAnsi="Arial" w:cs="Arial"/>
          <w:i/>
          <w:iCs/>
          <w:sz w:val="18"/>
          <w:szCs w:val="18"/>
          <w:lang w:val="en-GB"/>
        </w:rPr>
      </w:pPr>
    </w:p>
    <w:p w14:paraId="348888CB" w14:textId="77777777" w:rsidR="00951BDF" w:rsidRPr="004B4527" w:rsidRDefault="00951BDF" w:rsidP="004B4527">
      <w:pPr>
        <w:jc w:val="both"/>
        <w:rPr>
          <w:rFonts w:ascii="Arial" w:hAnsi="Arial" w:cs="Arial"/>
          <w:i/>
          <w:iCs/>
          <w:sz w:val="18"/>
          <w:szCs w:val="18"/>
          <w:lang w:val="en-GB"/>
        </w:rPr>
      </w:pPr>
    </w:p>
    <w:p w14:paraId="74F4A87D" w14:textId="77777777" w:rsidR="002B68DD" w:rsidRPr="004B4527" w:rsidRDefault="00BE2422" w:rsidP="004B4527">
      <w:pPr>
        <w:pStyle w:val="Zkladntext3"/>
        <w:spacing w:before="0"/>
        <w:rPr>
          <w:rFonts w:cs="Arial"/>
          <w:sz w:val="18"/>
          <w:szCs w:val="18"/>
        </w:rPr>
      </w:pPr>
      <w:r w:rsidRPr="004B4527">
        <w:rPr>
          <w:rFonts w:cs="Arial"/>
          <w:sz w:val="18"/>
          <w:szCs w:val="18"/>
        </w:rPr>
        <w:t xml:space="preserve">Further </w:t>
      </w:r>
      <w:r w:rsidR="00490DE4" w:rsidRPr="004B4527">
        <w:rPr>
          <w:rFonts w:cs="Arial"/>
          <w:sz w:val="18"/>
          <w:szCs w:val="18"/>
        </w:rPr>
        <w:t xml:space="preserve">information </w:t>
      </w:r>
      <w:r w:rsidRPr="004B4527">
        <w:rPr>
          <w:rFonts w:cs="Arial"/>
          <w:sz w:val="18"/>
          <w:szCs w:val="18"/>
        </w:rPr>
        <w:t>can be found on the website of the Czech Statistical Office at:</w:t>
      </w:r>
    </w:p>
    <w:p w14:paraId="68F0ADF5" w14:textId="77777777" w:rsidR="00BE2422" w:rsidRPr="004B4527" w:rsidRDefault="00BE2422" w:rsidP="004B4527">
      <w:pPr>
        <w:pStyle w:val="Zkladntext3"/>
        <w:rPr>
          <w:rFonts w:cs="Arial"/>
          <w:i w:val="0"/>
          <w:sz w:val="18"/>
          <w:szCs w:val="18"/>
        </w:rPr>
      </w:pPr>
      <w:r w:rsidRPr="004B4527">
        <w:rPr>
          <w:rFonts w:cs="Arial"/>
          <w:i w:val="0"/>
          <w:sz w:val="18"/>
          <w:szCs w:val="18"/>
        </w:rPr>
        <w:t>– </w:t>
      </w:r>
      <w:hyperlink r:id="rId8" w:history="1">
        <w:r w:rsidR="00993251" w:rsidRPr="004B4527">
          <w:rPr>
            <w:rStyle w:val="Hypertextovodkaz"/>
            <w:rFonts w:cs="Arial"/>
            <w:i w:val="0"/>
            <w:sz w:val="18"/>
            <w:szCs w:val="18"/>
          </w:rPr>
          <w:t>www.czso.cz/csu/czso/international_data</w:t>
        </w:r>
      </w:hyperlink>
      <w:r w:rsidR="00454238" w:rsidRPr="004B4527">
        <w:rPr>
          <w:rFonts w:cs="Arial"/>
          <w:i w:val="0"/>
          <w:sz w:val="18"/>
          <w:szCs w:val="18"/>
        </w:rPr>
        <w:t xml:space="preserve"> </w:t>
      </w:r>
    </w:p>
    <w:p w14:paraId="744E753B" w14:textId="77777777" w:rsidR="002B68DD" w:rsidRPr="004B4527" w:rsidRDefault="00BE2422" w:rsidP="004B4527">
      <w:pPr>
        <w:pStyle w:val="Zkladntext3"/>
        <w:rPr>
          <w:rFonts w:cs="Arial"/>
          <w:sz w:val="18"/>
          <w:szCs w:val="18"/>
        </w:rPr>
      </w:pPr>
      <w:r w:rsidRPr="004B4527">
        <w:rPr>
          <w:rFonts w:cs="Arial"/>
          <w:sz w:val="18"/>
          <w:szCs w:val="18"/>
        </w:rPr>
        <w:t>A complete database of comparison indicators for the EU can be found on the web</w:t>
      </w:r>
      <w:r w:rsidR="00C0757B" w:rsidRPr="004B4527">
        <w:rPr>
          <w:rFonts w:cs="Arial"/>
          <w:sz w:val="18"/>
          <w:szCs w:val="18"/>
        </w:rPr>
        <w:t>site</w:t>
      </w:r>
      <w:r w:rsidRPr="004B4527">
        <w:rPr>
          <w:rFonts w:cs="Arial"/>
          <w:sz w:val="18"/>
          <w:szCs w:val="18"/>
        </w:rPr>
        <w:t xml:space="preserve"> of Eurostat at:</w:t>
      </w:r>
    </w:p>
    <w:p w14:paraId="00F4417D" w14:textId="77777777" w:rsidR="001653E2" w:rsidRPr="004B4527" w:rsidRDefault="001653E2" w:rsidP="004B4527">
      <w:pPr>
        <w:pStyle w:val="Zkladntext3"/>
        <w:rPr>
          <w:rFonts w:cs="Arial"/>
          <w:i w:val="0"/>
          <w:sz w:val="18"/>
          <w:szCs w:val="18"/>
        </w:rPr>
      </w:pPr>
      <w:r w:rsidRPr="004B4527">
        <w:rPr>
          <w:rFonts w:cs="Arial"/>
          <w:i w:val="0"/>
          <w:sz w:val="18"/>
          <w:szCs w:val="18"/>
        </w:rPr>
        <w:t>– </w:t>
      </w:r>
      <w:hyperlink r:id="rId9" w:history="1">
        <w:r w:rsidRPr="004B4527">
          <w:rPr>
            <w:rStyle w:val="Hypertextovodkaz"/>
            <w:rFonts w:cs="Arial"/>
            <w:i w:val="0"/>
            <w:sz w:val="18"/>
            <w:szCs w:val="18"/>
          </w:rPr>
          <w:t>ec.europa.eu/eurostat</w:t>
        </w:r>
      </w:hyperlink>
    </w:p>
    <w:p w14:paraId="3580FF00" w14:textId="77777777" w:rsidR="00C545F0" w:rsidRPr="004B4527" w:rsidRDefault="00C545F0" w:rsidP="004B4527">
      <w:pPr>
        <w:jc w:val="both"/>
        <w:rPr>
          <w:rFonts w:ascii="Arial" w:hAnsi="Arial" w:cs="Arial"/>
          <w:i/>
          <w:iCs/>
          <w:sz w:val="18"/>
          <w:szCs w:val="18"/>
          <w:lang w:val="en-GB"/>
        </w:rPr>
      </w:pPr>
    </w:p>
    <w:p w14:paraId="30C36B62" w14:textId="77777777" w:rsidR="007D63F9" w:rsidRPr="004B4527" w:rsidRDefault="007D63F9" w:rsidP="004B4527">
      <w:pPr>
        <w:jc w:val="both"/>
        <w:rPr>
          <w:rFonts w:ascii="Arial" w:hAnsi="Arial" w:cs="Arial"/>
          <w:i/>
          <w:iCs/>
          <w:sz w:val="18"/>
          <w:szCs w:val="18"/>
          <w:lang w:val="en-GB"/>
        </w:rPr>
      </w:pPr>
    </w:p>
    <w:p w14:paraId="53FB5F60" w14:textId="77777777" w:rsidR="00F4624C" w:rsidRPr="004B4527" w:rsidRDefault="00F4624C" w:rsidP="004B4527">
      <w:pPr>
        <w:jc w:val="both"/>
        <w:rPr>
          <w:rFonts w:ascii="Arial" w:hAnsi="Arial" w:cs="Arial"/>
          <w:i/>
          <w:iCs/>
          <w:sz w:val="18"/>
          <w:szCs w:val="18"/>
          <w:lang w:val="en-GB"/>
        </w:rPr>
      </w:pPr>
    </w:p>
    <w:p w14:paraId="6D86B85E" w14:textId="77777777" w:rsidR="00F4624C" w:rsidRPr="004B4527" w:rsidRDefault="00F4624C" w:rsidP="004B4527">
      <w:pPr>
        <w:jc w:val="both"/>
        <w:rPr>
          <w:rFonts w:ascii="Arial" w:hAnsi="Arial" w:cs="Arial"/>
          <w:i/>
          <w:iCs/>
          <w:sz w:val="18"/>
          <w:szCs w:val="18"/>
          <w:lang w:val="en-GB"/>
        </w:rPr>
      </w:pPr>
    </w:p>
    <w:tbl>
      <w:tblPr>
        <w:tblW w:w="0" w:type="auto"/>
        <w:tblInd w:w="40" w:type="dxa"/>
        <w:tblCellMar>
          <w:left w:w="70" w:type="dxa"/>
          <w:right w:w="70" w:type="dxa"/>
        </w:tblCellMar>
        <w:tblLook w:val="04A0" w:firstRow="1" w:lastRow="0" w:firstColumn="1" w:lastColumn="0" w:noHBand="0" w:noVBand="1"/>
      </w:tblPr>
      <w:tblGrid>
        <w:gridCol w:w="1276"/>
        <w:gridCol w:w="1185"/>
        <w:gridCol w:w="1221"/>
        <w:gridCol w:w="1141"/>
        <w:gridCol w:w="1417"/>
        <w:gridCol w:w="3688"/>
      </w:tblGrid>
      <w:tr w:rsidR="006A7577" w:rsidRPr="004B4527" w14:paraId="35BFA546" w14:textId="77777777" w:rsidTr="00A96448">
        <w:trPr>
          <w:trHeight w:val="300"/>
        </w:trPr>
        <w:tc>
          <w:tcPr>
            <w:tcW w:w="0" w:type="auto"/>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hideMark/>
          </w:tcPr>
          <w:p w14:paraId="645BEDD3" w14:textId="77777777" w:rsidR="006A7577" w:rsidRPr="004B4527" w:rsidRDefault="0042568D" w:rsidP="004B4527">
            <w:pPr>
              <w:jc w:val="both"/>
              <w:rPr>
                <w:rFonts w:ascii="Arial" w:hAnsi="Arial" w:cs="Arial"/>
                <w:i/>
                <w:iCs/>
                <w:color w:val="000000"/>
                <w:sz w:val="18"/>
                <w:szCs w:val="18"/>
                <w:lang w:val="en-GB"/>
              </w:rPr>
            </w:pPr>
            <w:r w:rsidRPr="004B4527">
              <w:rPr>
                <w:rFonts w:ascii="Arial" w:hAnsi="Arial" w:cs="Arial"/>
                <w:i/>
                <w:iCs/>
                <w:color w:val="000000"/>
                <w:sz w:val="18"/>
                <w:szCs w:val="18"/>
                <w:lang w:val="en-GB"/>
              </w:rPr>
              <w:t>N</w:t>
            </w:r>
            <w:r w:rsidR="00BE2422" w:rsidRPr="004B4527">
              <w:rPr>
                <w:rFonts w:ascii="Arial" w:hAnsi="Arial" w:cs="Arial"/>
                <w:i/>
                <w:iCs/>
                <w:color w:val="000000"/>
                <w:sz w:val="18"/>
                <w:szCs w:val="18"/>
                <w:lang w:val="en-GB"/>
              </w:rPr>
              <w:t>ames of the</w:t>
            </w:r>
            <w:r w:rsidR="00B76D26" w:rsidRPr="004B4527">
              <w:rPr>
                <w:rFonts w:ascii="Arial" w:hAnsi="Arial" w:cs="Arial"/>
                <w:i/>
                <w:iCs/>
                <w:color w:val="000000"/>
                <w:sz w:val="18"/>
                <w:szCs w:val="18"/>
                <w:lang w:val="en-GB"/>
              </w:rPr>
              <w:t xml:space="preserve"> </w:t>
            </w:r>
            <w:r w:rsidR="00BE2422" w:rsidRPr="004B4527">
              <w:rPr>
                <w:rFonts w:ascii="Arial" w:hAnsi="Arial" w:cs="Arial"/>
                <w:i/>
                <w:iCs/>
                <w:color w:val="000000"/>
                <w:sz w:val="18"/>
                <w:szCs w:val="18"/>
                <w:lang w:val="en-GB"/>
              </w:rPr>
              <w:t>countries</w:t>
            </w:r>
            <w:r w:rsidRPr="004B4527">
              <w:rPr>
                <w:rFonts w:ascii="Arial" w:hAnsi="Arial" w:cs="Arial"/>
                <w:i/>
                <w:iCs/>
                <w:color w:val="000000"/>
                <w:sz w:val="18"/>
                <w:szCs w:val="18"/>
                <w:lang w:val="en-GB"/>
              </w:rPr>
              <w:t xml:space="preserve"> in Czech and English</w:t>
            </w:r>
            <w:r w:rsidR="00BE2422" w:rsidRPr="004B4527">
              <w:rPr>
                <w:rFonts w:ascii="Arial" w:hAnsi="Arial" w:cs="Arial"/>
                <w:i/>
                <w:iCs/>
                <w:color w:val="000000"/>
                <w:sz w:val="18"/>
                <w:szCs w:val="18"/>
                <w:lang w:val="en-GB"/>
              </w:rPr>
              <w:t>:</w:t>
            </w:r>
          </w:p>
        </w:tc>
      </w:tr>
      <w:tr w:rsidR="00A80C62" w:rsidRPr="004B4527" w14:paraId="35B75271" w14:textId="77777777" w:rsidTr="00A96448">
        <w:trPr>
          <w:trHeight w:val="300"/>
        </w:trPr>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14:paraId="14343E4E" w14:textId="77777777" w:rsidR="006A7577" w:rsidRPr="004B4527" w:rsidRDefault="006A7577" w:rsidP="004B4527">
            <w:pPr>
              <w:jc w:val="both"/>
              <w:rPr>
                <w:rFonts w:ascii="Arial" w:hAnsi="Arial" w:cs="Arial"/>
                <w:i/>
                <w:iCs/>
                <w:color w:val="000000"/>
                <w:sz w:val="18"/>
                <w:szCs w:val="18"/>
                <w:lang w:val="en-GB"/>
              </w:rPr>
            </w:pPr>
          </w:p>
        </w:tc>
        <w:tc>
          <w:tcPr>
            <w:tcW w:w="0" w:type="auto"/>
            <w:tcBorders>
              <w:top w:val="single" w:sz="4" w:space="0" w:color="FFFFFF" w:themeColor="background1"/>
              <w:left w:val="single" w:sz="4" w:space="0" w:color="FFFFFF" w:themeColor="background1"/>
              <w:bottom w:val="single" w:sz="4" w:space="0" w:color="FFFFFF"/>
              <w:right w:val="single" w:sz="4" w:space="0" w:color="FFFFFF" w:themeColor="background1"/>
            </w:tcBorders>
            <w:shd w:val="clear" w:color="auto" w:fill="auto"/>
            <w:hideMark/>
          </w:tcPr>
          <w:p w14:paraId="334701F1" w14:textId="77777777" w:rsidR="006A7577" w:rsidRPr="004B4527" w:rsidRDefault="006A7577" w:rsidP="004B4527">
            <w:pPr>
              <w:jc w:val="both"/>
              <w:rPr>
                <w:rFonts w:ascii="Arial" w:hAnsi="Arial" w:cs="Arial"/>
                <w:i/>
                <w:iCs/>
                <w:color w:val="000000"/>
                <w:sz w:val="18"/>
                <w:szCs w:val="18"/>
                <w:lang w:val="en-GB"/>
              </w:rPr>
            </w:pPr>
          </w:p>
        </w:tc>
        <w:tc>
          <w:tcPr>
            <w:tcW w:w="0" w:type="auto"/>
            <w:tcBorders>
              <w:top w:val="single" w:sz="4" w:space="0" w:color="FFFFFF" w:themeColor="background1"/>
              <w:left w:val="single" w:sz="4" w:space="0" w:color="FFFFFF" w:themeColor="background1"/>
              <w:bottom w:val="single" w:sz="4" w:space="0" w:color="FFFFFF"/>
              <w:right w:val="single" w:sz="4" w:space="0" w:color="FFFFFF" w:themeColor="background1"/>
            </w:tcBorders>
            <w:shd w:val="clear" w:color="auto" w:fill="auto"/>
            <w:hideMark/>
          </w:tcPr>
          <w:p w14:paraId="46223897" w14:textId="77777777" w:rsidR="006A7577" w:rsidRPr="004B4527" w:rsidRDefault="006A7577" w:rsidP="004B4527">
            <w:pPr>
              <w:jc w:val="both"/>
              <w:rPr>
                <w:rFonts w:ascii="Arial" w:hAnsi="Arial" w:cs="Arial"/>
                <w:i/>
                <w:iCs/>
                <w:color w:val="000000"/>
                <w:sz w:val="18"/>
                <w:szCs w:val="18"/>
                <w:lang w:val="en-GB"/>
              </w:rPr>
            </w:pPr>
          </w:p>
        </w:tc>
        <w:tc>
          <w:tcPr>
            <w:tcW w:w="0" w:type="auto"/>
            <w:tcBorders>
              <w:top w:val="single" w:sz="4" w:space="0" w:color="FFFFFF" w:themeColor="background1"/>
              <w:left w:val="single" w:sz="4" w:space="0" w:color="FFFFFF" w:themeColor="background1"/>
              <w:bottom w:val="single" w:sz="4" w:space="0" w:color="FFFFFF"/>
              <w:right w:val="single" w:sz="4" w:space="0" w:color="FFFFFF" w:themeColor="background1"/>
            </w:tcBorders>
            <w:shd w:val="clear" w:color="auto" w:fill="auto"/>
            <w:hideMark/>
          </w:tcPr>
          <w:p w14:paraId="29E1E1FB" w14:textId="77777777" w:rsidR="006A7577" w:rsidRPr="004B4527" w:rsidRDefault="006A7577" w:rsidP="004B4527">
            <w:pPr>
              <w:jc w:val="both"/>
              <w:rPr>
                <w:rFonts w:ascii="Arial" w:hAnsi="Arial" w:cs="Arial"/>
                <w:i/>
                <w:iCs/>
                <w:color w:val="000000"/>
                <w:sz w:val="18"/>
                <w:szCs w:val="18"/>
                <w:lang w:val="en-GB"/>
              </w:rPr>
            </w:pPr>
          </w:p>
        </w:tc>
        <w:tc>
          <w:tcPr>
            <w:tcW w:w="0" w:type="auto"/>
            <w:tcBorders>
              <w:top w:val="single" w:sz="4" w:space="0" w:color="FFFFFF" w:themeColor="background1"/>
              <w:left w:val="single" w:sz="4" w:space="0" w:color="FFFFFF" w:themeColor="background1"/>
              <w:bottom w:val="single" w:sz="4" w:space="0" w:color="FFFFFF"/>
              <w:right w:val="single" w:sz="4" w:space="0" w:color="FFFFFF" w:themeColor="background1"/>
            </w:tcBorders>
            <w:shd w:val="clear" w:color="auto" w:fill="auto"/>
            <w:hideMark/>
          </w:tcPr>
          <w:p w14:paraId="59A72DF4" w14:textId="77777777" w:rsidR="006A7577" w:rsidRPr="004B4527" w:rsidRDefault="006A7577" w:rsidP="004B4527">
            <w:pPr>
              <w:jc w:val="both"/>
              <w:rPr>
                <w:rFonts w:ascii="Arial" w:hAnsi="Arial" w:cs="Arial"/>
                <w:i/>
                <w:iCs/>
                <w:color w:val="000000"/>
                <w:sz w:val="18"/>
                <w:szCs w:val="18"/>
                <w:lang w:val="en-GB"/>
              </w:rPr>
            </w:pPr>
          </w:p>
        </w:tc>
        <w:tc>
          <w:tcPr>
            <w:tcW w:w="0" w:type="auto"/>
            <w:tcBorders>
              <w:top w:val="single" w:sz="4" w:space="0" w:color="FFFFFF" w:themeColor="background1"/>
              <w:left w:val="single" w:sz="4" w:space="0" w:color="FFFFFF" w:themeColor="background1"/>
              <w:bottom w:val="single" w:sz="4" w:space="0" w:color="FFFFFF"/>
              <w:right w:val="single" w:sz="4" w:space="0" w:color="FFFFFF" w:themeColor="background1"/>
            </w:tcBorders>
            <w:shd w:val="clear" w:color="auto" w:fill="auto"/>
            <w:hideMark/>
          </w:tcPr>
          <w:p w14:paraId="7D9AC653" w14:textId="77777777" w:rsidR="006A7577" w:rsidRPr="004B4527" w:rsidRDefault="006A7577" w:rsidP="004B4527">
            <w:pPr>
              <w:jc w:val="both"/>
              <w:rPr>
                <w:rFonts w:ascii="Arial" w:hAnsi="Arial" w:cs="Arial"/>
                <w:i/>
                <w:iCs/>
                <w:color w:val="000000"/>
                <w:sz w:val="18"/>
                <w:szCs w:val="18"/>
                <w:lang w:val="en-GB"/>
              </w:rPr>
            </w:pPr>
          </w:p>
        </w:tc>
      </w:tr>
      <w:tr w:rsidR="002F100A" w:rsidRPr="004B4527" w14:paraId="79DC9918" w14:textId="77777777" w:rsidTr="00A96448">
        <w:trPr>
          <w:trHeight w:val="340"/>
        </w:trPr>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14:paraId="54E28F4B" w14:textId="77777777" w:rsidR="002F100A" w:rsidRPr="004B4527" w:rsidRDefault="002F100A" w:rsidP="004B4527">
            <w:pPr>
              <w:jc w:val="both"/>
              <w:rPr>
                <w:rFonts w:ascii="Arial" w:hAnsi="Arial" w:cs="Arial"/>
                <w:iCs/>
                <w:color w:val="000000"/>
                <w:sz w:val="18"/>
                <w:szCs w:val="18"/>
                <w:lang w:val="en-GB"/>
              </w:rPr>
            </w:pPr>
            <w:r w:rsidRPr="004B4527">
              <w:rPr>
                <w:rFonts w:ascii="Arial" w:hAnsi="Arial" w:cs="Arial"/>
                <w:iCs/>
                <w:color w:val="000000"/>
                <w:sz w:val="18"/>
                <w:szCs w:val="18"/>
                <w:lang w:val="en-GB"/>
              </w:rPr>
              <w:t>Belgie</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14:paraId="12A00CB6" w14:textId="77777777" w:rsidR="002F100A" w:rsidRPr="004B4527" w:rsidRDefault="002F100A" w:rsidP="004B4527">
            <w:pPr>
              <w:jc w:val="both"/>
              <w:rPr>
                <w:rFonts w:ascii="Arial" w:hAnsi="Arial" w:cs="Arial"/>
                <w:i/>
                <w:iCs/>
                <w:color w:val="000000"/>
                <w:sz w:val="18"/>
                <w:szCs w:val="18"/>
                <w:lang w:val="en-GB"/>
              </w:rPr>
            </w:pPr>
            <w:r w:rsidRPr="004B4527">
              <w:rPr>
                <w:rFonts w:ascii="Arial" w:hAnsi="Arial" w:cs="Arial"/>
                <w:i/>
                <w:iCs/>
                <w:color w:val="000000"/>
                <w:sz w:val="18"/>
                <w:szCs w:val="18"/>
                <w:lang w:val="en-GB"/>
              </w:rPr>
              <w:t>Belgium</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14:paraId="21145B24" w14:textId="77777777" w:rsidR="002F100A" w:rsidRPr="004B4527" w:rsidRDefault="002F100A" w:rsidP="004B4527">
            <w:pPr>
              <w:jc w:val="both"/>
              <w:rPr>
                <w:rFonts w:ascii="Arial" w:hAnsi="Arial" w:cs="Arial"/>
                <w:iCs/>
                <w:color w:val="000000"/>
                <w:sz w:val="18"/>
                <w:szCs w:val="18"/>
                <w:lang w:val="en-GB"/>
              </w:rPr>
            </w:pPr>
            <w:r w:rsidRPr="004B4527">
              <w:rPr>
                <w:rFonts w:ascii="Arial" w:hAnsi="Arial" w:cs="Arial"/>
                <w:iCs/>
                <w:color w:val="000000"/>
                <w:sz w:val="18"/>
                <w:szCs w:val="18"/>
                <w:lang w:val="en-GB"/>
              </w:rPr>
              <w:t>Kypr</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14:paraId="24F93053" w14:textId="77777777" w:rsidR="002F100A" w:rsidRPr="004B4527" w:rsidRDefault="002F100A" w:rsidP="004B4527">
            <w:pPr>
              <w:jc w:val="both"/>
              <w:rPr>
                <w:rFonts w:ascii="Arial" w:hAnsi="Arial" w:cs="Arial"/>
                <w:i/>
                <w:iCs/>
                <w:color w:val="000000"/>
                <w:sz w:val="18"/>
                <w:szCs w:val="18"/>
                <w:lang w:val="en-GB"/>
              </w:rPr>
            </w:pPr>
            <w:r w:rsidRPr="004B4527">
              <w:rPr>
                <w:rFonts w:ascii="Arial" w:hAnsi="Arial" w:cs="Arial"/>
                <w:i/>
                <w:iCs/>
                <w:color w:val="000000"/>
                <w:sz w:val="18"/>
                <w:szCs w:val="18"/>
                <w:lang w:val="en-GB"/>
              </w:rPr>
              <w:t>Cyprus</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14:paraId="06BF9521" w14:textId="77777777" w:rsidR="002F100A" w:rsidRPr="004B4527" w:rsidRDefault="002F100A" w:rsidP="004B4527">
            <w:pPr>
              <w:jc w:val="both"/>
              <w:rPr>
                <w:rFonts w:ascii="Arial" w:hAnsi="Arial" w:cs="Arial"/>
                <w:iCs/>
                <w:color w:val="000000"/>
                <w:sz w:val="18"/>
                <w:szCs w:val="18"/>
                <w:lang w:val="en-GB"/>
              </w:rPr>
            </w:pPr>
            <w:r w:rsidRPr="004B4527">
              <w:rPr>
                <w:rFonts w:ascii="Arial" w:hAnsi="Arial" w:cs="Arial"/>
                <w:iCs/>
                <w:color w:val="000000"/>
                <w:sz w:val="18"/>
                <w:szCs w:val="18"/>
                <w:lang w:val="en-GB"/>
              </w:rPr>
              <w:t>Rumunsko</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14:paraId="7EC8D692" w14:textId="77777777" w:rsidR="002F100A" w:rsidRPr="004B4527" w:rsidRDefault="002F100A" w:rsidP="004B4527">
            <w:pPr>
              <w:jc w:val="both"/>
              <w:rPr>
                <w:rFonts w:ascii="Arial" w:hAnsi="Arial" w:cs="Arial"/>
                <w:i/>
                <w:iCs/>
                <w:color w:val="000000"/>
                <w:sz w:val="18"/>
                <w:szCs w:val="18"/>
                <w:lang w:val="en-GB"/>
              </w:rPr>
            </w:pPr>
            <w:r w:rsidRPr="004B4527">
              <w:rPr>
                <w:rFonts w:ascii="Arial" w:hAnsi="Arial" w:cs="Arial"/>
                <w:i/>
                <w:iCs/>
                <w:color w:val="000000"/>
                <w:sz w:val="18"/>
                <w:szCs w:val="18"/>
                <w:lang w:val="en-GB"/>
              </w:rPr>
              <w:t>Romania</w:t>
            </w:r>
          </w:p>
        </w:tc>
      </w:tr>
      <w:tr w:rsidR="002F100A" w:rsidRPr="004B4527" w14:paraId="33A2FEDC" w14:textId="77777777" w:rsidTr="00A96448">
        <w:trPr>
          <w:trHeight w:val="340"/>
        </w:trPr>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14:paraId="1EEA29E1" w14:textId="77777777" w:rsidR="002F100A" w:rsidRPr="004B4527" w:rsidRDefault="002F100A" w:rsidP="004B4527">
            <w:pPr>
              <w:jc w:val="both"/>
              <w:rPr>
                <w:rFonts w:ascii="Arial" w:hAnsi="Arial" w:cs="Arial"/>
                <w:iCs/>
                <w:color w:val="000000"/>
                <w:sz w:val="18"/>
                <w:szCs w:val="18"/>
                <w:lang w:val="en-GB"/>
              </w:rPr>
            </w:pPr>
            <w:r w:rsidRPr="004B4527">
              <w:rPr>
                <w:rFonts w:ascii="Arial" w:hAnsi="Arial" w:cs="Arial"/>
                <w:iCs/>
                <w:color w:val="000000"/>
                <w:sz w:val="18"/>
                <w:szCs w:val="18"/>
                <w:lang w:val="en-GB"/>
              </w:rPr>
              <w:t>Bulharsko</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14:paraId="18554F78" w14:textId="77777777" w:rsidR="002F100A" w:rsidRPr="004B4527" w:rsidRDefault="002F100A" w:rsidP="004B4527">
            <w:pPr>
              <w:jc w:val="both"/>
              <w:rPr>
                <w:rFonts w:ascii="Arial" w:hAnsi="Arial" w:cs="Arial"/>
                <w:i/>
                <w:iCs/>
                <w:color w:val="000000"/>
                <w:sz w:val="18"/>
                <w:szCs w:val="18"/>
                <w:lang w:val="en-GB"/>
              </w:rPr>
            </w:pPr>
            <w:r w:rsidRPr="004B4527">
              <w:rPr>
                <w:rFonts w:ascii="Arial" w:hAnsi="Arial" w:cs="Arial"/>
                <w:i/>
                <w:iCs/>
                <w:color w:val="000000"/>
                <w:sz w:val="18"/>
                <w:szCs w:val="18"/>
                <w:lang w:val="en-GB"/>
              </w:rPr>
              <w:t>Bulgaria</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14:paraId="1BD660F3" w14:textId="77777777" w:rsidR="002F100A" w:rsidRPr="004B4527" w:rsidRDefault="002F100A" w:rsidP="004B4527">
            <w:pPr>
              <w:jc w:val="both"/>
              <w:rPr>
                <w:rFonts w:ascii="Arial" w:hAnsi="Arial" w:cs="Arial"/>
                <w:iCs/>
                <w:color w:val="000000"/>
                <w:sz w:val="18"/>
                <w:szCs w:val="18"/>
                <w:lang w:val="en-GB"/>
              </w:rPr>
            </w:pPr>
            <w:r w:rsidRPr="004B4527">
              <w:rPr>
                <w:rFonts w:ascii="Arial" w:hAnsi="Arial" w:cs="Arial"/>
                <w:iCs/>
                <w:color w:val="000000"/>
                <w:sz w:val="18"/>
                <w:szCs w:val="18"/>
                <w:lang w:val="en-GB"/>
              </w:rPr>
              <w:t>Litva</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14:paraId="0A520028" w14:textId="77777777" w:rsidR="002F100A" w:rsidRPr="004B4527" w:rsidRDefault="002F100A" w:rsidP="004B4527">
            <w:pPr>
              <w:jc w:val="both"/>
              <w:rPr>
                <w:rFonts w:ascii="Arial" w:hAnsi="Arial" w:cs="Arial"/>
                <w:i/>
                <w:iCs/>
                <w:color w:val="000000"/>
                <w:sz w:val="18"/>
                <w:szCs w:val="18"/>
                <w:lang w:val="en-GB"/>
              </w:rPr>
            </w:pPr>
            <w:r w:rsidRPr="004B4527">
              <w:rPr>
                <w:rFonts w:ascii="Arial" w:hAnsi="Arial" w:cs="Arial"/>
                <w:i/>
                <w:iCs/>
                <w:color w:val="000000"/>
                <w:sz w:val="18"/>
                <w:szCs w:val="18"/>
                <w:lang w:val="en-GB"/>
              </w:rPr>
              <w:t>Lithuania</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14:paraId="06DCA2A7" w14:textId="77777777" w:rsidR="002F100A" w:rsidRPr="004B4527" w:rsidRDefault="002F100A" w:rsidP="004B4527">
            <w:pPr>
              <w:jc w:val="both"/>
              <w:rPr>
                <w:rFonts w:ascii="Arial" w:hAnsi="Arial" w:cs="Arial"/>
                <w:iCs/>
                <w:color w:val="000000"/>
                <w:sz w:val="18"/>
                <w:szCs w:val="18"/>
                <w:lang w:val="en-GB"/>
              </w:rPr>
            </w:pPr>
            <w:r w:rsidRPr="004B4527">
              <w:rPr>
                <w:rFonts w:ascii="Arial" w:hAnsi="Arial" w:cs="Arial"/>
                <w:iCs/>
                <w:color w:val="000000"/>
                <w:sz w:val="18"/>
                <w:szCs w:val="18"/>
                <w:lang w:val="en-GB"/>
              </w:rPr>
              <w:t>Řecko</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14:paraId="595882E9" w14:textId="77777777" w:rsidR="002F100A" w:rsidRPr="004B4527" w:rsidRDefault="002F100A" w:rsidP="004B4527">
            <w:pPr>
              <w:jc w:val="both"/>
              <w:rPr>
                <w:rFonts w:ascii="Arial" w:hAnsi="Arial" w:cs="Arial"/>
                <w:i/>
                <w:iCs/>
                <w:color w:val="000000"/>
                <w:sz w:val="18"/>
                <w:szCs w:val="18"/>
                <w:lang w:val="en-GB"/>
              </w:rPr>
            </w:pPr>
            <w:r w:rsidRPr="004B4527">
              <w:rPr>
                <w:rFonts w:ascii="Arial" w:hAnsi="Arial" w:cs="Arial"/>
                <w:i/>
                <w:iCs/>
                <w:color w:val="000000"/>
                <w:sz w:val="18"/>
                <w:szCs w:val="18"/>
                <w:lang w:val="en-GB"/>
              </w:rPr>
              <w:t>Greece</w:t>
            </w:r>
          </w:p>
        </w:tc>
      </w:tr>
      <w:tr w:rsidR="002F100A" w:rsidRPr="004B4527" w14:paraId="7425B231" w14:textId="77777777" w:rsidTr="00A96448">
        <w:trPr>
          <w:trHeight w:val="567"/>
        </w:trPr>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14:paraId="0F180C13" w14:textId="77777777" w:rsidR="002F100A" w:rsidRPr="004B4527" w:rsidRDefault="002F100A" w:rsidP="004B4527">
            <w:pPr>
              <w:jc w:val="both"/>
              <w:rPr>
                <w:rFonts w:ascii="Arial" w:hAnsi="Arial" w:cs="Arial"/>
                <w:iCs/>
                <w:color w:val="000000"/>
                <w:sz w:val="18"/>
                <w:szCs w:val="18"/>
                <w:lang w:val="en-GB"/>
              </w:rPr>
            </w:pPr>
            <w:r w:rsidRPr="004B4527">
              <w:rPr>
                <w:rFonts w:ascii="Arial" w:hAnsi="Arial" w:cs="Arial"/>
                <w:iCs/>
                <w:color w:val="000000"/>
                <w:sz w:val="18"/>
                <w:szCs w:val="18"/>
                <w:lang w:val="en-GB"/>
              </w:rPr>
              <w:t xml:space="preserve">Česká republika </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14:paraId="2893F9B0" w14:textId="77777777" w:rsidR="002F100A" w:rsidRPr="004B4527" w:rsidRDefault="002F100A" w:rsidP="004B4527">
            <w:pPr>
              <w:jc w:val="both"/>
              <w:rPr>
                <w:rFonts w:ascii="Arial" w:hAnsi="Arial" w:cs="Arial"/>
                <w:i/>
                <w:iCs/>
                <w:color w:val="000000"/>
                <w:sz w:val="18"/>
                <w:szCs w:val="18"/>
                <w:lang w:val="en-GB"/>
              </w:rPr>
            </w:pPr>
            <w:r w:rsidRPr="004B4527">
              <w:rPr>
                <w:rFonts w:ascii="Arial" w:hAnsi="Arial" w:cs="Arial"/>
                <w:i/>
                <w:iCs/>
                <w:color w:val="000000"/>
                <w:sz w:val="18"/>
                <w:szCs w:val="18"/>
                <w:lang w:val="en-GB"/>
              </w:rPr>
              <w:t>Czech Republic</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14:paraId="4FDEA509" w14:textId="77777777" w:rsidR="002F100A" w:rsidRPr="004B4527" w:rsidRDefault="002F100A" w:rsidP="004B4527">
            <w:pPr>
              <w:jc w:val="both"/>
              <w:rPr>
                <w:rFonts w:ascii="Arial" w:hAnsi="Arial" w:cs="Arial"/>
                <w:iCs/>
                <w:color w:val="000000"/>
                <w:sz w:val="18"/>
                <w:szCs w:val="18"/>
                <w:lang w:val="en-GB"/>
              </w:rPr>
            </w:pPr>
            <w:r w:rsidRPr="004B4527">
              <w:rPr>
                <w:rFonts w:ascii="Arial" w:hAnsi="Arial" w:cs="Arial"/>
                <w:iCs/>
                <w:color w:val="000000"/>
                <w:sz w:val="18"/>
                <w:szCs w:val="18"/>
                <w:lang w:val="en-GB"/>
              </w:rPr>
              <w:t>Lotyšsko</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14:paraId="2B6E2AC7" w14:textId="77777777" w:rsidR="002F100A" w:rsidRPr="004B4527" w:rsidRDefault="002F100A" w:rsidP="004B4527">
            <w:pPr>
              <w:jc w:val="both"/>
              <w:rPr>
                <w:rFonts w:ascii="Arial" w:hAnsi="Arial" w:cs="Arial"/>
                <w:i/>
                <w:iCs/>
                <w:color w:val="000000"/>
                <w:sz w:val="18"/>
                <w:szCs w:val="18"/>
                <w:lang w:val="en-GB"/>
              </w:rPr>
            </w:pPr>
            <w:r w:rsidRPr="004B4527">
              <w:rPr>
                <w:rFonts w:ascii="Arial" w:hAnsi="Arial" w:cs="Arial"/>
                <w:i/>
                <w:iCs/>
                <w:color w:val="000000"/>
                <w:sz w:val="18"/>
                <w:szCs w:val="18"/>
                <w:lang w:val="en-GB"/>
              </w:rPr>
              <w:t>Latvia</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14:paraId="3C6BEC56" w14:textId="77777777" w:rsidR="002F100A" w:rsidRPr="004B4527" w:rsidRDefault="002F100A" w:rsidP="004B4527">
            <w:pPr>
              <w:jc w:val="both"/>
              <w:rPr>
                <w:rFonts w:ascii="Arial" w:hAnsi="Arial" w:cs="Arial"/>
                <w:iCs/>
                <w:color w:val="000000"/>
                <w:sz w:val="18"/>
                <w:szCs w:val="18"/>
                <w:lang w:val="en-GB"/>
              </w:rPr>
            </w:pPr>
            <w:r w:rsidRPr="004B4527">
              <w:rPr>
                <w:rFonts w:ascii="Arial" w:hAnsi="Arial" w:cs="Arial"/>
                <w:iCs/>
                <w:color w:val="000000"/>
                <w:sz w:val="18"/>
                <w:szCs w:val="18"/>
                <w:lang w:val="en-GB"/>
              </w:rPr>
              <w:t>Severní Makedonie</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14:paraId="13566321" w14:textId="77777777" w:rsidR="002F100A" w:rsidRPr="004B4527" w:rsidRDefault="002F100A" w:rsidP="004B4527">
            <w:pPr>
              <w:jc w:val="both"/>
              <w:rPr>
                <w:rFonts w:ascii="Arial" w:hAnsi="Arial" w:cs="Arial"/>
                <w:i/>
                <w:iCs/>
                <w:color w:val="000000"/>
                <w:sz w:val="18"/>
                <w:szCs w:val="18"/>
                <w:lang w:val="en-GB"/>
              </w:rPr>
            </w:pPr>
            <w:r w:rsidRPr="004B4527">
              <w:rPr>
                <w:rFonts w:ascii="Arial" w:hAnsi="Arial" w:cs="Arial"/>
                <w:i/>
                <w:iCs/>
                <w:color w:val="000000"/>
                <w:sz w:val="18"/>
                <w:szCs w:val="18"/>
                <w:lang w:val="en-GB"/>
              </w:rPr>
              <w:t>North Macedonia</w:t>
            </w:r>
          </w:p>
        </w:tc>
      </w:tr>
      <w:tr w:rsidR="002F100A" w:rsidRPr="004B4527" w14:paraId="4E909FDE" w14:textId="77777777" w:rsidTr="00A96448">
        <w:trPr>
          <w:trHeight w:val="340"/>
        </w:trPr>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tcPr>
          <w:p w14:paraId="6531ED65" w14:textId="77777777" w:rsidR="002F100A" w:rsidRPr="004B4527" w:rsidRDefault="002F100A" w:rsidP="004B4527">
            <w:pPr>
              <w:jc w:val="both"/>
              <w:rPr>
                <w:rFonts w:ascii="Arial" w:hAnsi="Arial" w:cs="Arial"/>
                <w:iCs/>
                <w:color w:val="000000"/>
                <w:sz w:val="18"/>
                <w:szCs w:val="18"/>
                <w:lang w:val="en-GB"/>
              </w:rPr>
            </w:pPr>
            <w:r w:rsidRPr="004B4527">
              <w:rPr>
                <w:rFonts w:ascii="Arial" w:hAnsi="Arial" w:cs="Arial"/>
                <w:iCs/>
                <w:color w:val="000000"/>
                <w:sz w:val="18"/>
                <w:szCs w:val="18"/>
                <w:lang w:val="en-GB"/>
              </w:rPr>
              <w:t>Dánsko</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tcPr>
          <w:p w14:paraId="476D3599" w14:textId="77777777" w:rsidR="002F100A" w:rsidRPr="004B4527" w:rsidRDefault="002F100A" w:rsidP="004B4527">
            <w:pPr>
              <w:jc w:val="both"/>
              <w:rPr>
                <w:rFonts w:ascii="Arial" w:hAnsi="Arial" w:cs="Arial"/>
                <w:i/>
                <w:iCs/>
                <w:color w:val="000000"/>
                <w:sz w:val="18"/>
                <w:szCs w:val="18"/>
                <w:lang w:val="en-GB"/>
              </w:rPr>
            </w:pPr>
            <w:r w:rsidRPr="004B4527">
              <w:rPr>
                <w:rFonts w:ascii="Arial" w:hAnsi="Arial" w:cs="Arial"/>
                <w:i/>
                <w:iCs/>
                <w:color w:val="000000"/>
                <w:sz w:val="18"/>
                <w:szCs w:val="18"/>
                <w:lang w:val="en-GB"/>
              </w:rPr>
              <w:t>Denmark</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tcPr>
          <w:p w14:paraId="43AE1CBA" w14:textId="77777777" w:rsidR="002F100A" w:rsidRPr="004B4527" w:rsidRDefault="002F100A" w:rsidP="004B4527">
            <w:pPr>
              <w:jc w:val="both"/>
              <w:rPr>
                <w:rFonts w:ascii="Arial" w:hAnsi="Arial" w:cs="Arial"/>
                <w:iCs/>
                <w:color w:val="000000"/>
                <w:sz w:val="18"/>
                <w:szCs w:val="18"/>
                <w:lang w:val="en-GB"/>
              </w:rPr>
            </w:pPr>
            <w:r w:rsidRPr="004B4527">
              <w:rPr>
                <w:rFonts w:ascii="Arial" w:hAnsi="Arial" w:cs="Arial"/>
                <w:iCs/>
                <w:color w:val="000000"/>
                <w:sz w:val="18"/>
                <w:szCs w:val="18"/>
                <w:lang w:val="en-GB"/>
              </w:rPr>
              <w:t>Lucembursko</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tcPr>
          <w:p w14:paraId="0990E5DD" w14:textId="77777777" w:rsidR="002F100A" w:rsidRPr="004B4527" w:rsidRDefault="002F100A" w:rsidP="004B4527">
            <w:pPr>
              <w:jc w:val="both"/>
              <w:rPr>
                <w:rFonts w:ascii="Arial" w:hAnsi="Arial" w:cs="Arial"/>
                <w:i/>
                <w:iCs/>
                <w:color w:val="000000"/>
                <w:sz w:val="18"/>
                <w:szCs w:val="18"/>
                <w:lang w:val="en-GB"/>
              </w:rPr>
            </w:pPr>
            <w:r w:rsidRPr="004B4527">
              <w:rPr>
                <w:rFonts w:ascii="Arial" w:hAnsi="Arial" w:cs="Arial"/>
                <w:i/>
                <w:iCs/>
                <w:color w:val="000000"/>
                <w:sz w:val="18"/>
                <w:szCs w:val="18"/>
                <w:lang w:val="en-GB"/>
              </w:rPr>
              <w:t>Luxembourg</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tcPr>
          <w:p w14:paraId="16CEFE0B" w14:textId="77777777" w:rsidR="002F100A" w:rsidRPr="004B4527" w:rsidRDefault="002F100A" w:rsidP="004B4527">
            <w:pPr>
              <w:jc w:val="both"/>
              <w:rPr>
                <w:rFonts w:ascii="Arial" w:hAnsi="Arial" w:cs="Arial"/>
                <w:iCs/>
                <w:color w:val="000000"/>
                <w:sz w:val="18"/>
                <w:szCs w:val="18"/>
                <w:lang w:val="en-GB"/>
              </w:rPr>
            </w:pPr>
            <w:r w:rsidRPr="004B4527">
              <w:rPr>
                <w:rFonts w:ascii="Arial" w:hAnsi="Arial" w:cs="Arial"/>
                <w:iCs/>
                <w:color w:val="000000"/>
                <w:sz w:val="18"/>
                <w:szCs w:val="18"/>
                <w:lang w:val="en-GB"/>
              </w:rPr>
              <w:t>Slovensko</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tcPr>
          <w:p w14:paraId="1DF4ACA9" w14:textId="77777777" w:rsidR="002F100A" w:rsidRPr="004B4527" w:rsidRDefault="002F100A" w:rsidP="004B4527">
            <w:pPr>
              <w:jc w:val="both"/>
              <w:rPr>
                <w:rFonts w:ascii="Arial" w:hAnsi="Arial" w:cs="Arial"/>
                <w:i/>
                <w:iCs/>
                <w:color w:val="000000"/>
                <w:sz w:val="18"/>
                <w:szCs w:val="18"/>
                <w:lang w:val="en-GB"/>
              </w:rPr>
            </w:pPr>
            <w:r w:rsidRPr="004B4527">
              <w:rPr>
                <w:rFonts w:ascii="Arial" w:hAnsi="Arial" w:cs="Arial"/>
                <w:i/>
                <w:iCs/>
                <w:color w:val="000000"/>
                <w:sz w:val="18"/>
                <w:szCs w:val="18"/>
                <w:lang w:val="en-GB"/>
              </w:rPr>
              <w:t>Slovakia</w:t>
            </w:r>
          </w:p>
        </w:tc>
      </w:tr>
      <w:tr w:rsidR="002F100A" w:rsidRPr="004B4527" w14:paraId="036023F2" w14:textId="77777777" w:rsidTr="00A96448">
        <w:trPr>
          <w:trHeight w:val="340"/>
        </w:trPr>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14:paraId="1D51E4A3" w14:textId="77777777" w:rsidR="002F100A" w:rsidRPr="004B4527" w:rsidRDefault="002F100A" w:rsidP="004B4527">
            <w:pPr>
              <w:jc w:val="both"/>
              <w:rPr>
                <w:rFonts w:ascii="Arial" w:hAnsi="Arial" w:cs="Arial"/>
                <w:iCs/>
                <w:color w:val="000000"/>
                <w:sz w:val="18"/>
                <w:szCs w:val="18"/>
                <w:lang w:val="en-GB"/>
              </w:rPr>
            </w:pPr>
            <w:r w:rsidRPr="004B4527">
              <w:rPr>
                <w:rFonts w:ascii="Arial" w:hAnsi="Arial" w:cs="Arial"/>
                <w:iCs/>
                <w:color w:val="000000"/>
                <w:sz w:val="18"/>
                <w:szCs w:val="18"/>
                <w:lang w:val="en-GB"/>
              </w:rPr>
              <w:t>Estonsko</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14:paraId="69BD04A6" w14:textId="77777777" w:rsidR="002F100A" w:rsidRPr="004B4527" w:rsidRDefault="002F100A" w:rsidP="004B4527">
            <w:pPr>
              <w:jc w:val="both"/>
              <w:rPr>
                <w:rFonts w:ascii="Arial" w:hAnsi="Arial" w:cs="Arial"/>
                <w:i/>
                <w:iCs/>
                <w:color w:val="000000"/>
                <w:sz w:val="18"/>
                <w:szCs w:val="18"/>
                <w:lang w:val="en-GB"/>
              </w:rPr>
            </w:pPr>
            <w:r w:rsidRPr="004B4527">
              <w:rPr>
                <w:rFonts w:ascii="Arial" w:hAnsi="Arial" w:cs="Arial"/>
                <w:i/>
                <w:iCs/>
                <w:color w:val="000000"/>
                <w:sz w:val="18"/>
                <w:szCs w:val="18"/>
                <w:lang w:val="en-GB"/>
              </w:rPr>
              <w:t>Estonia</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14:paraId="1368406E" w14:textId="77777777" w:rsidR="002F100A" w:rsidRPr="004B4527" w:rsidRDefault="002F100A" w:rsidP="004B4527">
            <w:pPr>
              <w:jc w:val="both"/>
              <w:rPr>
                <w:rFonts w:ascii="Arial" w:hAnsi="Arial" w:cs="Arial"/>
                <w:iCs/>
                <w:color w:val="000000"/>
                <w:sz w:val="18"/>
                <w:szCs w:val="18"/>
                <w:lang w:val="en-GB"/>
              </w:rPr>
            </w:pPr>
            <w:r w:rsidRPr="004B4527">
              <w:rPr>
                <w:rFonts w:ascii="Arial" w:hAnsi="Arial" w:cs="Arial"/>
                <w:iCs/>
                <w:color w:val="000000"/>
                <w:sz w:val="18"/>
                <w:szCs w:val="18"/>
                <w:lang w:val="en-GB"/>
              </w:rPr>
              <w:t>Maďarsko</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14:paraId="217C738F" w14:textId="77777777" w:rsidR="002F100A" w:rsidRPr="004B4527" w:rsidRDefault="002F100A" w:rsidP="004B4527">
            <w:pPr>
              <w:jc w:val="both"/>
              <w:rPr>
                <w:rFonts w:ascii="Arial" w:hAnsi="Arial" w:cs="Arial"/>
                <w:i/>
                <w:iCs/>
                <w:color w:val="000000"/>
                <w:sz w:val="18"/>
                <w:szCs w:val="18"/>
                <w:lang w:val="en-GB"/>
              </w:rPr>
            </w:pPr>
            <w:r w:rsidRPr="004B4527">
              <w:rPr>
                <w:rFonts w:ascii="Arial" w:hAnsi="Arial" w:cs="Arial"/>
                <w:i/>
                <w:iCs/>
                <w:color w:val="000000"/>
                <w:sz w:val="18"/>
                <w:szCs w:val="18"/>
                <w:lang w:val="en-GB"/>
              </w:rPr>
              <w:t>Hungary</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14:paraId="3E6A063F" w14:textId="77777777" w:rsidR="002F100A" w:rsidRPr="004B4527" w:rsidRDefault="002F100A" w:rsidP="004B4527">
            <w:pPr>
              <w:jc w:val="both"/>
              <w:rPr>
                <w:rFonts w:ascii="Arial" w:hAnsi="Arial" w:cs="Arial"/>
                <w:iCs/>
                <w:color w:val="000000"/>
                <w:sz w:val="18"/>
                <w:szCs w:val="18"/>
                <w:lang w:val="en-GB"/>
              </w:rPr>
            </w:pPr>
            <w:r w:rsidRPr="004B4527">
              <w:rPr>
                <w:rFonts w:ascii="Arial" w:hAnsi="Arial" w:cs="Arial"/>
                <w:iCs/>
                <w:color w:val="000000"/>
                <w:sz w:val="18"/>
                <w:szCs w:val="18"/>
                <w:lang w:val="en-GB"/>
              </w:rPr>
              <w:t>Slovinsko</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14:paraId="047E7BCD" w14:textId="77777777" w:rsidR="002F100A" w:rsidRPr="004B4527" w:rsidRDefault="002F100A" w:rsidP="004B4527">
            <w:pPr>
              <w:jc w:val="both"/>
              <w:rPr>
                <w:rFonts w:ascii="Arial" w:hAnsi="Arial" w:cs="Arial"/>
                <w:i/>
                <w:iCs/>
                <w:color w:val="000000"/>
                <w:sz w:val="18"/>
                <w:szCs w:val="18"/>
                <w:lang w:val="en-GB"/>
              </w:rPr>
            </w:pPr>
            <w:r w:rsidRPr="004B4527">
              <w:rPr>
                <w:rFonts w:ascii="Arial" w:hAnsi="Arial" w:cs="Arial"/>
                <w:i/>
                <w:iCs/>
                <w:color w:val="000000"/>
                <w:sz w:val="18"/>
                <w:szCs w:val="18"/>
                <w:lang w:val="en-GB"/>
              </w:rPr>
              <w:t>Slovenia</w:t>
            </w:r>
          </w:p>
        </w:tc>
      </w:tr>
      <w:tr w:rsidR="002F100A" w:rsidRPr="004B4527" w14:paraId="5CFC6F1C" w14:textId="77777777" w:rsidTr="00A96448">
        <w:trPr>
          <w:trHeight w:val="340"/>
        </w:trPr>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14:paraId="1A4F9E6F" w14:textId="77777777" w:rsidR="002F100A" w:rsidRPr="004B4527" w:rsidRDefault="002F100A" w:rsidP="004B4527">
            <w:pPr>
              <w:jc w:val="both"/>
              <w:rPr>
                <w:rFonts w:ascii="Arial" w:hAnsi="Arial" w:cs="Arial"/>
                <w:iCs/>
                <w:color w:val="000000"/>
                <w:sz w:val="18"/>
                <w:szCs w:val="18"/>
                <w:lang w:val="en-GB"/>
              </w:rPr>
            </w:pPr>
            <w:r w:rsidRPr="004B4527">
              <w:rPr>
                <w:rFonts w:ascii="Arial" w:hAnsi="Arial" w:cs="Arial"/>
                <w:iCs/>
                <w:color w:val="000000"/>
                <w:sz w:val="18"/>
                <w:szCs w:val="18"/>
                <w:lang w:val="en-GB"/>
              </w:rPr>
              <w:t xml:space="preserve">Finsko </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14:paraId="7B7DBF8B" w14:textId="77777777" w:rsidR="002F100A" w:rsidRPr="004B4527" w:rsidRDefault="002F100A" w:rsidP="004B4527">
            <w:pPr>
              <w:jc w:val="both"/>
              <w:rPr>
                <w:rFonts w:ascii="Arial" w:hAnsi="Arial" w:cs="Arial"/>
                <w:i/>
                <w:iCs/>
                <w:color w:val="000000"/>
                <w:sz w:val="18"/>
                <w:szCs w:val="18"/>
                <w:lang w:val="en-GB"/>
              </w:rPr>
            </w:pPr>
            <w:r w:rsidRPr="004B4527">
              <w:rPr>
                <w:rFonts w:ascii="Arial" w:hAnsi="Arial" w:cs="Arial"/>
                <w:i/>
                <w:iCs/>
                <w:color w:val="000000"/>
                <w:sz w:val="18"/>
                <w:szCs w:val="18"/>
                <w:lang w:val="en-GB"/>
              </w:rPr>
              <w:t>Finland</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14:paraId="222A32AE" w14:textId="77777777" w:rsidR="002F100A" w:rsidRPr="004B4527" w:rsidRDefault="002F100A" w:rsidP="004B4527">
            <w:pPr>
              <w:jc w:val="both"/>
              <w:rPr>
                <w:rFonts w:ascii="Arial" w:hAnsi="Arial" w:cs="Arial"/>
                <w:iCs/>
                <w:color w:val="000000"/>
                <w:sz w:val="18"/>
                <w:szCs w:val="18"/>
                <w:lang w:val="en-GB"/>
              </w:rPr>
            </w:pPr>
            <w:r w:rsidRPr="004B4527">
              <w:rPr>
                <w:rFonts w:ascii="Arial" w:hAnsi="Arial" w:cs="Arial"/>
                <w:iCs/>
                <w:color w:val="000000"/>
                <w:sz w:val="18"/>
                <w:szCs w:val="18"/>
                <w:lang w:val="en-GB"/>
              </w:rPr>
              <w:t>Malta</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14:paraId="47E7085D" w14:textId="77777777" w:rsidR="002F100A" w:rsidRPr="004B4527" w:rsidRDefault="002F100A" w:rsidP="004B4527">
            <w:pPr>
              <w:jc w:val="both"/>
              <w:rPr>
                <w:rFonts w:ascii="Arial" w:hAnsi="Arial" w:cs="Arial"/>
                <w:i/>
                <w:iCs/>
                <w:color w:val="000000"/>
                <w:sz w:val="18"/>
                <w:szCs w:val="18"/>
                <w:lang w:val="en-GB"/>
              </w:rPr>
            </w:pPr>
            <w:r w:rsidRPr="004B4527">
              <w:rPr>
                <w:rFonts w:ascii="Arial" w:hAnsi="Arial" w:cs="Arial"/>
                <w:i/>
                <w:iCs/>
                <w:color w:val="000000"/>
                <w:sz w:val="18"/>
                <w:szCs w:val="18"/>
                <w:lang w:val="en-GB"/>
              </w:rPr>
              <w:t>Malta</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14:paraId="0538B8BF" w14:textId="77777777" w:rsidR="002F100A" w:rsidRPr="004B4527" w:rsidRDefault="002F100A" w:rsidP="004B4527">
            <w:pPr>
              <w:jc w:val="both"/>
              <w:rPr>
                <w:rFonts w:ascii="Arial" w:hAnsi="Arial" w:cs="Arial"/>
                <w:iCs/>
                <w:color w:val="000000"/>
                <w:sz w:val="18"/>
                <w:szCs w:val="18"/>
                <w:lang w:val="en-GB"/>
              </w:rPr>
            </w:pPr>
            <w:r w:rsidRPr="004B4527">
              <w:rPr>
                <w:rFonts w:ascii="Arial" w:hAnsi="Arial" w:cs="Arial"/>
                <w:iCs/>
                <w:color w:val="000000"/>
                <w:sz w:val="18"/>
                <w:szCs w:val="18"/>
                <w:lang w:val="en-GB"/>
              </w:rPr>
              <w:t>Spojené státy</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14:paraId="6C142C82" w14:textId="77777777" w:rsidR="002F100A" w:rsidRPr="004B4527" w:rsidRDefault="002F100A" w:rsidP="004B4527">
            <w:pPr>
              <w:jc w:val="both"/>
              <w:rPr>
                <w:rFonts w:ascii="Arial" w:hAnsi="Arial" w:cs="Arial"/>
                <w:i/>
                <w:iCs/>
                <w:color w:val="000000"/>
                <w:sz w:val="18"/>
                <w:szCs w:val="18"/>
                <w:lang w:val="en-GB"/>
              </w:rPr>
            </w:pPr>
            <w:r w:rsidRPr="004B4527">
              <w:rPr>
                <w:rFonts w:ascii="Arial" w:hAnsi="Arial" w:cs="Arial"/>
                <w:i/>
                <w:iCs/>
                <w:color w:val="000000"/>
                <w:sz w:val="18"/>
                <w:szCs w:val="18"/>
                <w:lang w:val="en-GB"/>
              </w:rPr>
              <w:t>United States of America</w:t>
            </w:r>
          </w:p>
        </w:tc>
      </w:tr>
      <w:tr w:rsidR="002F100A" w:rsidRPr="004B4527" w14:paraId="2CB4F0F7" w14:textId="77777777" w:rsidTr="00A96448">
        <w:trPr>
          <w:trHeight w:val="340"/>
        </w:trPr>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14:paraId="5B3F76FD" w14:textId="77777777" w:rsidR="002F100A" w:rsidRPr="004B4527" w:rsidRDefault="002F100A" w:rsidP="004B4527">
            <w:pPr>
              <w:jc w:val="both"/>
              <w:rPr>
                <w:rFonts w:ascii="Arial" w:hAnsi="Arial" w:cs="Arial"/>
                <w:iCs/>
                <w:color w:val="000000"/>
                <w:sz w:val="18"/>
                <w:szCs w:val="18"/>
                <w:lang w:val="en-GB"/>
              </w:rPr>
            </w:pPr>
            <w:r w:rsidRPr="004B4527">
              <w:rPr>
                <w:rFonts w:ascii="Arial" w:hAnsi="Arial" w:cs="Arial"/>
                <w:iCs/>
                <w:color w:val="000000"/>
                <w:sz w:val="18"/>
                <w:szCs w:val="18"/>
                <w:lang w:val="en-GB"/>
              </w:rPr>
              <w:t>Francie</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14:paraId="2CC49E61" w14:textId="77777777" w:rsidR="002F100A" w:rsidRPr="004B4527" w:rsidRDefault="002F100A" w:rsidP="004B4527">
            <w:pPr>
              <w:jc w:val="both"/>
              <w:rPr>
                <w:rFonts w:ascii="Arial" w:hAnsi="Arial" w:cs="Arial"/>
                <w:i/>
                <w:iCs/>
                <w:color w:val="000000"/>
                <w:sz w:val="18"/>
                <w:szCs w:val="18"/>
                <w:lang w:val="en-GB"/>
              </w:rPr>
            </w:pPr>
            <w:r w:rsidRPr="004B4527">
              <w:rPr>
                <w:rFonts w:ascii="Arial" w:hAnsi="Arial" w:cs="Arial"/>
                <w:i/>
                <w:iCs/>
                <w:color w:val="000000"/>
                <w:sz w:val="18"/>
                <w:szCs w:val="18"/>
                <w:lang w:val="en-GB"/>
              </w:rPr>
              <w:t>France</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14:paraId="0DFCBA3F" w14:textId="77777777" w:rsidR="002F100A" w:rsidRPr="004B4527" w:rsidRDefault="002F100A" w:rsidP="004B4527">
            <w:pPr>
              <w:jc w:val="both"/>
              <w:rPr>
                <w:rFonts w:ascii="Arial" w:hAnsi="Arial" w:cs="Arial"/>
                <w:iCs/>
                <w:color w:val="000000"/>
                <w:sz w:val="18"/>
                <w:szCs w:val="18"/>
                <w:lang w:val="en-GB"/>
              </w:rPr>
            </w:pPr>
            <w:r w:rsidRPr="004B4527">
              <w:rPr>
                <w:rFonts w:ascii="Arial" w:hAnsi="Arial" w:cs="Arial"/>
                <w:iCs/>
                <w:color w:val="000000"/>
                <w:sz w:val="18"/>
                <w:szCs w:val="18"/>
                <w:lang w:val="en-GB"/>
              </w:rPr>
              <w:t>Německo</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14:paraId="3381AF8C" w14:textId="77777777" w:rsidR="002F100A" w:rsidRPr="004B4527" w:rsidRDefault="002F100A" w:rsidP="004B4527">
            <w:pPr>
              <w:jc w:val="both"/>
              <w:rPr>
                <w:rFonts w:ascii="Arial" w:hAnsi="Arial" w:cs="Arial"/>
                <w:i/>
                <w:iCs/>
                <w:color w:val="000000"/>
                <w:sz w:val="18"/>
                <w:szCs w:val="18"/>
                <w:lang w:val="en-GB"/>
              </w:rPr>
            </w:pPr>
            <w:r w:rsidRPr="004B4527">
              <w:rPr>
                <w:rFonts w:ascii="Arial" w:hAnsi="Arial" w:cs="Arial"/>
                <w:i/>
                <w:iCs/>
                <w:color w:val="000000"/>
                <w:sz w:val="18"/>
                <w:szCs w:val="18"/>
                <w:lang w:val="en-GB"/>
              </w:rPr>
              <w:t>Germany</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14:paraId="11384B3B" w14:textId="77777777" w:rsidR="002F100A" w:rsidRPr="004B4527" w:rsidRDefault="002F100A" w:rsidP="004B4527">
            <w:pPr>
              <w:jc w:val="both"/>
              <w:rPr>
                <w:rFonts w:ascii="Arial" w:hAnsi="Arial" w:cs="Arial"/>
                <w:iCs/>
                <w:color w:val="000000"/>
                <w:sz w:val="18"/>
                <w:szCs w:val="18"/>
                <w:lang w:val="en-GB"/>
              </w:rPr>
            </w:pPr>
            <w:r w:rsidRPr="004B4527">
              <w:rPr>
                <w:rFonts w:ascii="Arial" w:hAnsi="Arial" w:cs="Arial"/>
                <w:iCs/>
                <w:color w:val="000000"/>
                <w:sz w:val="18"/>
                <w:szCs w:val="18"/>
                <w:lang w:val="en-GB"/>
              </w:rPr>
              <w:t>Španělsko</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14:paraId="37AAC0D8" w14:textId="77777777" w:rsidR="002F100A" w:rsidRPr="004B4527" w:rsidRDefault="002F100A" w:rsidP="004B4527">
            <w:pPr>
              <w:jc w:val="both"/>
              <w:rPr>
                <w:rFonts w:ascii="Arial" w:hAnsi="Arial" w:cs="Arial"/>
                <w:i/>
                <w:iCs/>
                <w:color w:val="000000"/>
                <w:sz w:val="18"/>
                <w:szCs w:val="18"/>
                <w:lang w:val="en-GB"/>
              </w:rPr>
            </w:pPr>
            <w:r w:rsidRPr="004B4527">
              <w:rPr>
                <w:rFonts w:ascii="Arial" w:hAnsi="Arial" w:cs="Arial"/>
                <w:i/>
                <w:iCs/>
                <w:color w:val="000000"/>
                <w:sz w:val="18"/>
                <w:szCs w:val="18"/>
                <w:lang w:val="en-GB"/>
              </w:rPr>
              <w:t>Spain</w:t>
            </w:r>
          </w:p>
        </w:tc>
      </w:tr>
      <w:tr w:rsidR="002F100A" w:rsidRPr="004B4527" w14:paraId="6FE8BA6B" w14:textId="77777777" w:rsidTr="00A96448">
        <w:trPr>
          <w:trHeight w:val="340"/>
        </w:trPr>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14:paraId="348D0D0C" w14:textId="77777777" w:rsidR="002F100A" w:rsidRPr="004B4527" w:rsidRDefault="002F100A" w:rsidP="004B4527">
            <w:pPr>
              <w:jc w:val="both"/>
              <w:rPr>
                <w:rFonts w:ascii="Arial" w:hAnsi="Arial" w:cs="Arial"/>
                <w:iCs/>
                <w:color w:val="000000"/>
                <w:sz w:val="18"/>
                <w:szCs w:val="18"/>
                <w:lang w:val="en-GB"/>
              </w:rPr>
            </w:pPr>
            <w:r w:rsidRPr="004B4527">
              <w:rPr>
                <w:rFonts w:ascii="Arial" w:hAnsi="Arial" w:cs="Arial"/>
                <w:iCs/>
                <w:color w:val="000000"/>
                <w:sz w:val="18"/>
                <w:szCs w:val="18"/>
                <w:lang w:val="en-GB"/>
              </w:rPr>
              <w:t>Chorvatsko</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14:paraId="223A4C9E" w14:textId="77777777" w:rsidR="002F100A" w:rsidRPr="004B4527" w:rsidRDefault="002F100A" w:rsidP="004B4527">
            <w:pPr>
              <w:jc w:val="both"/>
              <w:rPr>
                <w:rFonts w:ascii="Arial" w:hAnsi="Arial" w:cs="Arial"/>
                <w:i/>
                <w:iCs/>
                <w:color w:val="000000"/>
                <w:sz w:val="18"/>
                <w:szCs w:val="18"/>
                <w:lang w:val="en-GB"/>
              </w:rPr>
            </w:pPr>
            <w:r w:rsidRPr="004B4527">
              <w:rPr>
                <w:rFonts w:ascii="Arial" w:hAnsi="Arial" w:cs="Arial"/>
                <w:i/>
                <w:iCs/>
                <w:color w:val="000000"/>
                <w:sz w:val="18"/>
                <w:szCs w:val="18"/>
                <w:lang w:val="en-GB"/>
              </w:rPr>
              <w:t>Croatia</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14:paraId="319A1946" w14:textId="77777777" w:rsidR="002F100A" w:rsidRPr="004B4527" w:rsidRDefault="002F100A" w:rsidP="004B4527">
            <w:pPr>
              <w:jc w:val="both"/>
              <w:rPr>
                <w:rFonts w:ascii="Arial" w:hAnsi="Arial" w:cs="Arial"/>
                <w:iCs/>
                <w:color w:val="000000"/>
                <w:sz w:val="18"/>
                <w:szCs w:val="18"/>
                <w:lang w:val="en-GB"/>
              </w:rPr>
            </w:pPr>
            <w:r w:rsidRPr="004B4527">
              <w:rPr>
                <w:rFonts w:ascii="Arial" w:hAnsi="Arial" w:cs="Arial"/>
                <w:iCs/>
                <w:color w:val="000000"/>
                <w:sz w:val="18"/>
                <w:szCs w:val="18"/>
                <w:lang w:val="en-GB"/>
              </w:rPr>
              <w:t>Nizozemsko</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14:paraId="7FC85E07" w14:textId="77777777" w:rsidR="002F100A" w:rsidRPr="004B4527" w:rsidRDefault="002F100A" w:rsidP="004B4527">
            <w:pPr>
              <w:jc w:val="both"/>
              <w:rPr>
                <w:rFonts w:ascii="Arial" w:hAnsi="Arial" w:cs="Arial"/>
                <w:i/>
                <w:iCs/>
                <w:color w:val="000000"/>
                <w:sz w:val="18"/>
                <w:szCs w:val="18"/>
                <w:lang w:val="en-GB"/>
              </w:rPr>
            </w:pPr>
            <w:r w:rsidRPr="004B4527">
              <w:rPr>
                <w:rFonts w:ascii="Arial" w:hAnsi="Arial" w:cs="Arial"/>
                <w:i/>
                <w:iCs/>
                <w:color w:val="000000"/>
                <w:sz w:val="18"/>
                <w:szCs w:val="18"/>
                <w:lang w:val="en-GB"/>
              </w:rPr>
              <w:t>Netherlands</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14:paraId="44CC3D4F" w14:textId="77777777" w:rsidR="002F100A" w:rsidRPr="004B4527" w:rsidRDefault="002F100A" w:rsidP="004B4527">
            <w:pPr>
              <w:jc w:val="both"/>
              <w:rPr>
                <w:rFonts w:ascii="Arial" w:hAnsi="Arial" w:cs="Arial"/>
                <w:iCs/>
                <w:color w:val="000000"/>
                <w:sz w:val="18"/>
                <w:szCs w:val="18"/>
                <w:lang w:val="en-GB"/>
              </w:rPr>
            </w:pPr>
            <w:r w:rsidRPr="004B4527">
              <w:rPr>
                <w:rFonts w:ascii="Arial" w:hAnsi="Arial" w:cs="Arial"/>
                <w:iCs/>
                <w:color w:val="000000"/>
                <w:sz w:val="18"/>
                <w:szCs w:val="18"/>
                <w:lang w:val="en-GB"/>
              </w:rPr>
              <w:t>Švédsko</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14:paraId="6A58E8D2" w14:textId="77777777" w:rsidR="002F100A" w:rsidRPr="004B4527" w:rsidRDefault="002F100A" w:rsidP="004B4527">
            <w:pPr>
              <w:jc w:val="both"/>
              <w:rPr>
                <w:rFonts w:ascii="Arial" w:hAnsi="Arial" w:cs="Arial"/>
                <w:i/>
                <w:iCs/>
                <w:color w:val="000000"/>
                <w:sz w:val="18"/>
                <w:szCs w:val="18"/>
                <w:lang w:val="en-GB"/>
              </w:rPr>
            </w:pPr>
            <w:r w:rsidRPr="004B4527">
              <w:rPr>
                <w:rFonts w:ascii="Arial" w:hAnsi="Arial" w:cs="Arial"/>
                <w:i/>
                <w:iCs/>
                <w:color w:val="000000"/>
                <w:sz w:val="18"/>
                <w:szCs w:val="18"/>
                <w:lang w:val="en-GB"/>
              </w:rPr>
              <w:t>Sweden</w:t>
            </w:r>
          </w:p>
        </w:tc>
      </w:tr>
      <w:tr w:rsidR="002F100A" w:rsidRPr="004B4527" w14:paraId="50DF65E0" w14:textId="77777777" w:rsidTr="00A96448">
        <w:trPr>
          <w:trHeight w:val="340"/>
        </w:trPr>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14:paraId="4E449DEC" w14:textId="77777777" w:rsidR="002F100A" w:rsidRPr="004B4527" w:rsidRDefault="002F100A" w:rsidP="004B4527">
            <w:pPr>
              <w:jc w:val="both"/>
              <w:rPr>
                <w:rFonts w:ascii="Arial" w:hAnsi="Arial" w:cs="Arial"/>
                <w:iCs/>
                <w:color w:val="000000"/>
                <w:sz w:val="18"/>
                <w:szCs w:val="18"/>
                <w:lang w:val="en-GB"/>
              </w:rPr>
            </w:pPr>
            <w:r w:rsidRPr="004B4527">
              <w:rPr>
                <w:rFonts w:ascii="Arial" w:hAnsi="Arial" w:cs="Arial"/>
                <w:iCs/>
                <w:color w:val="000000"/>
                <w:sz w:val="18"/>
                <w:szCs w:val="18"/>
                <w:lang w:val="en-GB"/>
              </w:rPr>
              <w:t>Irsko</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14:paraId="396B34BC" w14:textId="77777777" w:rsidR="002F100A" w:rsidRPr="004B4527" w:rsidRDefault="002F100A" w:rsidP="004B4527">
            <w:pPr>
              <w:jc w:val="both"/>
              <w:rPr>
                <w:rFonts w:ascii="Arial" w:hAnsi="Arial" w:cs="Arial"/>
                <w:i/>
                <w:iCs/>
                <w:color w:val="000000"/>
                <w:sz w:val="18"/>
                <w:szCs w:val="18"/>
                <w:lang w:val="en-GB"/>
              </w:rPr>
            </w:pPr>
            <w:r w:rsidRPr="004B4527">
              <w:rPr>
                <w:rFonts w:ascii="Arial" w:hAnsi="Arial" w:cs="Arial"/>
                <w:i/>
                <w:iCs/>
                <w:color w:val="000000"/>
                <w:sz w:val="18"/>
                <w:szCs w:val="18"/>
                <w:lang w:val="en-GB"/>
              </w:rPr>
              <w:t>Ireland</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14:paraId="60D2ED82" w14:textId="77777777" w:rsidR="002F100A" w:rsidRPr="004B4527" w:rsidRDefault="002F100A" w:rsidP="004B4527">
            <w:pPr>
              <w:jc w:val="both"/>
              <w:rPr>
                <w:rFonts w:ascii="Arial" w:hAnsi="Arial" w:cs="Arial"/>
                <w:iCs/>
                <w:color w:val="000000"/>
                <w:sz w:val="18"/>
                <w:szCs w:val="18"/>
                <w:lang w:val="en-GB"/>
              </w:rPr>
            </w:pPr>
            <w:r w:rsidRPr="004B4527">
              <w:rPr>
                <w:rFonts w:ascii="Arial" w:hAnsi="Arial" w:cs="Arial"/>
                <w:iCs/>
                <w:color w:val="000000"/>
                <w:sz w:val="18"/>
                <w:szCs w:val="18"/>
                <w:lang w:val="en-GB"/>
              </w:rPr>
              <w:t>Norsko</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14:paraId="16EE6C92" w14:textId="77777777" w:rsidR="002F100A" w:rsidRPr="004B4527" w:rsidRDefault="002F100A" w:rsidP="004B4527">
            <w:pPr>
              <w:jc w:val="both"/>
              <w:rPr>
                <w:rFonts w:ascii="Arial" w:hAnsi="Arial" w:cs="Arial"/>
                <w:i/>
                <w:iCs/>
                <w:color w:val="000000"/>
                <w:sz w:val="18"/>
                <w:szCs w:val="18"/>
                <w:lang w:val="en-GB"/>
              </w:rPr>
            </w:pPr>
            <w:r w:rsidRPr="004B4527">
              <w:rPr>
                <w:rFonts w:ascii="Arial" w:hAnsi="Arial" w:cs="Arial"/>
                <w:i/>
                <w:iCs/>
                <w:color w:val="000000"/>
                <w:sz w:val="18"/>
                <w:szCs w:val="18"/>
                <w:lang w:val="en-GB"/>
              </w:rPr>
              <w:t>Norway</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14:paraId="53C7D66F" w14:textId="77777777" w:rsidR="002F100A" w:rsidRPr="004B4527" w:rsidRDefault="002F100A" w:rsidP="004B4527">
            <w:pPr>
              <w:jc w:val="both"/>
              <w:rPr>
                <w:rFonts w:ascii="Arial" w:hAnsi="Arial" w:cs="Arial"/>
                <w:iCs/>
                <w:color w:val="000000"/>
                <w:sz w:val="18"/>
                <w:szCs w:val="18"/>
                <w:lang w:val="en-GB"/>
              </w:rPr>
            </w:pPr>
            <w:r w:rsidRPr="004B4527">
              <w:rPr>
                <w:rFonts w:ascii="Arial" w:hAnsi="Arial" w:cs="Arial"/>
                <w:iCs/>
                <w:color w:val="000000"/>
                <w:sz w:val="18"/>
                <w:szCs w:val="18"/>
                <w:lang w:val="en-GB"/>
              </w:rPr>
              <w:t>Švýcarsko</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14:paraId="347A3F69" w14:textId="77777777" w:rsidR="002F100A" w:rsidRPr="004B4527" w:rsidRDefault="002F100A" w:rsidP="004B4527">
            <w:pPr>
              <w:jc w:val="both"/>
              <w:rPr>
                <w:rFonts w:ascii="Arial" w:hAnsi="Arial" w:cs="Arial"/>
                <w:i/>
                <w:iCs/>
                <w:color w:val="000000"/>
                <w:sz w:val="18"/>
                <w:szCs w:val="18"/>
                <w:lang w:val="en-GB"/>
              </w:rPr>
            </w:pPr>
            <w:r w:rsidRPr="004B4527">
              <w:rPr>
                <w:rFonts w:ascii="Arial" w:hAnsi="Arial" w:cs="Arial"/>
                <w:i/>
                <w:iCs/>
                <w:color w:val="000000"/>
                <w:sz w:val="18"/>
                <w:szCs w:val="18"/>
                <w:lang w:val="en-GB"/>
              </w:rPr>
              <w:t>Switzerland</w:t>
            </w:r>
          </w:p>
        </w:tc>
      </w:tr>
      <w:tr w:rsidR="002F100A" w:rsidRPr="004B4527" w14:paraId="07FD9ED7" w14:textId="77777777" w:rsidTr="00A96448">
        <w:trPr>
          <w:trHeight w:val="340"/>
        </w:trPr>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14:paraId="25542E33" w14:textId="77777777" w:rsidR="002F100A" w:rsidRPr="004B4527" w:rsidRDefault="002F100A" w:rsidP="004B4527">
            <w:pPr>
              <w:jc w:val="both"/>
              <w:rPr>
                <w:rFonts w:ascii="Arial" w:hAnsi="Arial" w:cs="Arial"/>
                <w:iCs/>
                <w:color w:val="000000"/>
                <w:sz w:val="18"/>
                <w:szCs w:val="18"/>
                <w:lang w:val="en-GB"/>
              </w:rPr>
            </w:pPr>
            <w:r w:rsidRPr="004B4527">
              <w:rPr>
                <w:rFonts w:ascii="Arial" w:hAnsi="Arial" w:cs="Arial"/>
                <w:iCs/>
                <w:color w:val="000000"/>
                <w:sz w:val="18"/>
                <w:szCs w:val="18"/>
                <w:lang w:val="en-GB"/>
              </w:rPr>
              <w:t>Island</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14:paraId="297D1C9E" w14:textId="77777777" w:rsidR="002F100A" w:rsidRPr="004B4527" w:rsidRDefault="002F100A" w:rsidP="004B4527">
            <w:pPr>
              <w:jc w:val="both"/>
              <w:rPr>
                <w:rFonts w:ascii="Arial" w:hAnsi="Arial" w:cs="Arial"/>
                <w:i/>
                <w:iCs/>
                <w:color w:val="000000"/>
                <w:sz w:val="18"/>
                <w:szCs w:val="18"/>
                <w:lang w:val="en-GB"/>
              </w:rPr>
            </w:pPr>
            <w:r w:rsidRPr="004B4527">
              <w:rPr>
                <w:rFonts w:ascii="Arial" w:hAnsi="Arial" w:cs="Arial"/>
                <w:i/>
                <w:iCs/>
                <w:color w:val="000000"/>
                <w:sz w:val="18"/>
                <w:szCs w:val="18"/>
                <w:lang w:val="en-GB"/>
              </w:rPr>
              <w:t>Iceland</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14:paraId="3FBF94D1" w14:textId="77777777" w:rsidR="002F100A" w:rsidRPr="004B4527" w:rsidRDefault="002F100A" w:rsidP="004B4527">
            <w:pPr>
              <w:jc w:val="both"/>
              <w:rPr>
                <w:rFonts w:ascii="Arial" w:hAnsi="Arial" w:cs="Arial"/>
                <w:iCs/>
                <w:color w:val="000000"/>
                <w:sz w:val="18"/>
                <w:szCs w:val="18"/>
                <w:lang w:val="en-GB"/>
              </w:rPr>
            </w:pPr>
            <w:r w:rsidRPr="004B4527">
              <w:rPr>
                <w:rFonts w:ascii="Arial" w:hAnsi="Arial" w:cs="Arial"/>
                <w:iCs/>
                <w:color w:val="000000"/>
                <w:sz w:val="18"/>
                <w:szCs w:val="18"/>
                <w:lang w:val="en-GB"/>
              </w:rPr>
              <w:t>Polsko</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14:paraId="33BCF157" w14:textId="77777777" w:rsidR="002F100A" w:rsidRPr="004B4527" w:rsidRDefault="002F100A" w:rsidP="004B4527">
            <w:pPr>
              <w:jc w:val="both"/>
              <w:rPr>
                <w:rFonts w:ascii="Arial" w:hAnsi="Arial" w:cs="Arial"/>
                <w:i/>
                <w:iCs/>
                <w:color w:val="000000"/>
                <w:sz w:val="18"/>
                <w:szCs w:val="18"/>
                <w:lang w:val="en-GB"/>
              </w:rPr>
            </w:pPr>
            <w:r w:rsidRPr="004B4527">
              <w:rPr>
                <w:rFonts w:ascii="Arial" w:hAnsi="Arial" w:cs="Arial"/>
                <w:i/>
                <w:iCs/>
                <w:color w:val="000000"/>
                <w:sz w:val="18"/>
                <w:szCs w:val="18"/>
                <w:lang w:val="en-GB"/>
              </w:rPr>
              <w:t>Poland</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14:paraId="72836128" w14:textId="77777777" w:rsidR="002F100A" w:rsidRPr="004B4527" w:rsidRDefault="002F100A" w:rsidP="004B4527">
            <w:pPr>
              <w:jc w:val="both"/>
              <w:rPr>
                <w:rFonts w:ascii="Arial" w:hAnsi="Arial" w:cs="Arial"/>
                <w:iCs/>
                <w:color w:val="000000"/>
                <w:sz w:val="18"/>
                <w:szCs w:val="18"/>
                <w:lang w:val="en-GB"/>
              </w:rPr>
            </w:pPr>
            <w:r w:rsidRPr="004B4527">
              <w:rPr>
                <w:rFonts w:ascii="Arial" w:hAnsi="Arial" w:cs="Arial"/>
                <w:iCs/>
                <w:color w:val="000000"/>
                <w:sz w:val="18"/>
                <w:szCs w:val="18"/>
                <w:lang w:val="en-GB"/>
              </w:rPr>
              <w:t>Turecko</w:t>
            </w:r>
          </w:p>
        </w:tc>
        <w:tc>
          <w:tcPr>
            <w:tcW w:w="0" w:type="auto"/>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hideMark/>
          </w:tcPr>
          <w:p w14:paraId="35333178" w14:textId="77777777" w:rsidR="002F100A" w:rsidRPr="004B4527" w:rsidRDefault="002F100A" w:rsidP="004B4527">
            <w:pPr>
              <w:jc w:val="both"/>
              <w:rPr>
                <w:rFonts w:ascii="Arial" w:hAnsi="Arial" w:cs="Arial"/>
                <w:i/>
                <w:iCs/>
                <w:color w:val="000000"/>
                <w:sz w:val="18"/>
                <w:szCs w:val="18"/>
                <w:lang w:val="en-GB"/>
              </w:rPr>
            </w:pPr>
            <w:r w:rsidRPr="004B4527">
              <w:rPr>
                <w:rFonts w:ascii="Arial" w:hAnsi="Arial" w:cs="Arial"/>
                <w:i/>
                <w:iCs/>
                <w:color w:val="000000"/>
                <w:sz w:val="18"/>
                <w:szCs w:val="18"/>
                <w:lang w:val="en-GB"/>
              </w:rPr>
              <w:t>Turkey</w:t>
            </w:r>
          </w:p>
        </w:tc>
      </w:tr>
      <w:tr w:rsidR="002F100A" w:rsidRPr="004B4527" w14:paraId="326E5534" w14:textId="77777777" w:rsidTr="00A96448">
        <w:trPr>
          <w:trHeight w:val="272"/>
        </w:trPr>
        <w:tc>
          <w:tcPr>
            <w:tcW w:w="0" w:type="auto"/>
            <w:tcBorders>
              <w:top w:val="single" w:sz="4" w:space="0" w:color="FFFFFF"/>
              <w:left w:val="single" w:sz="4" w:space="0" w:color="FFFFFF" w:themeColor="background1"/>
              <w:bottom w:val="single" w:sz="4" w:space="0" w:color="FFFFFF" w:themeColor="background1"/>
              <w:right w:val="single" w:sz="4" w:space="0" w:color="FFFFFF" w:themeColor="background1"/>
            </w:tcBorders>
            <w:shd w:val="clear" w:color="auto" w:fill="auto"/>
            <w:hideMark/>
          </w:tcPr>
          <w:p w14:paraId="27C35435" w14:textId="77777777" w:rsidR="002F100A" w:rsidRPr="004B4527" w:rsidRDefault="002F100A" w:rsidP="004B4527">
            <w:pPr>
              <w:jc w:val="both"/>
              <w:rPr>
                <w:rFonts w:ascii="Arial" w:hAnsi="Arial" w:cs="Arial"/>
                <w:iCs/>
                <w:color w:val="000000"/>
                <w:sz w:val="18"/>
                <w:szCs w:val="18"/>
                <w:lang w:val="en-GB"/>
              </w:rPr>
            </w:pPr>
            <w:r w:rsidRPr="004B4527">
              <w:rPr>
                <w:rFonts w:ascii="Arial" w:hAnsi="Arial" w:cs="Arial"/>
                <w:iCs/>
                <w:color w:val="000000"/>
                <w:sz w:val="18"/>
                <w:szCs w:val="18"/>
                <w:lang w:val="en-GB"/>
              </w:rPr>
              <w:t>Itálie</w:t>
            </w:r>
          </w:p>
        </w:tc>
        <w:tc>
          <w:tcPr>
            <w:tcW w:w="0" w:type="auto"/>
            <w:tcBorders>
              <w:top w:val="single" w:sz="4" w:space="0" w:color="FFFFFF"/>
              <w:left w:val="single" w:sz="4" w:space="0" w:color="FFFFFF" w:themeColor="background1"/>
              <w:bottom w:val="single" w:sz="4" w:space="0" w:color="FFFFFF" w:themeColor="background1"/>
              <w:right w:val="single" w:sz="4" w:space="0" w:color="FFFFFF" w:themeColor="background1"/>
            </w:tcBorders>
            <w:shd w:val="clear" w:color="auto" w:fill="auto"/>
            <w:hideMark/>
          </w:tcPr>
          <w:p w14:paraId="0B822E47" w14:textId="77777777" w:rsidR="002F100A" w:rsidRPr="004B4527" w:rsidRDefault="002F100A" w:rsidP="004B4527">
            <w:pPr>
              <w:jc w:val="both"/>
              <w:rPr>
                <w:rFonts w:ascii="Arial" w:hAnsi="Arial" w:cs="Arial"/>
                <w:i/>
                <w:iCs/>
                <w:color w:val="000000"/>
                <w:sz w:val="18"/>
                <w:szCs w:val="18"/>
                <w:lang w:val="en-GB"/>
              </w:rPr>
            </w:pPr>
            <w:r w:rsidRPr="004B4527">
              <w:rPr>
                <w:rFonts w:ascii="Arial" w:hAnsi="Arial" w:cs="Arial"/>
                <w:i/>
                <w:iCs/>
                <w:color w:val="000000"/>
                <w:sz w:val="18"/>
                <w:szCs w:val="18"/>
                <w:lang w:val="en-GB"/>
              </w:rPr>
              <w:t>Italy</w:t>
            </w:r>
          </w:p>
        </w:tc>
        <w:tc>
          <w:tcPr>
            <w:tcW w:w="0" w:type="auto"/>
            <w:tcBorders>
              <w:top w:val="single" w:sz="4" w:space="0" w:color="FFFFFF"/>
              <w:left w:val="single" w:sz="4" w:space="0" w:color="FFFFFF" w:themeColor="background1"/>
              <w:bottom w:val="single" w:sz="4" w:space="0" w:color="FFFFFF" w:themeColor="background1"/>
              <w:right w:val="single" w:sz="4" w:space="0" w:color="FFFFFF" w:themeColor="background1"/>
            </w:tcBorders>
            <w:shd w:val="clear" w:color="auto" w:fill="auto"/>
            <w:hideMark/>
          </w:tcPr>
          <w:p w14:paraId="1C36160A" w14:textId="77777777" w:rsidR="002F100A" w:rsidRPr="004B4527" w:rsidRDefault="002F100A" w:rsidP="004B4527">
            <w:pPr>
              <w:jc w:val="both"/>
              <w:rPr>
                <w:rFonts w:ascii="Arial" w:hAnsi="Arial" w:cs="Arial"/>
                <w:iCs/>
                <w:color w:val="000000"/>
                <w:sz w:val="18"/>
                <w:szCs w:val="18"/>
                <w:lang w:val="en-GB"/>
              </w:rPr>
            </w:pPr>
            <w:r w:rsidRPr="004B4527">
              <w:rPr>
                <w:rFonts w:ascii="Arial" w:hAnsi="Arial" w:cs="Arial"/>
                <w:iCs/>
                <w:color w:val="000000"/>
                <w:sz w:val="18"/>
                <w:szCs w:val="18"/>
                <w:lang w:val="en-GB"/>
              </w:rPr>
              <w:t>Portugalsko</w:t>
            </w:r>
          </w:p>
        </w:tc>
        <w:tc>
          <w:tcPr>
            <w:tcW w:w="0" w:type="auto"/>
            <w:tcBorders>
              <w:top w:val="single" w:sz="4" w:space="0" w:color="FFFFFF"/>
              <w:left w:val="single" w:sz="4" w:space="0" w:color="FFFFFF" w:themeColor="background1"/>
              <w:bottom w:val="single" w:sz="4" w:space="0" w:color="FFFFFF" w:themeColor="background1"/>
              <w:right w:val="single" w:sz="4" w:space="0" w:color="FFFFFF" w:themeColor="background1"/>
            </w:tcBorders>
            <w:shd w:val="clear" w:color="auto" w:fill="auto"/>
            <w:hideMark/>
          </w:tcPr>
          <w:p w14:paraId="61F8329B" w14:textId="77777777" w:rsidR="002F100A" w:rsidRPr="004B4527" w:rsidRDefault="002F100A" w:rsidP="004B4527">
            <w:pPr>
              <w:jc w:val="both"/>
              <w:rPr>
                <w:rFonts w:ascii="Arial" w:hAnsi="Arial" w:cs="Arial"/>
                <w:i/>
                <w:iCs/>
                <w:color w:val="000000"/>
                <w:sz w:val="18"/>
                <w:szCs w:val="18"/>
                <w:lang w:val="en-GB"/>
              </w:rPr>
            </w:pPr>
            <w:r w:rsidRPr="004B4527">
              <w:rPr>
                <w:rFonts w:ascii="Arial" w:hAnsi="Arial" w:cs="Arial"/>
                <w:i/>
                <w:iCs/>
                <w:color w:val="000000"/>
                <w:sz w:val="18"/>
                <w:szCs w:val="18"/>
                <w:lang w:val="en-GB"/>
              </w:rPr>
              <w:t>Portugal</w:t>
            </w:r>
          </w:p>
        </w:tc>
        <w:tc>
          <w:tcPr>
            <w:tcW w:w="0" w:type="auto"/>
            <w:tcBorders>
              <w:top w:val="single" w:sz="4" w:space="0" w:color="FFFFFF"/>
              <w:left w:val="single" w:sz="4" w:space="0" w:color="FFFFFF" w:themeColor="background1"/>
              <w:bottom w:val="single" w:sz="4" w:space="0" w:color="FFFFFF" w:themeColor="background1"/>
              <w:right w:val="single" w:sz="4" w:space="0" w:color="FFFFFF" w:themeColor="background1"/>
            </w:tcBorders>
            <w:shd w:val="clear" w:color="auto" w:fill="auto"/>
            <w:hideMark/>
          </w:tcPr>
          <w:p w14:paraId="09BA4E43" w14:textId="77777777" w:rsidR="002F100A" w:rsidRPr="004B4527" w:rsidRDefault="002F100A" w:rsidP="004B4527">
            <w:pPr>
              <w:jc w:val="both"/>
              <w:rPr>
                <w:rFonts w:ascii="Arial" w:hAnsi="Arial" w:cs="Arial"/>
                <w:iCs/>
                <w:color w:val="000000"/>
                <w:sz w:val="18"/>
                <w:szCs w:val="18"/>
                <w:lang w:val="en-GB"/>
              </w:rPr>
            </w:pPr>
            <w:r w:rsidRPr="004B4527">
              <w:rPr>
                <w:rFonts w:ascii="Arial" w:hAnsi="Arial" w:cs="Arial"/>
                <w:iCs/>
                <w:color w:val="000000"/>
                <w:sz w:val="18"/>
                <w:szCs w:val="18"/>
                <w:lang w:val="en-GB"/>
              </w:rPr>
              <w:t>Velká Británie</w:t>
            </w:r>
          </w:p>
        </w:tc>
        <w:tc>
          <w:tcPr>
            <w:tcW w:w="0" w:type="auto"/>
            <w:tcBorders>
              <w:top w:val="single" w:sz="4" w:space="0" w:color="FFFFFF"/>
              <w:left w:val="single" w:sz="4" w:space="0" w:color="FFFFFF" w:themeColor="background1"/>
              <w:bottom w:val="single" w:sz="4" w:space="0" w:color="FFFFFF" w:themeColor="background1"/>
              <w:right w:val="single" w:sz="4" w:space="0" w:color="FFFFFF" w:themeColor="background1"/>
            </w:tcBorders>
            <w:shd w:val="clear" w:color="auto" w:fill="auto"/>
            <w:hideMark/>
          </w:tcPr>
          <w:p w14:paraId="4B590DAC" w14:textId="23E45682" w:rsidR="002F100A" w:rsidRPr="004B4527" w:rsidRDefault="002F100A" w:rsidP="00025717">
            <w:pPr>
              <w:jc w:val="both"/>
              <w:rPr>
                <w:rFonts w:ascii="Arial" w:hAnsi="Arial" w:cs="Arial"/>
                <w:i/>
                <w:iCs/>
                <w:color w:val="000000"/>
                <w:sz w:val="18"/>
                <w:szCs w:val="18"/>
                <w:lang w:val="en-GB"/>
              </w:rPr>
            </w:pPr>
            <w:r w:rsidRPr="004B4527">
              <w:rPr>
                <w:rFonts w:ascii="Arial" w:hAnsi="Arial" w:cs="Arial"/>
                <w:i/>
                <w:iCs/>
                <w:color w:val="000000"/>
                <w:sz w:val="18"/>
                <w:szCs w:val="18"/>
                <w:lang w:val="en-GB"/>
              </w:rPr>
              <w:t>United</w:t>
            </w:r>
            <w:r w:rsidR="00025717">
              <w:rPr>
                <w:rFonts w:ascii="Arial" w:hAnsi="Arial" w:cs="Arial"/>
                <w:i/>
                <w:iCs/>
                <w:color w:val="000000"/>
                <w:sz w:val="18"/>
                <w:szCs w:val="18"/>
                <w:lang w:val="en-GB"/>
              </w:rPr>
              <w:t> </w:t>
            </w:r>
            <w:r w:rsidRPr="004B4527">
              <w:rPr>
                <w:rFonts w:ascii="Arial" w:hAnsi="Arial" w:cs="Arial"/>
                <w:i/>
                <w:iCs/>
                <w:color w:val="000000"/>
                <w:sz w:val="18"/>
                <w:szCs w:val="18"/>
                <w:lang w:val="en-GB"/>
              </w:rPr>
              <w:t>Kingdom</w:t>
            </w:r>
            <w:r w:rsidR="00025717">
              <w:rPr>
                <w:rFonts w:ascii="Arial" w:hAnsi="Arial" w:cs="Arial"/>
                <w:i/>
                <w:iCs/>
                <w:color w:val="000000"/>
                <w:sz w:val="18"/>
                <w:szCs w:val="18"/>
                <w:lang w:val="en-GB"/>
              </w:rPr>
              <w:t> </w:t>
            </w:r>
            <w:r w:rsidRPr="004B4527">
              <w:rPr>
                <w:rFonts w:ascii="Arial" w:hAnsi="Arial" w:cs="Arial"/>
                <w:i/>
                <w:iCs/>
                <w:color w:val="000000"/>
                <w:sz w:val="18"/>
                <w:szCs w:val="18"/>
                <w:lang w:val="en-GB"/>
              </w:rPr>
              <w:t>of</w:t>
            </w:r>
            <w:r w:rsidR="00025717">
              <w:rPr>
                <w:rFonts w:ascii="Arial" w:hAnsi="Arial" w:cs="Arial"/>
                <w:i/>
                <w:iCs/>
                <w:color w:val="000000"/>
                <w:sz w:val="18"/>
                <w:szCs w:val="18"/>
                <w:lang w:val="en-GB"/>
              </w:rPr>
              <w:t> </w:t>
            </w:r>
            <w:r w:rsidRPr="004B4527">
              <w:rPr>
                <w:rFonts w:ascii="Arial" w:hAnsi="Arial" w:cs="Arial"/>
                <w:i/>
                <w:iCs/>
                <w:color w:val="000000"/>
                <w:sz w:val="18"/>
                <w:szCs w:val="18"/>
                <w:lang w:val="en-GB"/>
              </w:rPr>
              <w:t>Great</w:t>
            </w:r>
            <w:r w:rsidR="00025717">
              <w:rPr>
                <w:rFonts w:ascii="Arial" w:hAnsi="Arial" w:cs="Arial"/>
                <w:i/>
                <w:iCs/>
                <w:color w:val="000000"/>
                <w:sz w:val="18"/>
                <w:szCs w:val="18"/>
                <w:lang w:val="en-GB"/>
              </w:rPr>
              <w:t> </w:t>
            </w:r>
            <w:r w:rsidRPr="004B4527">
              <w:rPr>
                <w:rFonts w:ascii="Arial" w:hAnsi="Arial" w:cs="Arial"/>
                <w:i/>
                <w:iCs/>
                <w:color w:val="000000"/>
                <w:sz w:val="18"/>
                <w:szCs w:val="18"/>
                <w:lang w:val="en-GB"/>
              </w:rPr>
              <w:t>Britain and</w:t>
            </w:r>
            <w:r w:rsidR="00025717">
              <w:rPr>
                <w:rFonts w:ascii="Arial" w:hAnsi="Arial" w:cs="Arial"/>
                <w:i/>
                <w:iCs/>
                <w:color w:val="000000"/>
                <w:sz w:val="18"/>
                <w:szCs w:val="18"/>
                <w:lang w:val="en-GB"/>
              </w:rPr>
              <w:t> </w:t>
            </w:r>
            <w:r w:rsidRPr="004B4527">
              <w:rPr>
                <w:rFonts w:ascii="Arial" w:hAnsi="Arial" w:cs="Arial"/>
                <w:i/>
                <w:iCs/>
                <w:color w:val="000000"/>
                <w:sz w:val="18"/>
                <w:szCs w:val="18"/>
                <w:lang w:val="en-GB"/>
              </w:rPr>
              <w:t>Northern Ireland</w:t>
            </w:r>
          </w:p>
        </w:tc>
      </w:tr>
      <w:tr w:rsidR="002F100A" w:rsidRPr="004B4527" w14:paraId="61FC47A5" w14:textId="77777777" w:rsidTr="00A96448">
        <w:trPr>
          <w:trHeight w:val="340"/>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hideMark/>
          </w:tcPr>
          <w:p w14:paraId="4DC77DF0" w14:textId="77777777" w:rsidR="002F100A" w:rsidRPr="004B4527" w:rsidRDefault="002F100A" w:rsidP="004B4527">
            <w:pPr>
              <w:jc w:val="both"/>
              <w:rPr>
                <w:rFonts w:ascii="Arial" w:hAnsi="Arial" w:cs="Arial"/>
                <w:iCs/>
                <w:color w:val="000000"/>
                <w:sz w:val="18"/>
                <w:szCs w:val="18"/>
                <w:lang w:val="en-GB"/>
              </w:rPr>
            </w:pPr>
            <w:r w:rsidRPr="004B4527">
              <w:rPr>
                <w:rFonts w:ascii="Arial" w:hAnsi="Arial" w:cs="Arial"/>
                <w:iCs/>
                <w:color w:val="000000"/>
                <w:sz w:val="18"/>
                <w:szCs w:val="18"/>
                <w:lang w:val="en-GB"/>
              </w:rPr>
              <w:t>Japonsko</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hideMark/>
          </w:tcPr>
          <w:p w14:paraId="7937360D" w14:textId="77777777" w:rsidR="002F100A" w:rsidRPr="004B4527" w:rsidRDefault="002F100A" w:rsidP="004B4527">
            <w:pPr>
              <w:jc w:val="both"/>
              <w:rPr>
                <w:rFonts w:ascii="Arial" w:hAnsi="Arial" w:cs="Arial"/>
                <w:i/>
                <w:iCs/>
                <w:color w:val="000000"/>
                <w:sz w:val="18"/>
                <w:szCs w:val="18"/>
                <w:lang w:val="en-GB"/>
              </w:rPr>
            </w:pPr>
            <w:r w:rsidRPr="004B4527">
              <w:rPr>
                <w:rFonts w:ascii="Arial" w:hAnsi="Arial" w:cs="Arial"/>
                <w:i/>
                <w:iCs/>
                <w:color w:val="000000"/>
                <w:sz w:val="18"/>
                <w:szCs w:val="18"/>
                <w:lang w:val="en-GB"/>
              </w:rPr>
              <w:t>Japan</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hideMark/>
          </w:tcPr>
          <w:p w14:paraId="56219711" w14:textId="77777777" w:rsidR="002F100A" w:rsidRPr="004B4527" w:rsidRDefault="002F100A" w:rsidP="004B4527">
            <w:pPr>
              <w:jc w:val="both"/>
              <w:rPr>
                <w:rFonts w:ascii="Arial" w:hAnsi="Arial" w:cs="Arial"/>
                <w:iCs/>
                <w:color w:val="000000"/>
                <w:sz w:val="18"/>
                <w:szCs w:val="18"/>
                <w:lang w:val="en-GB"/>
              </w:rPr>
            </w:pPr>
            <w:r w:rsidRPr="004B4527">
              <w:rPr>
                <w:rFonts w:ascii="Arial" w:hAnsi="Arial" w:cs="Arial"/>
                <w:iCs/>
                <w:color w:val="000000"/>
                <w:sz w:val="18"/>
                <w:szCs w:val="18"/>
                <w:lang w:val="en-GB"/>
              </w:rPr>
              <w:t>Rakousko</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hideMark/>
          </w:tcPr>
          <w:p w14:paraId="61AD5B3D" w14:textId="77777777" w:rsidR="002F100A" w:rsidRPr="004B4527" w:rsidRDefault="002F100A" w:rsidP="004B4527">
            <w:pPr>
              <w:jc w:val="both"/>
              <w:rPr>
                <w:rFonts w:ascii="Arial" w:hAnsi="Arial" w:cs="Arial"/>
                <w:i/>
                <w:iCs/>
                <w:color w:val="000000"/>
                <w:sz w:val="18"/>
                <w:szCs w:val="18"/>
                <w:lang w:val="en-GB"/>
              </w:rPr>
            </w:pPr>
            <w:r w:rsidRPr="004B4527">
              <w:rPr>
                <w:rFonts w:ascii="Arial" w:hAnsi="Arial" w:cs="Arial"/>
                <w:i/>
                <w:iCs/>
                <w:color w:val="000000"/>
                <w:sz w:val="18"/>
                <w:szCs w:val="18"/>
                <w:lang w:val="en-GB"/>
              </w:rPr>
              <w:t>Austria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2921ADC" w14:textId="77777777" w:rsidR="002F100A" w:rsidRPr="004B4527" w:rsidRDefault="002F100A" w:rsidP="004B4527">
            <w:pPr>
              <w:jc w:val="both"/>
              <w:rPr>
                <w:rFonts w:ascii="Arial" w:hAnsi="Arial" w:cs="Arial"/>
                <w:iCs/>
                <w:color w:val="000000"/>
                <w:sz w:val="18"/>
                <w:szCs w:val="18"/>
                <w:lang w:val="en-GB"/>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A1D52BF" w14:textId="77777777" w:rsidR="002F100A" w:rsidRPr="004B4527" w:rsidRDefault="002F100A" w:rsidP="004B4527">
            <w:pPr>
              <w:jc w:val="both"/>
              <w:rPr>
                <w:rFonts w:ascii="Arial" w:hAnsi="Arial" w:cs="Arial"/>
                <w:i/>
                <w:iCs/>
                <w:color w:val="000000"/>
                <w:sz w:val="18"/>
                <w:szCs w:val="18"/>
                <w:lang w:val="en-GB"/>
              </w:rPr>
            </w:pPr>
          </w:p>
        </w:tc>
      </w:tr>
    </w:tbl>
    <w:p w14:paraId="2655721D" w14:textId="77777777" w:rsidR="009962D2" w:rsidRPr="004B4527" w:rsidRDefault="009962D2" w:rsidP="004B4527">
      <w:pPr>
        <w:jc w:val="both"/>
        <w:rPr>
          <w:rFonts w:ascii="Arial" w:hAnsi="Arial" w:cs="Arial"/>
          <w:i/>
          <w:sz w:val="18"/>
          <w:szCs w:val="18"/>
          <w:lang w:val="en-GB"/>
        </w:rPr>
      </w:pPr>
      <w:bookmarkStart w:id="0" w:name="_GoBack"/>
      <w:bookmarkEnd w:id="0"/>
    </w:p>
    <w:sectPr w:rsidR="009962D2" w:rsidRPr="004B4527" w:rsidSect="004B4527">
      <w:type w:val="continuous"/>
      <w:pgSz w:w="11906" w:h="16838"/>
      <w:pgMar w:top="1134" w:right="964" w:bottom="1418" w:left="964" w:header="1134" w:footer="851"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06C43" w14:textId="77777777" w:rsidR="0031266B" w:rsidRDefault="0031266B" w:rsidP="00FD5C68">
      <w:r>
        <w:separator/>
      </w:r>
    </w:p>
  </w:endnote>
  <w:endnote w:type="continuationSeparator" w:id="0">
    <w:p w14:paraId="68BF92B0" w14:textId="77777777" w:rsidR="0031266B" w:rsidRDefault="0031266B" w:rsidP="00FD5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3507F" w14:textId="77777777" w:rsidR="0031266B" w:rsidRDefault="0031266B" w:rsidP="00FD5C68">
      <w:r>
        <w:separator/>
      </w:r>
    </w:p>
  </w:footnote>
  <w:footnote w:type="continuationSeparator" w:id="0">
    <w:p w14:paraId="27560E66" w14:textId="77777777" w:rsidR="0031266B" w:rsidRDefault="0031266B" w:rsidP="00FD5C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5775B"/>
    <w:multiLevelType w:val="hybridMultilevel"/>
    <w:tmpl w:val="8A6AAB4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11513B"/>
    <w:multiLevelType w:val="hybridMultilevel"/>
    <w:tmpl w:val="2F60C65A"/>
    <w:lvl w:ilvl="0" w:tplc="DEFCF7C6">
      <w:start w:val="26"/>
      <w:numFmt w:val="bullet"/>
      <w:lvlText w:val="–"/>
      <w:lvlJc w:val="left"/>
      <w:pPr>
        <w:ind w:left="360" w:hanging="360"/>
      </w:pPr>
      <w:rPr>
        <w:rFonts w:ascii="Arial" w:eastAsia="Times New Roman" w:hAnsi="Arial" w:cs="Arial" w:hint="default"/>
        <w:b w:val="0"/>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269"/>
    <w:rsid w:val="00001EF1"/>
    <w:rsid w:val="00005D91"/>
    <w:rsid w:val="00007CF2"/>
    <w:rsid w:val="00010B25"/>
    <w:rsid w:val="00011C62"/>
    <w:rsid w:val="000136B3"/>
    <w:rsid w:val="00015646"/>
    <w:rsid w:val="00016596"/>
    <w:rsid w:val="000168D3"/>
    <w:rsid w:val="00017A88"/>
    <w:rsid w:val="00020645"/>
    <w:rsid w:val="00025717"/>
    <w:rsid w:val="000260AD"/>
    <w:rsid w:val="0003463F"/>
    <w:rsid w:val="000362B7"/>
    <w:rsid w:val="00037A9D"/>
    <w:rsid w:val="00041264"/>
    <w:rsid w:val="00046CE0"/>
    <w:rsid w:val="00055464"/>
    <w:rsid w:val="00061732"/>
    <w:rsid w:val="00065D99"/>
    <w:rsid w:val="0006661A"/>
    <w:rsid w:val="00067E3E"/>
    <w:rsid w:val="00073530"/>
    <w:rsid w:val="00074D9F"/>
    <w:rsid w:val="000750E4"/>
    <w:rsid w:val="00082289"/>
    <w:rsid w:val="000838F7"/>
    <w:rsid w:val="00083FF9"/>
    <w:rsid w:val="000844D0"/>
    <w:rsid w:val="000845D6"/>
    <w:rsid w:val="00086F25"/>
    <w:rsid w:val="00093880"/>
    <w:rsid w:val="00093AD7"/>
    <w:rsid w:val="00094DD2"/>
    <w:rsid w:val="0009647A"/>
    <w:rsid w:val="000A2697"/>
    <w:rsid w:val="000A711C"/>
    <w:rsid w:val="000B00D9"/>
    <w:rsid w:val="000B311C"/>
    <w:rsid w:val="000B3250"/>
    <w:rsid w:val="000B4B09"/>
    <w:rsid w:val="000B561A"/>
    <w:rsid w:val="000B562C"/>
    <w:rsid w:val="000B7FE0"/>
    <w:rsid w:val="000C01D9"/>
    <w:rsid w:val="000C0992"/>
    <w:rsid w:val="000C09AE"/>
    <w:rsid w:val="000C0AEB"/>
    <w:rsid w:val="000C1A6B"/>
    <w:rsid w:val="000C302A"/>
    <w:rsid w:val="000C61A2"/>
    <w:rsid w:val="000C7287"/>
    <w:rsid w:val="000C7E31"/>
    <w:rsid w:val="000D69CC"/>
    <w:rsid w:val="000E2143"/>
    <w:rsid w:val="000E414D"/>
    <w:rsid w:val="000E65B1"/>
    <w:rsid w:val="000F1127"/>
    <w:rsid w:val="000F3946"/>
    <w:rsid w:val="000F404A"/>
    <w:rsid w:val="000F5FBF"/>
    <w:rsid w:val="000F6FB9"/>
    <w:rsid w:val="000F74C8"/>
    <w:rsid w:val="00101AB1"/>
    <w:rsid w:val="001071A1"/>
    <w:rsid w:val="00107C43"/>
    <w:rsid w:val="00111309"/>
    <w:rsid w:val="0011263E"/>
    <w:rsid w:val="001154CF"/>
    <w:rsid w:val="00120B6D"/>
    <w:rsid w:val="00125814"/>
    <w:rsid w:val="001304C6"/>
    <w:rsid w:val="0013467A"/>
    <w:rsid w:val="00135050"/>
    <w:rsid w:val="00145255"/>
    <w:rsid w:val="0014688A"/>
    <w:rsid w:val="001512EE"/>
    <w:rsid w:val="00151964"/>
    <w:rsid w:val="00153E9C"/>
    <w:rsid w:val="0015556E"/>
    <w:rsid w:val="00155E82"/>
    <w:rsid w:val="00157ECD"/>
    <w:rsid w:val="00162620"/>
    <w:rsid w:val="00162C32"/>
    <w:rsid w:val="00164491"/>
    <w:rsid w:val="001653E2"/>
    <w:rsid w:val="00165B56"/>
    <w:rsid w:val="00170A37"/>
    <w:rsid w:val="001717EC"/>
    <w:rsid w:val="00175066"/>
    <w:rsid w:val="00176427"/>
    <w:rsid w:val="00181F3B"/>
    <w:rsid w:val="00192DBD"/>
    <w:rsid w:val="00193C50"/>
    <w:rsid w:val="00196FB1"/>
    <w:rsid w:val="00197E83"/>
    <w:rsid w:val="001A2358"/>
    <w:rsid w:val="001A5EEB"/>
    <w:rsid w:val="001A65CC"/>
    <w:rsid w:val="001A7CC5"/>
    <w:rsid w:val="001B10CD"/>
    <w:rsid w:val="001B34A0"/>
    <w:rsid w:val="001B35F2"/>
    <w:rsid w:val="001B5B6A"/>
    <w:rsid w:val="001B682F"/>
    <w:rsid w:val="001C177C"/>
    <w:rsid w:val="001C45F2"/>
    <w:rsid w:val="001C5C72"/>
    <w:rsid w:val="001D7152"/>
    <w:rsid w:val="001E1622"/>
    <w:rsid w:val="001E1933"/>
    <w:rsid w:val="001E1970"/>
    <w:rsid w:val="001E39ED"/>
    <w:rsid w:val="001E42D7"/>
    <w:rsid w:val="001E4D82"/>
    <w:rsid w:val="001E76D9"/>
    <w:rsid w:val="001E77A2"/>
    <w:rsid w:val="001F0F0E"/>
    <w:rsid w:val="001F22A7"/>
    <w:rsid w:val="001F4154"/>
    <w:rsid w:val="0020023D"/>
    <w:rsid w:val="002021D3"/>
    <w:rsid w:val="002103E0"/>
    <w:rsid w:val="00210CC3"/>
    <w:rsid w:val="00212166"/>
    <w:rsid w:val="0021245C"/>
    <w:rsid w:val="00220B39"/>
    <w:rsid w:val="00221C7C"/>
    <w:rsid w:val="002244DC"/>
    <w:rsid w:val="0022632F"/>
    <w:rsid w:val="00233071"/>
    <w:rsid w:val="002419A8"/>
    <w:rsid w:val="00245F77"/>
    <w:rsid w:val="002524D0"/>
    <w:rsid w:val="0025460E"/>
    <w:rsid w:val="0025769A"/>
    <w:rsid w:val="00260751"/>
    <w:rsid w:val="00261CD7"/>
    <w:rsid w:val="0026586C"/>
    <w:rsid w:val="002712B5"/>
    <w:rsid w:val="00271350"/>
    <w:rsid w:val="002722EF"/>
    <w:rsid w:val="0027338B"/>
    <w:rsid w:val="00274982"/>
    <w:rsid w:val="00276613"/>
    <w:rsid w:val="00281112"/>
    <w:rsid w:val="002813C5"/>
    <w:rsid w:val="002921E7"/>
    <w:rsid w:val="0029237A"/>
    <w:rsid w:val="0029350B"/>
    <w:rsid w:val="00293EA5"/>
    <w:rsid w:val="002A049F"/>
    <w:rsid w:val="002A07C9"/>
    <w:rsid w:val="002A0E95"/>
    <w:rsid w:val="002A6E04"/>
    <w:rsid w:val="002A7A3C"/>
    <w:rsid w:val="002B16B4"/>
    <w:rsid w:val="002B280F"/>
    <w:rsid w:val="002B4CBE"/>
    <w:rsid w:val="002B5D0E"/>
    <w:rsid w:val="002B68DD"/>
    <w:rsid w:val="002B70D7"/>
    <w:rsid w:val="002B797E"/>
    <w:rsid w:val="002C1999"/>
    <w:rsid w:val="002D3B5E"/>
    <w:rsid w:val="002D4705"/>
    <w:rsid w:val="002D75FD"/>
    <w:rsid w:val="002D7831"/>
    <w:rsid w:val="002E0DEB"/>
    <w:rsid w:val="002E2EB5"/>
    <w:rsid w:val="002E55D1"/>
    <w:rsid w:val="002E5EA1"/>
    <w:rsid w:val="002F100A"/>
    <w:rsid w:val="002F5E56"/>
    <w:rsid w:val="002F7964"/>
    <w:rsid w:val="00301A9B"/>
    <w:rsid w:val="00301D19"/>
    <w:rsid w:val="0030332A"/>
    <w:rsid w:val="0030375A"/>
    <w:rsid w:val="00304E35"/>
    <w:rsid w:val="00310152"/>
    <w:rsid w:val="00310EBE"/>
    <w:rsid w:val="00310FC0"/>
    <w:rsid w:val="00311508"/>
    <w:rsid w:val="00311634"/>
    <w:rsid w:val="00311FA8"/>
    <w:rsid w:val="0031266B"/>
    <w:rsid w:val="003129F7"/>
    <w:rsid w:val="00313891"/>
    <w:rsid w:val="0032013B"/>
    <w:rsid w:val="00321B22"/>
    <w:rsid w:val="0032249E"/>
    <w:rsid w:val="00322F59"/>
    <w:rsid w:val="00326A66"/>
    <w:rsid w:val="003313F1"/>
    <w:rsid w:val="003318D7"/>
    <w:rsid w:val="0033217A"/>
    <w:rsid w:val="00335CB9"/>
    <w:rsid w:val="00337597"/>
    <w:rsid w:val="0034082D"/>
    <w:rsid w:val="0034595C"/>
    <w:rsid w:val="00346362"/>
    <w:rsid w:val="00346A09"/>
    <w:rsid w:val="00352C9B"/>
    <w:rsid w:val="00353411"/>
    <w:rsid w:val="00354798"/>
    <w:rsid w:val="003637B4"/>
    <w:rsid w:val="00370AE6"/>
    <w:rsid w:val="00373408"/>
    <w:rsid w:val="00375265"/>
    <w:rsid w:val="0038027F"/>
    <w:rsid w:val="003838EA"/>
    <w:rsid w:val="00387CF0"/>
    <w:rsid w:val="003946A7"/>
    <w:rsid w:val="003960A8"/>
    <w:rsid w:val="003963D7"/>
    <w:rsid w:val="003A1124"/>
    <w:rsid w:val="003A37D3"/>
    <w:rsid w:val="003A6F68"/>
    <w:rsid w:val="003B2D7E"/>
    <w:rsid w:val="003B377B"/>
    <w:rsid w:val="003B394A"/>
    <w:rsid w:val="003B3EE9"/>
    <w:rsid w:val="003C1824"/>
    <w:rsid w:val="003D09E8"/>
    <w:rsid w:val="003D4FE5"/>
    <w:rsid w:val="003E1F51"/>
    <w:rsid w:val="003E4506"/>
    <w:rsid w:val="003E654E"/>
    <w:rsid w:val="003E7B6A"/>
    <w:rsid w:val="003F398B"/>
    <w:rsid w:val="003F51A8"/>
    <w:rsid w:val="003F75D7"/>
    <w:rsid w:val="0040310C"/>
    <w:rsid w:val="004061B9"/>
    <w:rsid w:val="00407CEC"/>
    <w:rsid w:val="00407FD9"/>
    <w:rsid w:val="00410981"/>
    <w:rsid w:val="004114B8"/>
    <w:rsid w:val="00411E1E"/>
    <w:rsid w:val="00424C14"/>
    <w:rsid w:val="0042525A"/>
    <w:rsid w:val="004254C4"/>
    <w:rsid w:val="0042568D"/>
    <w:rsid w:val="00426BE0"/>
    <w:rsid w:val="0042727C"/>
    <w:rsid w:val="00427D29"/>
    <w:rsid w:val="004312B3"/>
    <w:rsid w:val="0043211F"/>
    <w:rsid w:val="0043292E"/>
    <w:rsid w:val="0044277B"/>
    <w:rsid w:val="004459B7"/>
    <w:rsid w:val="00447235"/>
    <w:rsid w:val="0044735D"/>
    <w:rsid w:val="004502B2"/>
    <w:rsid w:val="00454238"/>
    <w:rsid w:val="00454EAE"/>
    <w:rsid w:val="004560B2"/>
    <w:rsid w:val="004659A1"/>
    <w:rsid w:val="00472B53"/>
    <w:rsid w:val="004809C1"/>
    <w:rsid w:val="004831EC"/>
    <w:rsid w:val="00483E53"/>
    <w:rsid w:val="00485196"/>
    <w:rsid w:val="00486E59"/>
    <w:rsid w:val="00490DE4"/>
    <w:rsid w:val="00496215"/>
    <w:rsid w:val="004A4F55"/>
    <w:rsid w:val="004A558E"/>
    <w:rsid w:val="004A5D8A"/>
    <w:rsid w:val="004B0B28"/>
    <w:rsid w:val="004B4527"/>
    <w:rsid w:val="004B6F05"/>
    <w:rsid w:val="004C01F6"/>
    <w:rsid w:val="004C6864"/>
    <w:rsid w:val="004C6B7E"/>
    <w:rsid w:val="004C78B6"/>
    <w:rsid w:val="004D1A8A"/>
    <w:rsid w:val="004D3023"/>
    <w:rsid w:val="004D476D"/>
    <w:rsid w:val="004D4F7B"/>
    <w:rsid w:val="004E40D0"/>
    <w:rsid w:val="004E473B"/>
    <w:rsid w:val="004E5AEC"/>
    <w:rsid w:val="004E79C5"/>
    <w:rsid w:val="004E7B8F"/>
    <w:rsid w:val="004E7BC7"/>
    <w:rsid w:val="004F054E"/>
    <w:rsid w:val="004F25E0"/>
    <w:rsid w:val="005012B7"/>
    <w:rsid w:val="00502149"/>
    <w:rsid w:val="00502DD0"/>
    <w:rsid w:val="0050348D"/>
    <w:rsid w:val="00510B8F"/>
    <w:rsid w:val="005122E9"/>
    <w:rsid w:val="005125F7"/>
    <w:rsid w:val="00513D08"/>
    <w:rsid w:val="00515710"/>
    <w:rsid w:val="00517250"/>
    <w:rsid w:val="0052258A"/>
    <w:rsid w:val="00522C50"/>
    <w:rsid w:val="005233E8"/>
    <w:rsid w:val="005266C1"/>
    <w:rsid w:val="00527593"/>
    <w:rsid w:val="00531644"/>
    <w:rsid w:val="00532BBB"/>
    <w:rsid w:val="005344B7"/>
    <w:rsid w:val="005371DD"/>
    <w:rsid w:val="00537A0B"/>
    <w:rsid w:val="005403D2"/>
    <w:rsid w:val="00541B5A"/>
    <w:rsid w:val="0054233E"/>
    <w:rsid w:val="005440D8"/>
    <w:rsid w:val="005445CE"/>
    <w:rsid w:val="005536EE"/>
    <w:rsid w:val="00561FC3"/>
    <w:rsid w:val="00567CEF"/>
    <w:rsid w:val="00570FCA"/>
    <w:rsid w:val="0057129A"/>
    <w:rsid w:val="005732AF"/>
    <w:rsid w:val="00577C2D"/>
    <w:rsid w:val="0059459A"/>
    <w:rsid w:val="005A0076"/>
    <w:rsid w:val="005A6BEC"/>
    <w:rsid w:val="005B112A"/>
    <w:rsid w:val="005B188E"/>
    <w:rsid w:val="005B6DDE"/>
    <w:rsid w:val="005C0390"/>
    <w:rsid w:val="005C35B5"/>
    <w:rsid w:val="005C56EE"/>
    <w:rsid w:val="005D181B"/>
    <w:rsid w:val="005D262A"/>
    <w:rsid w:val="005E0E50"/>
    <w:rsid w:val="005E0F00"/>
    <w:rsid w:val="005E327D"/>
    <w:rsid w:val="005E52C9"/>
    <w:rsid w:val="005E610C"/>
    <w:rsid w:val="005F160D"/>
    <w:rsid w:val="005F1852"/>
    <w:rsid w:val="005F19AA"/>
    <w:rsid w:val="005F1CC7"/>
    <w:rsid w:val="005F2A1A"/>
    <w:rsid w:val="005F4645"/>
    <w:rsid w:val="005F4CDC"/>
    <w:rsid w:val="00601BE0"/>
    <w:rsid w:val="0060697D"/>
    <w:rsid w:val="0060778F"/>
    <w:rsid w:val="0061075D"/>
    <w:rsid w:val="00616B3F"/>
    <w:rsid w:val="00617D39"/>
    <w:rsid w:val="0062242E"/>
    <w:rsid w:val="00625504"/>
    <w:rsid w:val="00625CF6"/>
    <w:rsid w:val="00627454"/>
    <w:rsid w:val="0063205F"/>
    <w:rsid w:val="0063230A"/>
    <w:rsid w:val="00632A11"/>
    <w:rsid w:val="006334CB"/>
    <w:rsid w:val="00633DE6"/>
    <w:rsid w:val="006343B4"/>
    <w:rsid w:val="0063531A"/>
    <w:rsid w:val="006372D1"/>
    <w:rsid w:val="006401AC"/>
    <w:rsid w:val="006405FA"/>
    <w:rsid w:val="006424B5"/>
    <w:rsid w:val="00642650"/>
    <w:rsid w:val="0064449A"/>
    <w:rsid w:val="00646F5E"/>
    <w:rsid w:val="0065103E"/>
    <w:rsid w:val="00652269"/>
    <w:rsid w:val="00652AA5"/>
    <w:rsid w:val="006572E2"/>
    <w:rsid w:val="00657725"/>
    <w:rsid w:val="00660602"/>
    <w:rsid w:val="0066442B"/>
    <w:rsid w:val="00664C17"/>
    <w:rsid w:val="00665EC9"/>
    <w:rsid w:val="0066654B"/>
    <w:rsid w:val="00670E11"/>
    <w:rsid w:val="0067336D"/>
    <w:rsid w:val="0068342F"/>
    <w:rsid w:val="00690D6F"/>
    <w:rsid w:val="00691119"/>
    <w:rsid w:val="006926D3"/>
    <w:rsid w:val="006972AB"/>
    <w:rsid w:val="006A13C6"/>
    <w:rsid w:val="006A1C15"/>
    <w:rsid w:val="006A32F0"/>
    <w:rsid w:val="006A51E4"/>
    <w:rsid w:val="006A6EFB"/>
    <w:rsid w:val="006A7577"/>
    <w:rsid w:val="006B5D64"/>
    <w:rsid w:val="006C7315"/>
    <w:rsid w:val="006C7A89"/>
    <w:rsid w:val="006D1BF8"/>
    <w:rsid w:val="006D5026"/>
    <w:rsid w:val="006D55DA"/>
    <w:rsid w:val="006E19A9"/>
    <w:rsid w:val="006E360D"/>
    <w:rsid w:val="006F0466"/>
    <w:rsid w:val="006F0962"/>
    <w:rsid w:val="006F1312"/>
    <w:rsid w:val="006F3D5F"/>
    <w:rsid w:val="006F649F"/>
    <w:rsid w:val="0070265D"/>
    <w:rsid w:val="00707A4A"/>
    <w:rsid w:val="00724038"/>
    <w:rsid w:val="007247AA"/>
    <w:rsid w:val="007470D7"/>
    <w:rsid w:val="0075101D"/>
    <w:rsid w:val="0075413A"/>
    <w:rsid w:val="0075475F"/>
    <w:rsid w:val="00756D62"/>
    <w:rsid w:val="00760D21"/>
    <w:rsid w:val="0076365D"/>
    <w:rsid w:val="00771F8A"/>
    <w:rsid w:val="0077289B"/>
    <w:rsid w:val="0077412B"/>
    <w:rsid w:val="00775ABE"/>
    <w:rsid w:val="00775F6C"/>
    <w:rsid w:val="00776013"/>
    <w:rsid w:val="0078361B"/>
    <w:rsid w:val="0078493E"/>
    <w:rsid w:val="00785B94"/>
    <w:rsid w:val="007861C0"/>
    <w:rsid w:val="00786783"/>
    <w:rsid w:val="0078753A"/>
    <w:rsid w:val="00787C78"/>
    <w:rsid w:val="0079027F"/>
    <w:rsid w:val="007913BC"/>
    <w:rsid w:val="007928BB"/>
    <w:rsid w:val="00794D0F"/>
    <w:rsid w:val="00796985"/>
    <w:rsid w:val="007A3DE5"/>
    <w:rsid w:val="007A66B1"/>
    <w:rsid w:val="007B2175"/>
    <w:rsid w:val="007B3B77"/>
    <w:rsid w:val="007C33EE"/>
    <w:rsid w:val="007C36DC"/>
    <w:rsid w:val="007D3571"/>
    <w:rsid w:val="007D3DE5"/>
    <w:rsid w:val="007D63F9"/>
    <w:rsid w:val="007D65DE"/>
    <w:rsid w:val="007E22B8"/>
    <w:rsid w:val="007E4A22"/>
    <w:rsid w:val="007F0B61"/>
    <w:rsid w:val="007F1BBE"/>
    <w:rsid w:val="007F23F7"/>
    <w:rsid w:val="007F25D1"/>
    <w:rsid w:val="007F33CD"/>
    <w:rsid w:val="007F3DE5"/>
    <w:rsid w:val="00801E8C"/>
    <w:rsid w:val="0080710B"/>
    <w:rsid w:val="00813946"/>
    <w:rsid w:val="0081788D"/>
    <w:rsid w:val="008178E0"/>
    <w:rsid w:val="008208E4"/>
    <w:rsid w:val="00820AF7"/>
    <w:rsid w:val="00827A43"/>
    <w:rsid w:val="00840C3F"/>
    <w:rsid w:val="008449AD"/>
    <w:rsid w:val="00847E40"/>
    <w:rsid w:val="0085152E"/>
    <w:rsid w:val="0085492B"/>
    <w:rsid w:val="00854E5C"/>
    <w:rsid w:val="00855C0B"/>
    <w:rsid w:val="00855EC3"/>
    <w:rsid w:val="00856DC7"/>
    <w:rsid w:val="00861FD6"/>
    <w:rsid w:val="00864E01"/>
    <w:rsid w:val="00866DEE"/>
    <w:rsid w:val="00867853"/>
    <w:rsid w:val="00867C2A"/>
    <w:rsid w:val="00867F30"/>
    <w:rsid w:val="00870B63"/>
    <w:rsid w:val="00871DC6"/>
    <w:rsid w:val="00872A93"/>
    <w:rsid w:val="0087506D"/>
    <w:rsid w:val="00875380"/>
    <w:rsid w:val="00876515"/>
    <w:rsid w:val="008771B3"/>
    <w:rsid w:val="008812F1"/>
    <w:rsid w:val="00884981"/>
    <w:rsid w:val="00885F0A"/>
    <w:rsid w:val="008865F3"/>
    <w:rsid w:val="0088696E"/>
    <w:rsid w:val="008873BA"/>
    <w:rsid w:val="00890AC9"/>
    <w:rsid w:val="00893A52"/>
    <w:rsid w:val="008A4CA8"/>
    <w:rsid w:val="008A4D24"/>
    <w:rsid w:val="008B52AD"/>
    <w:rsid w:val="008C10AA"/>
    <w:rsid w:val="008C4861"/>
    <w:rsid w:val="008C6B6D"/>
    <w:rsid w:val="008D0194"/>
    <w:rsid w:val="008D090B"/>
    <w:rsid w:val="008D2645"/>
    <w:rsid w:val="008E02F9"/>
    <w:rsid w:val="008E20C7"/>
    <w:rsid w:val="008E2CE9"/>
    <w:rsid w:val="008E30ED"/>
    <w:rsid w:val="008E5005"/>
    <w:rsid w:val="008F1478"/>
    <w:rsid w:val="008F1B3C"/>
    <w:rsid w:val="008F4CF3"/>
    <w:rsid w:val="008F769F"/>
    <w:rsid w:val="00900071"/>
    <w:rsid w:val="00900FD7"/>
    <w:rsid w:val="00902362"/>
    <w:rsid w:val="009026BC"/>
    <w:rsid w:val="00904191"/>
    <w:rsid w:val="009041AF"/>
    <w:rsid w:val="00905B07"/>
    <w:rsid w:val="00906C9C"/>
    <w:rsid w:val="00907789"/>
    <w:rsid w:val="00913228"/>
    <w:rsid w:val="00913799"/>
    <w:rsid w:val="00914D46"/>
    <w:rsid w:val="00914ED7"/>
    <w:rsid w:val="00925D14"/>
    <w:rsid w:val="009279D3"/>
    <w:rsid w:val="00931B2E"/>
    <w:rsid w:val="00933ED2"/>
    <w:rsid w:val="009340FC"/>
    <w:rsid w:val="009350D1"/>
    <w:rsid w:val="009459C6"/>
    <w:rsid w:val="00945B83"/>
    <w:rsid w:val="0094719E"/>
    <w:rsid w:val="00951BDF"/>
    <w:rsid w:val="009603D3"/>
    <w:rsid w:val="009618AD"/>
    <w:rsid w:val="009638EF"/>
    <w:rsid w:val="009641CF"/>
    <w:rsid w:val="00967CAC"/>
    <w:rsid w:val="00967CF9"/>
    <w:rsid w:val="009700E8"/>
    <w:rsid w:val="00973198"/>
    <w:rsid w:val="009739F5"/>
    <w:rsid w:val="00986EDE"/>
    <w:rsid w:val="00990171"/>
    <w:rsid w:val="00991A9C"/>
    <w:rsid w:val="009925C9"/>
    <w:rsid w:val="00993095"/>
    <w:rsid w:val="00993251"/>
    <w:rsid w:val="009944AC"/>
    <w:rsid w:val="00995215"/>
    <w:rsid w:val="009962D2"/>
    <w:rsid w:val="009962EB"/>
    <w:rsid w:val="00997450"/>
    <w:rsid w:val="009A32C0"/>
    <w:rsid w:val="009A335F"/>
    <w:rsid w:val="009A4800"/>
    <w:rsid w:val="009A75B6"/>
    <w:rsid w:val="009B5CA4"/>
    <w:rsid w:val="009B73BC"/>
    <w:rsid w:val="009C112E"/>
    <w:rsid w:val="009C6595"/>
    <w:rsid w:val="009D035A"/>
    <w:rsid w:val="009D4D11"/>
    <w:rsid w:val="009D56AD"/>
    <w:rsid w:val="009D6C3D"/>
    <w:rsid w:val="009E2D42"/>
    <w:rsid w:val="009E480B"/>
    <w:rsid w:val="009E4D7B"/>
    <w:rsid w:val="009E6DD2"/>
    <w:rsid w:val="009F489B"/>
    <w:rsid w:val="009F6BE8"/>
    <w:rsid w:val="00A00256"/>
    <w:rsid w:val="00A00923"/>
    <w:rsid w:val="00A0360A"/>
    <w:rsid w:val="00A0725C"/>
    <w:rsid w:val="00A13AA1"/>
    <w:rsid w:val="00A17467"/>
    <w:rsid w:val="00A225D6"/>
    <w:rsid w:val="00A246EA"/>
    <w:rsid w:val="00A260D7"/>
    <w:rsid w:val="00A333AA"/>
    <w:rsid w:val="00A33925"/>
    <w:rsid w:val="00A3427D"/>
    <w:rsid w:val="00A42280"/>
    <w:rsid w:val="00A43DA7"/>
    <w:rsid w:val="00A47F18"/>
    <w:rsid w:val="00A5253B"/>
    <w:rsid w:val="00A57F8F"/>
    <w:rsid w:val="00A65CB0"/>
    <w:rsid w:val="00A66281"/>
    <w:rsid w:val="00A71047"/>
    <w:rsid w:val="00A716C0"/>
    <w:rsid w:val="00A7244B"/>
    <w:rsid w:val="00A7255D"/>
    <w:rsid w:val="00A73474"/>
    <w:rsid w:val="00A74FB3"/>
    <w:rsid w:val="00A801AD"/>
    <w:rsid w:val="00A80C62"/>
    <w:rsid w:val="00A816A3"/>
    <w:rsid w:val="00A833CC"/>
    <w:rsid w:val="00A872AA"/>
    <w:rsid w:val="00A933A7"/>
    <w:rsid w:val="00A95F8B"/>
    <w:rsid w:val="00A96448"/>
    <w:rsid w:val="00A97CB0"/>
    <w:rsid w:val="00AA00F4"/>
    <w:rsid w:val="00AA1092"/>
    <w:rsid w:val="00AA167F"/>
    <w:rsid w:val="00AA179C"/>
    <w:rsid w:val="00AA1CBA"/>
    <w:rsid w:val="00AA680B"/>
    <w:rsid w:val="00AB0816"/>
    <w:rsid w:val="00AB3451"/>
    <w:rsid w:val="00AB4B89"/>
    <w:rsid w:val="00AB4EE8"/>
    <w:rsid w:val="00AC12AF"/>
    <w:rsid w:val="00AC13B1"/>
    <w:rsid w:val="00AC5502"/>
    <w:rsid w:val="00AC5DDA"/>
    <w:rsid w:val="00AD0419"/>
    <w:rsid w:val="00AD4024"/>
    <w:rsid w:val="00AD5DDA"/>
    <w:rsid w:val="00AE0625"/>
    <w:rsid w:val="00AE1907"/>
    <w:rsid w:val="00AE3232"/>
    <w:rsid w:val="00AE5ADC"/>
    <w:rsid w:val="00AE6CE4"/>
    <w:rsid w:val="00AE6F89"/>
    <w:rsid w:val="00AF1FE2"/>
    <w:rsid w:val="00AF38E4"/>
    <w:rsid w:val="00AF41E4"/>
    <w:rsid w:val="00AF5271"/>
    <w:rsid w:val="00AF74DE"/>
    <w:rsid w:val="00B0122B"/>
    <w:rsid w:val="00B0166D"/>
    <w:rsid w:val="00B05327"/>
    <w:rsid w:val="00B068A4"/>
    <w:rsid w:val="00B112A5"/>
    <w:rsid w:val="00B13A5D"/>
    <w:rsid w:val="00B13B5D"/>
    <w:rsid w:val="00B16D4F"/>
    <w:rsid w:val="00B16ECE"/>
    <w:rsid w:val="00B247B2"/>
    <w:rsid w:val="00B34932"/>
    <w:rsid w:val="00B3783F"/>
    <w:rsid w:val="00B45077"/>
    <w:rsid w:val="00B46743"/>
    <w:rsid w:val="00B529E1"/>
    <w:rsid w:val="00B55F38"/>
    <w:rsid w:val="00B572A0"/>
    <w:rsid w:val="00B57E57"/>
    <w:rsid w:val="00B649FB"/>
    <w:rsid w:val="00B65624"/>
    <w:rsid w:val="00B679F0"/>
    <w:rsid w:val="00B7366B"/>
    <w:rsid w:val="00B74E92"/>
    <w:rsid w:val="00B76D26"/>
    <w:rsid w:val="00B81E64"/>
    <w:rsid w:val="00B8382A"/>
    <w:rsid w:val="00B863D1"/>
    <w:rsid w:val="00B86D90"/>
    <w:rsid w:val="00B86FB1"/>
    <w:rsid w:val="00B87BA2"/>
    <w:rsid w:val="00B977D2"/>
    <w:rsid w:val="00BA05B0"/>
    <w:rsid w:val="00BA4FFF"/>
    <w:rsid w:val="00BA5304"/>
    <w:rsid w:val="00BB03DE"/>
    <w:rsid w:val="00BB05F7"/>
    <w:rsid w:val="00BB41CE"/>
    <w:rsid w:val="00BB420A"/>
    <w:rsid w:val="00BB6291"/>
    <w:rsid w:val="00BB6831"/>
    <w:rsid w:val="00BB7189"/>
    <w:rsid w:val="00BB7627"/>
    <w:rsid w:val="00BC6317"/>
    <w:rsid w:val="00BC6434"/>
    <w:rsid w:val="00BC6AF1"/>
    <w:rsid w:val="00BC6F68"/>
    <w:rsid w:val="00BC7D50"/>
    <w:rsid w:val="00BD008C"/>
    <w:rsid w:val="00BD380F"/>
    <w:rsid w:val="00BD7E92"/>
    <w:rsid w:val="00BE19BC"/>
    <w:rsid w:val="00BE2422"/>
    <w:rsid w:val="00BE2A7C"/>
    <w:rsid w:val="00BE7BC9"/>
    <w:rsid w:val="00BF2F63"/>
    <w:rsid w:val="00BF3461"/>
    <w:rsid w:val="00BF6ACD"/>
    <w:rsid w:val="00C002B8"/>
    <w:rsid w:val="00C052FC"/>
    <w:rsid w:val="00C0757B"/>
    <w:rsid w:val="00C106F6"/>
    <w:rsid w:val="00C10C4D"/>
    <w:rsid w:val="00C1320F"/>
    <w:rsid w:val="00C1549E"/>
    <w:rsid w:val="00C2503E"/>
    <w:rsid w:val="00C31CA0"/>
    <w:rsid w:val="00C32DC6"/>
    <w:rsid w:val="00C33C5B"/>
    <w:rsid w:val="00C36807"/>
    <w:rsid w:val="00C3684D"/>
    <w:rsid w:val="00C414D6"/>
    <w:rsid w:val="00C502FC"/>
    <w:rsid w:val="00C52A8F"/>
    <w:rsid w:val="00C545F0"/>
    <w:rsid w:val="00C55423"/>
    <w:rsid w:val="00C55FE1"/>
    <w:rsid w:val="00C570DF"/>
    <w:rsid w:val="00C574D9"/>
    <w:rsid w:val="00C5750D"/>
    <w:rsid w:val="00C65B66"/>
    <w:rsid w:val="00C66A00"/>
    <w:rsid w:val="00C66F9A"/>
    <w:rsid w:val="00C67F7B"/>
    <w:rsid w:val="00C74E40"/>
    <w:rsid w:val="00C75DF4"/>
    <w:rsid w:val="00C7640E"/>
    <w:rsid w:val="00C779D1"/>
    <w:rsid w:val="00C77A57"/>
    <w:rsid w:val="00C81358"/>
    <w:rsid w:val="00C82AFD"/>
    <w:rsid w:val="00C83B61"/>
    <w:rsid w:val="00C86F4E"/>
    <w:rsid w:val="00C93F06"/>
    <w:rsid w:val="00CA0A8B"/>
    <w:rsid w:val="00CA1F61"/>
    <w:rsid w:val="00CA3D59"/>
    <w:rsid w:val="00CB2ED0"/>
    <w:rsid w:val="00CB311C"/>
    <w:rsid w:val="00CB351F"/>
    <w:rsid w:val="00CB434D"/>
    <w:rsid w:val="00CB4F03"/>
    <w:rsid w:val="00CB54E9"/>
    <w:rsid w:val="00CB5E7B"/>
    <w:rsid w:val="00CB67EA"/>
    <w:rsid w:val="00CB6ECF"/>
    <w:rsid w:val="00CC0079"/>
    <w:rsid w:val="00CC2276"/>
    <w:rsid w:val="00CC2E48"/>
    <w:rsid w:val="00CD06D1"/>
    <w:rsid w:val="00CD0BDD"/>
    <w:rsid w:val="00CD0ED4"/>
    <w:rsid w:val="00CD1EEC"/>
    <w:rsid w:val="00CD273E"/>
    <w:rsid w:val="00CD2C7D"/>
    <w:rsid w:val="00CD393C"/>
    <w:rsid w:val="00CD559C"/>
    <w:rsid w:val="00CE3CBD"/>
    <w:rsid w:val="00CE3D59"/>
    <w:rsid w:val="00CE447C"/>
    <w:rsid w:val="00CE5888"/>
    <w:rsid w:val="00CE6D26"/>
    <w:rsid w:val="00CF085D"/>
    <w:rsid w:val="00CF1ED8"/>
    <w:rsid w:val="00CF3031"/>
    <w:rsid w:val="00CF46AE"/>
    <w:rsid w:val="00CF5D25"/>
    <w:rsid w:val="00CF6A50"/>
    <w:rsid w:val="00D00320"/>
    <w:rsid w:val="00D046D7"/>
    <w:rsid w:val="00D04ED6"/>
    <w:rsid w:val="00D0740E"/>
    <w:rsid w:val="00D10E13"/>
    <w:rsid w:val="00D1231E"/>
    <w:rsid w:val="00D12893"/>
    <w:rsid w:val="00D15BFD"/>
    <w:rsid w:val="00D24CEF"/>
    <w:rsid w:val="00D254BC"/>
    <w:rsid w:val="00D270DA"/>
    <w:rsid w:val="00D33348"/>
    <w:rsid w:val="00D33AAD"/>
    <w:rsid w:val="00D34BBF"/>
    <w:rsid w:val="00D408D3"/>
    <w:rsid w:val="00D4194B"/>
    <w:rsid w:val="00D44121"/>
    <w:rsid w:val="00D44771"/>
    <w:rsid w:val="00D51CF9"/>
    <w:rsid w:val="00D523AD"/>
    <w:rsid w:val="00D523F7"/>
    <w:rsid w:val="00D539A4"/>
    <w:rsid w:val="00D6107A"/>
    <w:rsid w:val="00D62530"/>
    <w:rsid w:val="00D6508A"/>
    <w:rsid w:val="00D653DD"/>
    <w:rsid w:val="00D67556"/>
    <w:rsid w:val="00D67A99"/>
    <w:rsid w:val="00D72805"/>
    <w:rsid w:val="00D72F89"/>
    <w:rsid w:val="00D74AE4"/>
    <w:rsid w:val="00D80455"/>
    <w:rsid w:val="00D814A2"/>
    <w:rsid w:val="00D83F44"/>
    <w:rsid w:val="00D86DFA"/>
    <w:rsid w:val="00D86EBE"/>
    <w:rsid w:val="00D92960"/>
    <w:rsid w:val="00D9649A"/>
    <w:rsid w:val="00D96CC0"/>
    <w:rsid w:val="00D97BAF"/>
    <w:rsid w:val="00DA09AD"/>
    <w:rsid w:val="00DA0B1F"/>
    <w:rsid w:val="00DA2CA0"/>
    <w:rsid w:val="00DA4FCC"/>
    <w:rsid w:val="00DA5E45"/>
    <w:rsid w:val="00DA669F"/>
    <w:rsid w:val="00DA7A96"/>
    <w:rsid w:val="00DB050A"/>
    <w:rsid w:val="00DB3599"/>
    <w:rsid w:val="00DC0B26"/>
    <w:rsid w:val="00DC11CD"/>
    <w:rsid w:val="00DC1F60"/>
    <w:rsid w:val="00DC2DBC"/>
    <w:rsid w:val="00DC4350"/>
    <w:rsid w:val="00DC760B"/>
    <w:rsid w:val="00DC797A"/>
    <w:rsid w:val="00DD01FC"/>
    <w:rsid w:val="00DD16DA"/>
    <w:rsid w:val="00DD39D4"/>
    <w:rsid w:val="00DD5855"/>
    <w:rsid w:val="00DD6E67"/>
    <w:rsid w:val="00DE492E"/>
    <w:rsid w:val="00DE4E33"/>
    <w:rsid w:val="00DE52DB"/>
    <w:rsid w:val="00DF2E49"/>
    <w:rsid w:val="00DF3D0C"/>
    <w:rsid w:val="00DF5F40"/>
    <w:rsid w:val="00DF6774"/>
    <w:rsid w:val="00E108B1"/>
    <w:rsid w:val="00E1480F"/>
    <w:rsid w:val="00E14D1A"/>
    <w:rsid w:val="00E15798"/>
    <w:rsid w:val="00E2000A"/>
    <w:rsid w:val="00E223E4"/>
    <w:rsid w:val="00E2258F"/>
    <w:rsid w:val="00E25F07"/>
    <w:rsid w:val="00E3495D"/>
    <w:rsid w:val="00E35877"/>
    <w:rsid w:val="00E37DD5"/>
    <w:rsid w:val="00E4595D"/>
    <w:rsid w:val="00E460E8"/>
    <w:rsid w:val="00E6026B"/>
    <w:rsid w:val="00E61E52"/>
    <w:rsid w:val="00E64805"/>
    <w:rsid w:val="00E700B9"/>
    <w:rsid w:val="00E70E5F"/>
    <w:rsid w:val="00E71A43"/>
    <w:rsid w:val="00E71CA8"/>
    <w:rsid w:val="00E7431B"/>
    <w:rsid w:val="00E8587D"/>
    <w:rsid w:val="00E85A94"/>
    <w:rsid w:val="00E866E6"/>
    <w:rsid w:val="00E92500"/>
    <w:rsid w:val="00E9426B"/>
    <w:rsid w:val="00EA0E88"/>
    <w:rsid w:val="00EA252F"/>
    <w:rsid w:val="00EA4176"/>
    <w:rsid w:val="00EA5A12"/>
    <w:rsid w:val="00EB158E"/>
    <w:rsid w:val="00EB5430"/>
    <w:rsid w:val="00EB6759"/>
    <w:rsid w:val="00EB7EBD"/>
    <w:rsid w:val="00EC7BD0"/>
    <w:rsid w:val="00ED0040"/>
    <w:rsid w:val="00ED1FA7"/>
    <w:rsid w:val="00ED220D"/>
    <w:rsid w:val="00ED459F"/>
    <w:rsid w:val="00EE0E9B"/>
    <w:rsid w:val="00EE6242"/>
    <w:rsid w:val="00EE7571"/>
    <w:rsid w:val="00EF00BB"/>
    <w:rsid w:val="00EF3552"/>
    <w:rsid w:val="00EF650F"/>
    <w:rsid w:val="00F018F1"/>
    <w:rsid w:val="00F01D80"/>
    <w:rsid w:val="00F028B6"/>
    <w:rsid w:val="00F15C43"/>
    <w:rsid w:val="00F21D43"/>
    <w:rsid w:val="00F23167"/>
    <w:rsid w:val="00F276D7"/>
    <w:rsid w:val="00F27D33"/>
    <w:rsid w:val="00F3118D"/>
    <w:rsid w:val="00F314F1"/>
    <w:rsid w:val="00F31E0F"/>
    <w:rsid w:val="00F341FE"/>
    <w:rsid w:val="00F35C66"/>
    <w:rsid w:val="00F411C0"/>
    <w:rsid w:val="00F4384D"/>
    <w:rsid w:val="00F43F07"/>
    <w:rsid w:val="00F450E3"/>
    <w:rsid w:val="00F45C8B"/>
    <w:rsid w:val="00F4624C"/>
    <w:rsid w:val="00F46846"/>
    <w:rsid w:val="00F549D3"/>
    <w:rsid w:val="00F561B7"/>
    <w:rsid w:val="00F5668E"/>
    <w:rsid w:val="00F653B7"/>
    <w:rsid w:val="00F706BC"/>
    <w:rsid w:val="00F70BBD"/>
    <w:rsid w:val="00F70C5F"/>
    <w:rsid w:val="00F740F7"/>
    <w:rsid w:val="00F75D7D"/>
    <w:rsid w:val="00F82FD7"/>
    <w:rsid w:val="00F86D81"/>
    <w:rsid w:val="00F90282"/>
    <w:rsid w:val="00F9113B"/>
    <w:rsid w:val="00F92CE1"/>
    <w:rsid w:val="00F92D52"/>
    <w:rsid w:val="00F94315"/>
    <w:rsid w:val="00F96442"/>
    <w:rsid w:val="00F97CE0"/>
    <w:rsid w:val="00FA1F38"/>
    <w:rsid w:val="00FB18E0"/>
    <w:rsid w:val="00FC15CF"/>
    <w:rsid w:val="00FC1BC7"/>
    <w:rsid w:val="00FC244D"/>
    <w:rsid w:val="00FC4A7C"/>
    <w:rsid w:val="00FC7F0D"/>
    <w:rsid w:val="00FD4AE3"/>
    <w:rsid w:val="00FD5C68"/>
    <w:rsid w:val="00FD757E"/>
    <w:rsid w:val="00FE0E25"/>
    <w:rsid w:val="00FE43E3"/>
    <w:rsid w:val="00FE7EB7"/>
    <w:rsid w:val="00FF0CDD"/>
    <w:rsid w:val="00FF435A"/>
    <w:rsid w:val="00FF4E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AB086"/>
  <w15:docId w15:val="{7F82419A-FAE7-4886-AE7A-FD8761DD8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D5C68"/>
    <w:rPr>
      <w:sz w:val="24"/>
      <w:szCs w:val="22"/>
      <w:lang w:eastAsia="en-US"/>
    </w:rPr>
  </w:style>
  <w:style w:type="paragraph" w:styleId="Nadpis1">
    <w:name w:val="heading 1"/>
    <w:basedOn w:val="Normln"/>
    <w:next w:val="Normln"/>
    <w:link w:val="Nadpis1Char"/>
    <w:qFormat/>
    <w:rsid w:val="00FD5C68"/>
    <w:pPr>
      <w:keepNext/>
      <w:spacing w:before="240" w:after="240"/>
      <w:jc w:val="both"/>
      <w:outlineLvl w:val="0"/>
    </w:pPr>
    <w:rPr>
      <w:rFonts w:ascii="Arial" w:eastAsia="Times New Roman" w:hAnsi="Arial"/>
      <w:b/>
      <w:bCs/>
      <w:kern w:val="32"/>
      <w:szCs w:val="32"/>
    </w:rPr>
  </w:style>
  <w:style w:type="paragraph" w:styleId="Nadpis2">
    <w:name w:val="heading 2"/>
    <w:basedOn w:val="Normln"/>
    <w:link w:val="Nadpis2Char"/>
    <w:qFormat/>
    <w:rsid w:val="00FD5C68"/>
    <w:pPr>
      <w:spacing w:before="100" w:beforeAutospacing="1" w:after="100" w:afterAutospacing="1"/>
      <w:outlineLvl w:val="1"/>
    </w:pPr>
    <w:rPr>
      <w:rFonts w:eastAsia="Times New Roman"/>
      <w:b/>
      <w:bCs/>
      <w:sz w:val="36"/>
      <w:szCs w:val="36"/>
    </w:rPr>
  </w:style>
  <w:style w:type="paragraph" w:styleId="Nadpis3">
    <w:name w:val="heading 3"/>
    <w:basedOn w:val="Normln"/>
    <w:next w:val="Normln"/>
    <w:link w:val="Nadpis3Char"/>
    <w:qFormat/>
    <w:rsid w:val="00FD5C68"/>
    <w:pPr>
      <w:keepNext/>
      <w:spacing w:before="240" w:after="60"/>
      <w:jc w:val="both"/>
      <w:outlineLvl w:val="2"/>
    </w:pPr>
    <w:rPr>
      <w:rFonts w:ascii="Arial" w:eastAsia="Times New Roman" w:hAnsi="Arial"/>
      <w:b/>
      <w:bCs/>
      <w:sz w:val="20"/>
      <w:szCs w:val="26"/>
    </w:rPr>
  </w:style>
  <w:style w:type="paragraph" w:styleId="Nadpis4">
    <w:name w:val="heading 4"/>
    <w:basedOn w:val="Normln"/>
    <w:next w:val="Normln"/>
    <w:link w:val="Nadpis4Char"/>
    <w:qFormat/>
    <w:rsid w:val="00FD5C68"/>
    <w:pPr>
      <w:keepNext/>
      <w:outlineLvl w:val="3"/>
    </w:pPr>
    <w:rPr>
      <w:rFonts w:ascii="Arial" w:eastAsia="Times New Roman" w:hAnsi="Arial"/>
      <w:i/>
      <w:iCs/>
      <w:sz w:val="16"/>
      <w:szCs w:val="16"/>
      <w:lang w:val="en-GB"/>
    </w:rPr>
  </w:style>
  <w:style w:type="paragraph" w:styleId="Nadpis5">
    <w:name w:val="heading 5"/>
    <w:basedOn w:val="Normln"/>
    <w:next w:val="Normln"/>
    <w:link w:val="Nadpis5Char"/>
    <w:qFormat/>
    <w:rsid w:val="00FD5C68"/>
    <w:pPr>
      <w:keepNext/>
      <w:jc w:val="center"/>
      <w:outlineLvl w:val="4"/>
    </w:pPr>
    <w:rPr>
      <w:rFonts w:ascii="Arial" w:eastAsia="Times New Roman" w:hAnsi="Arial"/>
      <w:i/>
      <w:iCs/>
      <w:sz w:val="16"/>
      <w:szCs w:val="16"/>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652269"/>
    <w:rPr>
      <w:rFonts w:eastAsia="Times New Roman"/>
      <w:b/>
      <w:bCs/>
      <w:sz w:val="36"/>
      <w:szCs w:val="36"/>
    </w:rPr>
  </w:style>
  <w:style w:type="paragraph" w:styleId="Normlnweb">
    <w:name w:val="Normal (Web)"/>
    <w:basedOn w:val="Normln"/>
    <w:uiPriority w:val="99"/>
    <w:unhideWhenUsed/>
    <w:rsid w:val="00FD5C68"/>
    <w:pPr>
      <w:spacing w:before="100" w:beforeAutospacing="1" w:after="100" w:afterAutospacing="1"/>
    </w:pPr>
    <w:rPr>
      <w:rFonts w:eastAsia="Times New Roman"/>
      <w:szCs w:val="24"/>
      <w:lang w:eastAsia="cs-CZ"/>
    </w:rPr>
  </w:style>
  <w:style w:type="character" w:styleId="Hypertextovodkaz">
    <w:name w:val="Hyperlink"/>
    <w:unhideWhenUsed/>
    <w:rsid w:val="008F769F"/>
    <w:rPr>
      <w:color w:val="0000FF"/>
      <w:u w:val="single"/>
    </w:rPr>
  </w:style>
  <w:style w:type="character" w:customStyle="1" w:styleId="Nadpis1Char">
    <w:name w:val="Nadpis 1 Char"/>
    <w:link w:val="Nadpis1"/>
    <w:rsid w:val="00FD5C68"/>
    <w:rPr>
      <w:rFonts w:ascii="Arial" w:eastAsia="Times New Roman" w:hAnsi="Arial" w:cs="Arial"/>
      <w:b/>
      <w:bCs/>
      <w:kern w:val="32"/>
      <w:sz w:val="24"/>
      <w:szCs w:val="32"/>
    </w:rPr>
  </w:style>
  <w:style w:type="character" w:customStyle="1" w:styleId="Nadpis3Char">
    <w:name w:val="Nadpis 3 Char"/>
    <w:link w:val="Nadpis3"/>
    <w:rsid w:val="00FD5C68"/>
    <w:rPr>
      <w:rFonts w:ascii="Arial" w:eastAsia="Times New Roman" w:hAnsi="Arial" w:cs="Arial"/>
      <w:b/>
      <w:bCs/>
      <w:szCs w:val="26"/>
    </w:rPr>
  </w:style>
  <w:style w:type="character" w:customStyle="1" w:styleId="Nadpis4Char">
    <w:name w:val="Nadpis 4 Char"/>
    <w:link w:val="Nadpis4"/>
    <w:rsid w:val="00FD5C68"/>
    <w:rPr>
      <w:rFonts w:ascii="Arial" w:eastAsia="Times New Roman" w:hAnsi="Arial"/>
      <w:i/>
      <w:iCs/>
      <w:sz w:val="16"/>
      <w:szCs w:val="16"/>
      <w:lang w:val="en-GB"/>
    </w:rPr>
  </w:style>
  <w:style w:type="character" w:customStyle="1" w:styleId="Nadpis5Char">
    <w:name w:val="Nadpis 5 Char"/>
    <w:link w:val="Nadpis5"/>
    <w:rsid w:val="00FD5C68"/>
    <w:rPr>
      <w:rFonts w:ascii="Arial" w:eastAsia="Times New Roman" w:hAnsi="Arial"/>
      <w:i/>
      <w:iCs/>
      <w:sz w:val="16"/>
      <w:szCs w:val="16"/>
      <w:lang w:val="en-GB"/>
    </w:rPr>
  </w:style>
  <w:style w:type="paragraph" w:styleId="Nzev">
    <w:name w:val="Title"/>
    <w:basedOn w:val="Normln"/>
    <w:link w:val="NzevChar"/>
    <w:qFormat/>
    <w:rsid w:val="00FD5C68"/>
    <w:pPr>
      <w:spacing w:before="240" w:after="240"/>
      <w:jc w:val="center"/>
      <w:outlineLvl w:val="0"/>
    </w:pPr>
    <w:rPr>
      <w:rFonts w:ascii="Arial" w:eastAsia="Times New Roman" w:hAnsi="Arial"/>
      <w:b/>
      <w:bCs/>
      <w:kern w:val="28"/>
      <w:sz w:val="28"/>
      <w:szCs w:val="32"/>
    </w:rPr>
  </w:style>
  <w:style w:type="character" w:customStyle="1" w:styleId="NzevChar">
    <w:name w:val="Název Char"/>
    <w:link w:val="Nzev"/>
    <w:rsid w:val="00FD5C68"/>
    <w:rPr>
      <w:rFonts w:ascii="Arial" w:eastAsia="Times New Roman" w:hAnsi="Arial" w:cs="Arial"/>
      <w:b/>
      <w:bCs/>
      <w:kern w:val="28"/>
      <w:sz w:val="28"/>
      <w:szCs w:val="32"/>
    </w:rPr>
  </w:style>
  <w:style w:type="paragraph" w:customStyle="1" w:styleId="normalnsodrkami">
    <w:name w:val="normalní s odrážkami"/>
    <w:basedOn w:val="Normln"/>
    <w:rsid w:val="00FD5C68"/>
    <w:pPr>
      <w:numPr>
        <w:numId w:val="1"/>
      </w:numPr>
      <w:jc w:val="both"/>
    </w:pPr>
    <w:rPr>
      <w:rFonts w:ascii="Arial" w:eastAsia="Times New Roman" w:hAnsi="Arial"/>
      <w:sz w:val="20"/>
      <w:szCs w:val="24"/>
      <w:lang w:eastAsia="cs-CZ"/>
    </w:rPr>
  </w:style>
  <w:style w:type="paragraph" w:styleId="Zpat">
    <w:name w:val="footer"/>
    <w:basedOn w:val="Normln"/>
    <w:link w:val="ZpatChar"/>
    <w:semiHidden/>
    <w:rsid w:val="00FD5C68"/>
    <w:pPr>
      <w:tabs>
        <w:tab w:val="center" w:pos="4536"/>
        <w:tab w:val="right" w:pos="9072"/>
      </w:tabs>
      <w:jc w:val="both"/>
    </w:pPr>
    <w:rPr>
      <w:rFonts w:ascii="Arial" w:eastAsia="Times New Roman" w:hAnsi="Arial"/>
      <w:sz w:val="20"/>
      <w:szCs w:val="24"/>
    </w:rPr>
  </w:style>
  <w:style w:type="character" w:customStyle="1" w:styleId="ZpatChar">
    <w:name w:val="Zápatí Char"/>
    <w:link w:val="Zpat"/>
    <w:semiHidden/>
    <w:rsid w:val="00FD5C68"/>
    <w:rPr>
      <w:rFonts w:ascii="Arial" w:eastAsia="Times New Roman" w:hAnsi="Arial"/>
      <w:szCs w:val="24"/>
    </w:rPr>
  </w:style>
  <w:style w:type="character" w:styleId="slostrnky">
    <w:name w:val="page number"/>
    <w:basedOn w:val="Standardnpsmoodstavce"/>
    <w:semiHidden/>
    <w:rsid w:val="00FD5C68"/>
  </w:style>
  <w:style w:type="paragraph" w:styleId="Zkladntext2">
    <w:name w:val="Body Text 2"/>
    <w:basedOn w:val="Normln"/>
    <w:link w:val="Zkladntext2Char"/>
    <w:semiHidden/>
    <w:rsid w:val="00FD5C68"/>
    <w:pPr>
      <w:tabs>
        <w:tab w:val="left" w:pos="709"/>
        <w:tab w:val="left" w:pos="1418"/>
        <w:tab w:val="left" w:pos="1843"/>
      </w:tabs>
      <w:spacing w:before="120" w:after="120"/>
      <w:jc w:val="both"/>
    </w:pPr>
    <w:rPr>
      <w:rFonts w:eastAsia="Times New Roman"/>
      <w:i/>
      <w:iCs/>
      <w:szCs w:val="26"/>
      <w:lang w:val="en-GB"/>
    </w:rPr>
  </w:style>
  <w:style w:type="character" w:customStyle="1" w:styleId="Zkladntext2Char">
    <w:name w:val="Základní text 2 Char"/>
    <w:link w:val="Zkladntext2"/>
    <w:semiHidden/>
    <w:rsid w:val="00FD5C68"/>
    <w:rPr>
      <w:rFonts w:eastAsia="Times New Roman"/>
      <w:i/>
      <w:iCs/>
      <w:sz w:val="24"/>
      <w:szCs w:val="26"/>
      <w:lang w:val="en-GB"/>
    </w:rPr>
  </w:style>
  <w:style w:type="paragraph" w:styleId="Zkladntext">
    <w:name w:val="Body Text"/>
    <w:basedOn w:val="Normln"/>
    <w:link w:val="ZkladntextChar"/>
    <w:semiHidden/>
    <w:rsid w:val="00FD5C68"/>
    <w:pPr>
      <w:autoSpaceDE w:val="0"/>
      <w:autoSpaceDN w:val="0"/>
      <w:adjustRightInd w:val="0"/>
    </w:pPr>
    <w:rPr>
      <w:rFonts w:eastAsia="Times New Roman"/>
      <w:szCs w:val="18"/>
      <w:lang w:val="en-GB"/>
    </w:rPr>
  </w:style>
  <w:style w:type="character" w:customStyle="1" w:styleId="ZkladntextChar">
    <w:name w:val="Základní text Char"/>
    <w:link w:val="Zkladntext"/>
    <w:semiHidden/>
    <w:rsid w:val="00FD5C68"/>
    <w:rPr>
      <w:rFonts w:eastAsia="Times New Roman"/>
      <w:sz w:val="24"/>
      <w:szCs w:val="18"/>
      <w:lang w:val="en-GB"/>
    </w:rPr>
  </w:style>
  <w:style w:type="paragraph" w:styleId="Zkladntext3">
    <w:name w:val="Body Text 3"/>
    <w:basedOn w:val="Normln"/>
    <w:link w:val="Zkladntext3Char"/>
    <w:semiHidden/>
    <w:rsid w:val="00FD5C68"/>
    <w:pPr>
      <w:tabs>
        <w:tab w:val="left" w:pos="709"/>
        <w:tab w:val="left" w:pos="1418"/>
        <w:tab w:val="left" w:pos="1843"/>
      </w:tabs>
      <w:spacing w:before="120"/>
      <w:jc w:val="both"/>
    </w:pPr>
    <w:rPr>
      <w:rFonts w:ascii="Arial" w:eastAsia="Times New Roman" w:hAnsi="Arial"/>
      <w:i/>
      <w:iCs/>
      <w:sz w:val="20"/>
      <w:szCs w:val="26"/>
      <w:lang w:val="en-GB"/>
    </w:rPr>
  </w:style>
  <w:style w:type="character" w:customStyle="1" w:styleId="Zkladntext3Char">
    <w:name w:val="Základní text 3 Char"/>
    <w:link w:val="Zkladntext3"/>
    <w:semiHidden/>
    <w:rsid w:val="00FD5C68"/>
    <w:rPr>
      <w:rFonts w:ascii="Arial" w:eastAsia="Times New Roman" w:hAnsi="Arial" w:cs="Arial"/>
      <w:i/>
      <w:iCs/>
      <w:szCs w:val="26"/>
      <w:lang w:val="en-GB"/>
    </w:rPr>
  </w:style>
  <w:style w:type="paragraph" w:styleId="Zkladntextodsazen">
    <w:name w:val="Body Text Indent"/>
    <w:basedOn w:val="Normln"/>
    <w:link w:val="ZkladntextodsazenChar"/>
    <w:semiHidden/>
    <w:rsid w:val="00FD5C68"/>
    <w:pPr>
      <w:spacing w:before="120"/>
      <w:ind w:firstLine="709"/>
      <w:jc w:val="both"/>
    </w:pPr>
    <w:rPr>
      <w:rFonts w:ascii="Arial" w:eastAsia="Times New Roman" w:hAnsi="Arial"/>
      <w:i/>
      <w:iCs/>
      <w:sz w:val="20"/>
      <w:szCs w:val="26"/>
      <w:lang w:val="en-GB"/>
    </w:rPr>
  </w:style>
  <w:style w:type="character" w:customStyle="1" w:styleId="ZkladntextodsazenChar">
    <w:name w:val="Základní text odsazený Char"/>
    <w:link w:val="Zkladntextodsazen"/>
    <w:semiHidden/>
    <w:rsid w:val="00FD5C68"/>
    <w:rPr>
      <w:rFonts w:ascii="Arial" w:eastAsia="Times New Roman" w:hAnsi="Arial" w:cs="Arial"/>
      <w:i/>
      <w:iCs/>
      <w:szCs w:val="26"/>
      <w:lang w:val="en-GB"/>
    </w:rPr>
  </w:style>
  <w:style w:type="paragraph" w:styleId="Zkladntextodsazen2">
    <w:name w:val="Body Text Indent 2"/>
    <w:basedOn w:val="Normln"/>
    <w:link w:val="Zkladntextodsazen2Char"/>
    <w:semiHidden/>
    <w:rsid w:val="00FD5C68"/>
    <w:pPr>
      <w:spacing w:after="120" w:line="480" w:lineRule="auto"/>
      <w:ind w:left="283"/>
      <w:jc w:val="both"/>
    </w:pPr>
    <w:rPr>
      <w:rFonts w:ascii="Arial" w:eastAsia="Times New Roman" w:hAnsi="Arial"/>
      <w:sz w:val="20"/>
      <w:szCs w:val="24"/>
    </w:rPr>
  </w:style>
  <w:style w:type="character" w:customStyle="1" w:styleId="Zkladntextodsazen2Char">
    <w:name w:val="Základní text odsazený 2 Char"/>
    <w:link w:val="Zkladntextodsazen2"/>
    <w:semiHidden/>
    <w:rsid w:val="00FD5C68"/>
    <w:rPr>
      <w:rFonts w:ascii="Arial" w:eastAsia="Times New Roman" w:hAnsi="Arial"/>
      <w:szCs w:val="24"/>
    </w:rPr>
  </w:style>
  <w:style w:type="paragraph" w:styleId="Zhlav">
    <w:name w:val="header"/>
    <w:basedOn w:val="Normln"/>
    <w:link w:val="ZhlavChar"/>
    <w:semiHidden/>
    <w:rsid w:val="00FD5C68"/>
    <w:pPr>
      <w:tabs>
        <w:tab w:val="center" w:pos="4536"/>
        <w:tab w:val="right" w:pos="9072"/>
      </w:tabs>
      <w:jc w:val="both"/>
    </w:pPr>
    <w:rPr>
      <w:rFonts w:ascii="Arial" w:eastAsia="Times New Roman" w:hAnsi="Arial"/>
      <w:sz w:val="20"/>
      <w:szCs w:val="24"/>
    </w:rPr>
  </w:style>
  <w:style w:type="character" w:customStyle="1" w:styleId="ZhlavChar">
    <w:name w:val="Záhlaví Char"/>
    <w:link w:val="Zhlav"/>
    <w:semiHidden/>
    <w:rsid w:val="00FD5C68"/>
    <w:rPr>
      <w:rFonts w:ascii="Arial" w:eastAsia="Times New Roman" w:hAnsi="Arial"/>
      <w:szCs w:val="24"/>
    </w:rPr>
  </w:style>
  <w:style w:type="character" w:styleId="Sledovanodkaz">
    <w:name w:val="FollowedHyperlink"/>
    <w:semiHidden/>
    <w:rsid w:val="00FD5C68"/>
    <w:rPr>
      <w:color w:val="800080"/>
      <w:u w:val="single"/>
    </w:rPr>
  </w:style>
  <w:style w:type="paragraph" w:styleId="Textbubliny">
    <w:name w:val="Balloon Text"/>
    <w:basedOn w:val="Normln"/>
    <w:link w:val="TextbublinyChar"/>
    <w:uiPriority w:val="99"/>
    <w:semiHidden/>
    <w:unhideWhenUsed/>
    <w:rsid w:val="00FD5C68"/>
    <w:pPr>
      <w:jc w:val="both"/>
    </w:pPr>
    <w:rPr>
      <w:rFonts w:ascii="Tahoma" w:eastAsia="Times New Roman" w:hAnsi="Tahoma"/>
      <w:sz w:val="16"/>
      <w:szCs w:val="16"/>
    </w:rPr>
  </w:style>
  <w:style w:type="character" w:customStyle="1" w:styleId="TextbublinyChar">
    <w:name w:val="Text bubliny Char"/>
    <w:link w:val="Textbubliny"/>
    <w:uiPriority w:val="99"/>
    <w:semiHidden/>
    <w:rsid w:val="00FD5C68"/>
    <w:rPr>
      <w:rFonts w:ascii="Tahoma" w:eastAsia="Times New Roman" w:hAnsi="Tahoma" w:cs="Tahoma"/>
      <w:sz w:val="16"/>
      <w:szCs w:val="16"/>
    </w:rPr>
  </w:style>
  <w:style w:type="character" w:styleId="Odkaznakoment">
    <w:name w:val="annotation reference"/>
    <w:uiPriority w:val="99"/>
    <w:semiHidden/>
    <w:unhideWhenUsed/>
    <w:rsid w:val="00FD5C68"/>
    <w:rPr>
      <w:sz w:val="16"/>
      <w:szCs w:val="16"/>
    </w:rPr>
  </w:style>
  <w:style w:type="paragraph" w:styleId="Textkomente">
    <w:name w:val="annotation text"/>
    <w:basedOn w:val="Normln"/>
    <w:link w:val="TextkomenteChar"/>
    <w:uiPriority w:val="99"/>
    <w:semiHidden/>
    <w:unhideWhenUsed/>
    <w:rsid w:val="00FD5C68"/>
    <w:pPr>
      <w:jc w:val="both"/>
    </w:pPr>
    <w:rPr>
      <w:rFonts w:ascii="Arial" w:eastAsia="Times New Roman" w:hAnsi="Arial"/>
      <w:sz w:val="20"/>
      <w:szCs w:val="20"/>
    </w:rPr>
  </w:style>
  <w:style w:type="character" w:customStyle="1" w:styleId="TextkomenteChar">
    <w:name w:val="Text komentáře Char"/>
    <w:link w:val="Textkomente"/>
    <w:uiPriority w:val="99"/>
    <w:semiHidden/>
    <w:rsid w:val="00FD5C68"/>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FD5C68"/>
    <w:rPr>
      <w:b/>
      <w:bCs/>
    </w:rPr>
  </w:style>
  <w:style w:type="character" w:customStyle="1" w:styleId="PedmtkomenteChar">
    <w:name w:val="Předmět komentáře Char"/>
    <w:link w:val="Pedmtkomente"/>
    <w:uiPriority w:val="99"/>
    <w:semiHidden/>
    <w:rsid w:val="00FD5C68"/>
    <w:rPr>
      <w:rFonts w:ascii="Arial" w:eastAsia="Times New Roman" w:hAnsi="Arial"/>
      <w:b/>
      <w:bCs/>
    </w:rPr>
  </w:style>
  <w:style w:type="paragraph" w:styleId="Revize">
    <w:name w:val="Revision"/>
    <w:hidden/>
    <w:uiPriority w:val="99"/>
    <w:semiHidden/>
    <w:rsid w:val="00FE43E3"/>
    <w:rPr>
      <w:sz w:val="24"/>
      <w:szCs w:val="22"/>
      <w:lang w:eastAsia="en-US"/>
    </w:rPr>
  </w:style>
  <w:style w:type="character" w:styleId="Zdraznn">
    <w:name w:val="Emphasis"/>
    <w:uiPriority w:val="20"/>
    <w:qFormat/>
    <w:rsid w:val="001A7CC5"/>
    <w:rPr>
      <w:i/>
      <w:iCs/>
    </w:rPr>
  </w:style>
  <w:style w:type="character" w:customStyle="1" w:styleId="type-of-results--text--bold1">
    <w:name w:val="type-of-results--text--bold1"/>
    <w:rsid w:val="0013467A"/>
    <w:rPr>
      <w:b/>
      <w:bCs/>
      <w:color w:val="1E1E1F"/>
    </w:rPr>
  </w:style>
  <w:style w:type="paragraph" w:styleId="Odstavecseseznamem">
    <w:name w:val="List Paragraph"/>
    <w:basedOn w:val="Normln"/>
    <w:uiPriority w:val="34"/>
    <w:qFormat/>
    <w:rsid w:val="00245F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9869">
      <w:bodyDiv w:val="1"/>
      <w:marLeft w:val="0"/>
      <w:marRight w:val="0"/>
      <w:marTop w:val="0"/>
      <w:marBottom w:val="0"/>
      <w:divBdr>
        <w:top w:val="none" w:sz="0" w:space="0" w:color="auto"/>
        <w:left w:val="none" w:sz="0" w:space="0" w:color="auto"/>
        <w:bottom w:val="none" w:sz="0" w:space="0" w:color="auto"/>
        <w:right w:val="none" w:sz="0" w:space="0" w:color="auto"/>
      </w:divBdr>
      <w:divsChild>
        <w:div w:id="297689645">
          <w:marLeft w:val="0"/>
          <w:marRight w:val="0"/>
          <w:marTop w:val="0"/>
          <w:marBottom w:val="0"/>
          <w:divBdr>
            <w:top w:val="none" w:sz="0" w:space="0" w:color="auto"/>
            <w:left w:val="none" w:sz="0" w:space="0" w:color="auto"/>
            <w:bottom w:val="none" w:sz="0" w:space="0" w:color="auto"/>
            <w:right w:val="none" w:sz="0" w:space="0" w:color="auto"/>
          </w:divBdr>
        </w:div>
      </w:divsChild>
    </w:div>
    <w:div w:id="44455068">
      <w:bodyDiv w:val="1"/>
      <w:marLeft w:val="0"/>
      <w:marRight w:val="0"/>
      <w:marTop w:val="0"/>
      <w:marBottom w:val="0"/>
      <w:divBdr>
        <w:top w:val="none" w:sz="0" w:space="0" w:color="auto"/>
        <w:left w:val="none" w:sz="0" w:space="0" w:color="auto"/>
        <w:bottom w:val="none" w:sz="0" w:space="0" w:color="auto"/>
        <w:right w:val="none" w:sz="0" w:space="0" w:color="auto"/>
      </w:divBdr>
    </w:div>
    <w:div w:id="142086678">
      <w:bodyDiv w:val="1"/>
      <w:marLeft w:val="0"/>
      <w:marRight w:val="0"/>
      <w:marTop w:val="0"/>
      <w:marBottom w:val="0"/>
      <w:divBdr>
        <w:top w:val="none" w:sz="0" w:space="0" w:color="auto"/>
        <w:left w:val="none" w:sz="0" w:space="0" w:color="auto"/>
        <w:bottom w:val="none" w:sz="0" w:space="0" w:color="auto"/>
        <w:right w:val="none" w:sz="0" w:space="0" w:color="auto"/>
      </w:divBdr>
    </w:div>
    <w:div w:id="177501108">
      <w:bodyDiv w:val="1"/>
      <w:marLeft w:val="0"/>
      <w:marRight w:val="0"/>
      <w:marTop w:val="0"/>
      <w:marBottom w:val="0"/>
      <w:divBdr>
        <w:top w:val="none" w:sz="0" w:space="0" w:color="auto"/>
        <w:left w:val="none" w:sz="0" w:space="0" w:color="auto"/>
        <w:bottom w:val="none" w:sz="0" w:space="0" w:color="auto"/>
        <w:right w:val="none" w:sz="0" w:space="0" w:color="auto"/>
      </w:divBdr>
      <w:divsChild>
        <w:div w:id="1817647929">
          <w:marLeft w:val="-75"/>
          <w:marRight w:val="180"/>
          <w:marTop w:val="0"/>
          <w:marBottom w:val="0"/>
          <w:divBdr>
            <w:top w:val="none" w:sz="0" w:space="0" w:color="auto"/>
            <w:left w:val="none" w:sz="0" w:space="0" w:color="auto"/>
            <w:bottom w:val="single" w:sz="6" w:space="3" w:color="000000"/>
            <w:right w:val="none" w:sz="0" w:space="0" w:color="auto"/>
          </w:divBdr>
        </w:div>
        <w:div w:id="2042776618">
          <w:marLeft w:val="150"/>
          <w:marRight w:val="150"/>
          <w:marTop w:val="150"/>
          <w:marBottom w:val="150"/>
          <w:divBdr>
            <w:top w:val="none" w:sz="0" w:space="0" w:color="auto"/>
            <w:left w:val="none" w:sz="0" w:space="0" w:color="auto"/>
            <w:bottom w:val="none" w:sz="0" w:space="0" w:color="auto"/>
            <w:right w:val="none" w:sz="0" w:space="0" w:color="auto"/>
          </w:divBdr>
        </w:div>
      </w:divsChild>
    </w:div>
    <w:div w:id="193622512">
      <w:bodyDiv w:val="1"/>
      <w:marLeft w:val="0"/>
      <w:marRight w:val="0"/>
      <w:marTop w:val="0"/>
      <w:marBottom w:val="0"/>
      <w:divBdr>
        <w:top w:val="none" w:sz="0" w:space="0" w:color="auto"/>
        <w:left w:val="none" w:sz="0" w:space="0" w:color="auto"/>
        <w:bottom w:val="none" w:sz="0" w:space="0" w:color="auto"/>
        <w:right w:val="none" w:sz="0" w:space="0" w:color="auto"/>
      </w:divBdr>
    </w:div>
    <w:div w:id="244384973">
      <w:bodyDiv w:val="1"/>
      <w:marLeft w:val="0"/>
      <w:marRight w:val="0"/>
      <w:marTop w:val="0"/>
      <w:marBottom w:val="0"/>
      <w:divBdr>
        <w:top w:val="none" w:sz="0" w:space="0" w:color="auto"/>
        <w:left w:val="none" w:sz="0" w:space="0" w:color="auto"/>
        <w:bottom w:val="none" w:sz="0" w:space="0" w:color="auto"/>
        <w:right w:val="none" w:sz="0" w:space="0" w:color="auto"/>
      </w:divBdr>
    </w:div>
    <w:div w:id="283191680">
      <w:bodyDiv w:val="1"/>
      <w:marLeft w:val="0"/>
      <w:marRight w:val="0"/>
      <w:marTop w:val="0"/>
      <w:marBottom w:val="0"/>
      <w:divBdr>
        <w:top w:val="none" w:sz="0" w:space="0" w:color="auto"/>
        <w:left w:val="none" w:sz="0" w:space="0" w:color="auto"/>
        <w:bottom w:val="none" w:sz="0" w:space="0" w:color="auto"/>
        <w:right w:val="none" w:sz="0" w:space="0" w:color="auto"/>
      </w:divBdr>
    </w:div>
    <w:div w:id="358624887">
      <w:bodyDiv w:val="1"/>
      <w:marLeft w:val="0"/>
      <w:marRight w:val="0"/>
      <w:marTop w:val="0"/>
      <w:marBottom w:val="0"/>
      <w:divBdr>
        <w:top w:val="none" w:sz="0" w:space="0" w:color="auto"/>
        <w:left w:val="none" w:sz="0" w:space="0" w:color="auto"/>
        <w:bottom w:val="none" w:sz="0" w:space="0" w:color="auto"/>
        <w:right w:val="none" w:sz="0" w:space="0" w:color="auto"/>
      </w:divBdr>
    </w:div>
    <w:div w:id="382215029">
      <w:bodyDiv w:val="1"/>
      <w:marLeft w:val="0"/>
      <w:marRight w:val="0"/>
      <w:marTop w:val="0"/>
      <w:marBottom w:val="0"/>
      <w:divBdr>
        <w:top w:val="none" w:sz="0" w:space="0" w:color="auto"/>
        <w:left w:val="none" w:sz="0" w:space="0" w:color="auto"/>
        <w:bottom w:val="none" w:sz="0" w:space="0" w:color="auto"/>
        <w:right w:val="none" w:sz="0" w:space="0" w:color="auto"/>
      </w:divBdr>
    </w:div>
    <w:div w:id="425156944">
      <w:bodyDiv w:val="1"/>
      <w:marLeft w:val="0"/>
      <w:marRight w:val="0"/>
      <w:marTop w:val="0"/>
      <w:marBottom w:val="0"/>
      <w:divBdr>
        <w:top w:val="none" w:sz="0" w:space="0" w:color="auto"/>
        <w:left w:val="none" w:sz="0" w:space="0" w:color="auto"/>
        <w:bottom w:val="none" w:sz="0" w:space="0" w:color="auto"/>
        <w:right w:val="none" w:sz="0" w:space="0" w:color="auto"/>
      </w:divBdr>
    </w:div>
    <w:div w:id="432894271">
      <w:bodyDiv w:val="1"/>
      <w:marLeft w:val="0"/>
      <w:marRight w:val="0"/>
      <w:marTop w:val="0"/>
      <w:marBottom w:val="0"/>
      <w:divBdr>
        <w:top w:val="none" w:sz="0" w:space="0" w:color="auto"/>
        <w:left w:val="none" w:sz="0" w:space="0" w:color="auto"/>
        <w:bottom w:val="none" w:sz="0" w:space="0" w:color="auto"/>
        <w:right w:val="none" w:sz="0" w:space="0" w:color="auto"/>
      </w:divBdr>
    </w:div>
    <w:div w:id="487015069">
      <w:bodyDiv w:val="1"/>
      <w:marLeft w:val="0"/>
      <w:marRight w:val="0"/>
      <w:marTop w:val="0"/>
      <w:marBottom w:val="0"/>
      <w:divBdr>
        <w:top w:val="none" w:sz="0" w:space="0" w:color="auto"/>
        <w:left w:val="none" w:sz="0" w:space="0" w:color="auto"/>
        <w:bottom w:val="none" w:sz="0" w:space="0" w:color="auto"/>
        <w:right w:val="none" w:sz="0" w:space="0" w:color="auto"/>
      </w:divBdr>
    </w:div>
    <w:div w:id="536551111">
      <w:bodyDiv w:val="1"/>
      <w:marLeft w:val="0"/>
      <w:marRight w:val="0"/>
      <w:marTop w:val="0"/>
      <w:marBottom w:val="0"/>
      <w:divBdr>
        <w:top w:val="none" w:sz="0" w:space="0" w:color="auto"/>
        <w:left w:val="none" w:sz="0" w:space="0" w:color="auto"/>
        <w:bottom w:val="none" w:sz="0" w:space="0" w:color="auto"/>
        <w:right w:val="none" w:sz="0" w:space="0" w:color="auto"/>
      </w:divBdr>
    </w:div>
    <w:div w:id="620302604">
      <w:bodyDiv w:val="1"/>
      <w:marLeft w:val="0"/>
      <w:marRight w:val="0"/>
      <w:marTop w:val="0"/>
      <w:marBottom w:val="0"/>
      <w:divBdr>
        <w:top w:val="none" w:sz="0" w:space="0" w:color="auto"/>
        <w:left w:val="none" w:sz="0" w:space="0" w:color="auto"/>
        <w:bottom w:val="none" w:sz="0" w:space="0" w:color="auto"/>
        <w:right w:val="none" w:sz="0" w:space="0" w:color="auto"/>
      </w:divBdr>
    </w:div>
    <w:div w:id="658115020">
      <w:bodyDiv w:val="1"/>
      <w:marLeft w:val="0"/>
      <w:marRight w:val="0"/>
      <w:marTop w:val="0"/>
      <w:marBottom w:val="0"/>
      <w:divBdr>
        <w:top w:val="none" w:sz="0" w:space="0" w:color="auto"/>
        <w:left w:val="none" w:sz="0" w:space="0" w:color="auto"/>
        <w:bottom w:val="none" w:sz="0" w:space="0" w:color="auto"/>
        <w:right w:val="none" w:sz="0" w:space="0" w:color="auto"/>
      </w:divBdr>
      <w:divsChild>
        <w:div w:id="988434782">
          <w:marLeft w:val="-75"/>
          <w:marRight w:val="180"/>
          <w:marTop w:val="0"/>
          <w:marBottom w:val="0"/>
          <w:divBdr>
            <w:top w:val="none" w:sz="0" w:space="0" w:color="auto"/>
            <w:left w:val="none" w:sz="0" w:space="0" w:color="auto"/>
            <w:bottom w:val="single" w:sz="6" w:space="3" w:color="000000"/>
            <w:right w:val="none" w:sz="0" w:space="0" w:color="auto"/>
          </w:divBdr>
        </w:div>
      </w:divsChild>
    </w:div>
    <w:div w:id="668020534">
      <w:bodyDiv w:val="1"/>
      <w:marLeft w:val="0"/>
      <w:marRight w:val="0"/>
      <w:marTop w:val="0"/>
      <w:marBottom w:val="0"/>
      <w:divBdr>
        <w:top w:val="none" w:sz="0" w:space="0" w:color="auto"/>
        <w:left w:val="none" w:sz="0" w:space="0" w:color="auto"/>
        <w:bottom w:val="none" w:sz="0" w:space="0" w:color="auto"/>
        <w:right w:val="none" w:sz="0" w:space="0" w:color="auto"/>
      </w:divBdr>
    </w:div>
    <w:div w:id="711079733">
      <w:bodyDiv w:val="1"/>
      <w:marLeft w:val="0"/>
      <w:marRight w:val="0"/>
      <w:marTop w:val="0"/>
      <w:marBottom w:val="0"/>
      <w:divBdr>
        <w:top w:val="none" w:sz="0" w:space="0" w:color="auto"/>
        <w:left w:val="none" w:sz="0" w:space="0" w:color="auto"/>
        <w:bottom w:val="none" w:sz="0" w:space="0" w:color="auto"/>
        <w:right w:val="none" w:sz="0" w:space="0" w:color="auto"/>
      </w:divBdr>
    </w:div>
    <w:div w:id="712114838">
      <w:bodyDiv w:val="1"/>
      <w:marLeft w:val="0"/>
      <w:marRight w:val="0"/>
      <w:marTop w:val="0"/>
      <w:marBottom w:val="0"/>
      <w:divBdr>
        <w:top w:val="none" w:sz="0" w:space="0" w:color="auto"/>
        <w:left w:val="none" w:sz="0" w:space="0" w:color="auto"/>
        <w:bottom w:val="none" w:sz="0" w:space="0" w:color="auto"/>
        <w:right w:val="none" w:sz="0" w:space="0" w:color="auto"/>
      </w:divBdr>
    </w:div>
    <w:div w:id="721289341">
      <w:bodyDiv w:val="1"/>
      <w:marLeft w:val="0"/>
      <w:marRight w:val="0"/>
      <w:marTop w:val="0"/>
      <w:marBottom w:val="0"/>
      <w:divBdr>
        <w:top w:val="none" w:sz="0" w:space="0" w:color="auto"/>
        <w:left w:val="none" w:sz="0" w:space="0" w:color="auto"/>
        <w:bottom w:val="none" w:sz="0" w:space="0" w:color="auto"/>
        <w:right w:val="none" w:sz="0" w:space="0" w:color="auto"/>
      </w:divBdr>
    </w:div>
    <w:div w:id="897283963">
      <w:bodyDiv w:val="1"/>
      <w:marLeft w:val="0"/>
      <w:marRight w:val="0"/>
      <w:marTop w:val="0"/>
      <w:marBottom w:val="0"/>
      <w:divBdr>
        <w:top w:val="none" w:sz="0" w:space="0" w:color="auto"/>
        <w:left w:val="none" w:sz="0" w:space="0" w:color="auto"/>
        <w:bottom w:val="none" w:sz="0" w:space="0" w:color="auto"/>
        <w:right w:val="none" w:sz="0" w:space="0" w:color="auto"/>
      </w:divBdr>
    </w:div>
    <w:div w:id="1054424107">
      <w:bodyDiv w:val="1"/>
      <w:marLeft w:val="0"/>
      <w:marRight w:val="0"/>
      <w:marTop w:val="0"/>
      <w:marBottom w:val="0"/>
      <w:divBdr>
        <w:top w:val="none" w:sz="0" w:space="0" w:color="auto"/>
        <w:left w:val="none" w:sz="0" w:space="0" w:color="auto"/>
        <w:bottom w:val="none" w:sz="0" w:space="0" w:color="auto"/>
        <w:right w:val="none" w:sz="0" w:space="0" w:color="auto"/>
      </w:divBdr>
    </w:div>
    <w:div w:id="1101726556">
      <w:bodyDiv w:val="1"/>
      <w:marLeft w:val="0"/>
      <w:marRight w:val="0"/>
      <w:marTop w:val="0"/>
      <w:marBottom w:val="0"/>
      <w:divBdr>
        <w:top w:val="none" w:sz="0" w:space="0" w:color="auto"/>
        <w:left w:val="none" w:sz="0" w:space="0" w:color="auto"/>
        <w:bottom w:val="none" w:sz="0" w:space="0" w:color="auto"/>
        <w:right w:val="none" w:sz="0" w:space="0" w:color="auto"/>
      </w:divBdr>
      <w:divsChild>
        <w:div w:id="517935745">
          <w:marLeft w:val="-75"/>
          <w:marRight w:val="180"/>
          <w:marTop w:val="0"/>
          <w:marBottom w:val="0"/>
          <w:divBdr>
            <w:top w:val="none" w:sz="0" w:space="0" w:color="auto"/>
            <w:left w:val="none" w:sz="0" w:space="0" w:color="auto"/>
            <w:bottom w:val="single" w:sz="6" w:space="3" w:color="000000"/>
            <w:right w:val="none" w:sz="0" w:space="0" w:color="auto"/>
          </w:divBdr>
        </w:div>
        <w:div w:id="1782068026">
          <w:marLeft w:val="150"/>
          <w:marRight w:val="150"/>
          <w:marTop w:val="150"/>
          <w:marBottom w:val="150"/>
          <w:divBdr>
            <w:top w:val="none" w:sz="0" w:space="0" w:color="auto"/>
            <w:left w:val="none" w:sz="0" w:space="0" w:color="auto"/>
            <w:bottom w:val="none" w:sz="0" w:space="0" w:color="auto"/>
            <w:right w:val="none" w:sz="0" w:space="0" w:color="auto"/>
          </w:divBdr>
        </w:div>
      </w:divsChild>
    </w:div>
    <w:div w:id="1142650728">
      <w:bodyDiv w:val="1"/>
      <w:marLeft w:val="0"/>
      <w:marRight w:val="0"/>
      <w:marTop w:val="0"/>
      <w:marBottom w:val="0"/>
      <w:divBdr>
        <w:top w:val="none" w:sz="0" w:space="0" w:color="auto"/>
        <w:left w:val="none" w:sz="0" w:space="0" w:color="auto"/>
        <w:bottom w:val="none" w:sz="0" w:space="0" w:color="auto"/>
        <w:right w:val="none" w:sz="0" w:space="0" w:color="auto"/>
      </w:divBdr>
    </w:div>
    <w:div w:id="1256552591">
      <w:bodyDiv w:val="1"/>
      <w:marLeft w:val="0"/>
      <w:marRight w:val="0"/>
      <w:marTop w:val="0"/>
      <w:marBottom w:val="0"/>
      <w:divBdr>
        <w:top w:val="none" w:sz="0" w:space="0" w:color="auto"/>
        <w:left w:val="none" w:sz="0" w:space="0" w:color="auto"/>
        <w:bottom w:val="none" w:sz="0" w:space="0" w:color="auto"/>
        <w:right w:val="none" w:sz="0" w:space="0" w:color="auto"/>
      </w:divBdr>
    </w:div>
    <w:div w:id="1530677265">
      <w:bodyDiv w:val="1"/>
      <w:marLeft w:val="0"/>
      <w:marRight w:val="0"/>
      <w:marTop w:val="0"/>
      <w:marBottom w:val="0"/>
      <w:divBdr>
        <w:top w:val="none" w:sz="0" w:space="0" w:color="auto"/>
        <w:left w:val="none" w:sz="0" w:space="0" w:color="auto"/>
        <w:bottom w:val="none" w:sz="0" w:space="0" w:color="auto"/>
        <w:right w:val="none" w:sz="0" w:space="0" w:color="auto"/>
      </w:divBdr>
    </w:div>
    <w:div w:id="1590235760">
      <w:bodyDiv w:val="1"/>
      <w:marLeft w:val="0"/>
      <w:marRight w:val="0"/>
      <w:marTop w:val="0"/>
      <w:marBottom w:val="0"/>
      <w:divBdr>
        <w:top w:val="none" w:sz="0" w:space="0" w:color="auto"/>
        <w:left w:val="none" w:sz="0" w:space="0" w:color="auto"/>
        <w:bottom w:val="none" w:sz="0" w:space="0" w:color="auto"/>
        <w:right w:val="none" w:sz="0" w:space="0" w:color="auto"/>
      </w:divBdr>
    </w:div>
    <w:div w:id="1647197444">
      <w:bodyDiv w:val="1"/>
      <w:marLeft w:val="0"/>
      <w:marRight w:val="0"/>
      <w:marTop w:val="0"/>
      <w:marBottom w:val="0"/>
      <w:divBdr>
        <w:top w:val="none" w:sz="0" w:space="0" w:color="auto"/>
        <w:left w:val="none" w:sz="0" w:space="0" w:color="auto"/>
        <w:bottom w:val="none" w:sz="0" w:space="0" w:color="auto"/>
        <w:right w:val="none" w:sz="0" w:space="0" w:color="auto"/>
      </w:divBdr>
      <w:divsChild>
        <w:div w:id="800536592">
          <w:marLeft w:val="0"/>
          <w:marRight w:val="0"/>
          <w:marTop w:val="0"/>
          <w:marBottom w:val="0"/>
          <w:divBdr>
            <w:top w:val="none" w:sz="0" w:space="0" w:color="auto"/>
            <w:left w:val="none" w:sz="0" w:space="0" w:color="auto"/>
            <w:bottom w:val="none" w:sz="0" w:space="0" w:color="auto"/>
            <w:right w:val="none" w:sz="0" w:space="0" w:color="auto"/>
          </w:divBdr>
        </w:div>
      </w:divsChild>
    </w:div>
    <w:div w:id="1673948521">
      <w:bodyDiv w:val="1"/>
      <w:marLeft w:val="0"/>
      <w:marRight w:val="0"/>
      <w:marTop w:val="0"/>
      <w:marBottom w:val="0"/>
      <w:divBdr>
        <w:top w:val="none" w:sz="0" w:space="0" w:color="auto"/>
        <w:left w:val="none" w:sz="0" w:space="0" w:color="auto"/>
        <w:bottom w:val="none" w:sz="0" w:space="0" w:color="auto"/>
        <w:right w:val="none" w:sz="0" w:space="0" w:color="auto"/>
      </w:divBdr>
    </w:div>
    <w:div w:id="1737825233">
      <w:bodyDiv w:val="1"/>
      <w:marLeft w:val="0"/>
      <w:marRight w:val="0"/>
      <w:marTop w:val="0"/>
      <w:marBottom w:val="0"/>
      <w:divBdr>
        <w:top w:val="none" w:sz="0" w:space="0" w:color="auto"/>
        <w:left w:val="none" w:sz="0" w:space="0" w:color="auto"/>
        <w:bottom w:val="none" w:sz="0" w:space="0" w:color="auto"/>
        <w:right w:val="none" w:sz="0" w:space="0" w:color="auto"/>
      </w:divBdr>
    </w:div>
    <w:div w:id="1876194165">
      <w:bodyDiv w:val="1"/>
      <w:marLeft w:val="0"/>
      <w:marRight w:val="0"/>
      <w:marTop w:val="0"/>
      <w:marBottom w:val="0"/>
      <w:divBdr>
        <w:top w:val="none" w:sz="0" w:space="0" w:color="auto"/>
        <w:left w:val="none" w:sz="0" w:space="0" w:color="auto"/>
        <w:bottom w:val="none" w:sz="0" w:space="0" w:color="auto"/>
        <w:right w:val="none" w:sz="0" w:space="0" w:color="auto"/>
      </w:divBdr>
    </w:div>
    <w:div w:id="1981766508">
      <w:bodyDiv w:val="1"/>
      <w:marLeft w:val="0"/>
      <w:marRight w:val="0"/>
      <w:marTop w:val="0"/>
      <w:marBottom w:val="0"/>
      <w:divBdr>
        <w:top w:val="none" w:sz="0" w:space="0" w:color="auto"/>
        <w:left w:val="none" w:sz="0" w:space="0" w:color="auto"/>
        <w:bottom w:val="none" w:sz="0" w:space="0" w:color="auto"/>
        <w:right w:val="none" w:sz="0" w:space="0" w:color="auto"/>
      </w:divBdr>
    </w:div>
    <w:div w:id="2029485623">
      <w:bodyDiv w:val="1"/>
      <w:marLeft w:val="0"/>
      <w:marRight w:val="0"/>
      <w:marTop w:val="0"/>
      <w:marBottom w:val="0"/>
      <w:divBdr>
        <w:top w:val="none" w:sz="0" w:space="0" w:color="auto"/>
        <w:left w:val="none" w:sz="0" w:space="0" w:color="auto"/>
        <w:bottom w:val="none" w:sz="0" w:space="0" w:color="auto"/>
        <w:right w:val="none" w:sz="0" w:space="0" w:color="auto"/>
      </w:divBdr>
    </w:div>
    <w:div w:id="2046632192">
      <w:bodyDiv w:val="1"/>
      <w:marLeft w:val="0"/>
      <w:marRight w:val="0"/>
      <w:marTop w:val="0"/>
      <w:marBottom w:val="0"/>
      <w:divBdr>
        <w:top w:val="none" w:sz="0" w:space="0" w:color="auto"/>
        <w:left w:val="none" w:sz="0" w:space="0" w:color="auto"/>
        <w:bottom w:val="none" w:sz="0" w:space="0" w:color="auto"/>
        <w:right w:val="none" w:sz="0" w:space="0" w:color="auto"/>
      </w:divBdr>
    </w:div>
    <w:div w:id="2050640071">
      <w:bodyDiv w:val="1"/>
      <w:marLeft w:val="0"/>
      <w:marRight w:val="0"/>
      <w:marTop w:val="0"/>
      <w:marBottom w:val="0"/>
      <w:divBdr>
        <w:top w:val="none" w:sz="0" w:space="0" w:color="auto"/>
        <w:left w:val="none" w:sz="0" w:space="0" w:color="auto"/>
        <w:bottom w:val="none" w:sz="0" w:space="0" w:color="auto"/>
        <w:right w:val="none" w:sz="0" w:space="0" w:color="auto"/>
      </w:divBdr>
      <w:divsChild>
        <w:div w:id="399988548">
          <w:marLeft w:val="-75"/>
          <w:marRight w:val="180"/>
          <w:marTop w:val="0"/>
          <w:marBottom w:val="0"/>
          <w:divBdr>
            <w:top w:val="none" w:sz="0" w:space="0" w:color="auto"/>
            <w:left w:val="none" w:sz="0" w:space="0" w:color="auto"/>
            <w:bottom w:val="single" w:sz="6" w:space="3" w:color="000000"/>
            <w:right w:val="none" w:sz="0" w:space="0" w:color="auto"/>
          </w:divBdr>
        </w:div>
      </w:divsChild>
    </w:div>
    <w:div w:id="2120488753">
      <w:bodyDiv w:val="1"/>
      <w:marLeft w:val="0"/>
      <w:marRight w:val="0"/>
      <w:marTop w:val="0"/>
      <w:marBottom w:val="0"/>
      <w:divBdr>
        <w:top w:val="none" w:sz="0" w:space="0" w:color="auto"/>
        <w:left w:val="none" w:sz="0" w:space="0" w:color="auto"/>
        <w:bottom w:val="none" w:sz="0" w:space="0" w:color="auto"/>
        <w:right w:val="none" w:sz="0" w:space="0" w:color="auto"/>
      </w:divBdr>
    </w:div>
    <w:div w:id="2122412137">
      <w:bodyDiv w:val="1"/>
      <w:marLeft w:val="0"/>
      <w:marRight w:val="0"/>
      <w:marTop w:val="0"/>
      <w:marBottom w:val="0"/>
      <w:divBdr>
        <w:top w:val="none" w:sz="0" w:space="0" w:color="auto"/>
        <w:left w:val="none" w:sz="0" w:space="0" w:color="auto"/>
        <w:bottom w:val="none" w:sz="0" w:space="0" w:color="auto"/>
        <w:right w:val="none" w:sz="0" w:space="0" w:color="auto"/>
      </w:divBdr>
      <w:divsChild>
        <w:div w:id="1553610632">
          <w:marLeft w:val="0"/>
          <w:marRight w:val="0"/>
          <w:marTop w:val="0"/>
          <w:marBottom w:val="0"/>
          <w:divBdr>
            <w:top w:val="none" w:sz="0" w:space="0" w:color="auto"/>
            <w:left w:val="none" w:sz="0" w:space="0" w:color="auto"/>
            <w:bottom w:val="none" w:sz="0" w:space="0" w:color="auto"/>
            <w:right w:val="none" w:sz="0" w:space="0" w:color="auto"/>
          </w:divBdr>
        </w:div>
      </w:divsChild>
    </w:div>
    <w:div w:id="212364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zso.cz/csu/czso/international_dat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c.europa.eu/eurosta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08698-07AE-41EE-BF07-A8079295B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Pages>
  <Words>2109</Words>
  <Characters>12445</Characters>
  <Application>Microsoft Office Word</Application>
  <DocSecurity>0</DocSecurity>
  <Lines>103</Lines>
  <Paragraphs>29</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14525</CharactersWithSpaces>
  <SharedDoc>false</SharedDoc>
  <HLinks>
    <vt:vector size="18" baseType="variant">
      <vt:variant>
        <vt:i4>5308490</vt:i4>
      </vt:variant>
      <vt:variant>
        <vt:i4>6</vt:i4>
      </vt:variant>
      <vt:variant>
        <vt:i4>0</vt:i4>
      </vt:variant>
      <vt:variant>
        <vt:i4>5</vt:i4>
      </vt:variant>
      <vt:variant>
        <vt:lpwstr>http://epp.eurostat.ec.europa.eu/portal/page/portal/eurostat/home</vt:lpwstr>
      </vt:variant>
      <vt:variant>
        <vt:lpwstr/>
      </vt:variant>
      <vt:variant>
        <vt:i4>6684745</vt:i4>
      </vt:variant>
      <vt:variant>
        <vt:i4>3</vt:i4>
      </vt:variant>
      <vt:variant>
        <vt:i4>0</vt:i4>
      </vt:variant>
      <vt:variant>
        <vt:i4>5</vt:i4>
      </vt:variant>
      <vt:variant>
        <vt:lpwstr>http://www.czso.cz/eng/redakce.nsf/i/european_data_esds_eu</vt:lpwstr>
      </vt:variant>
      <vt:variant>
        <vt:lpwstr/>
      </vt:variant>
      <vt:variant>
        <vt:i4>6553709</vt:i4>
      </vt:variant>
      <vt:variant>
        <vt:i4>0</vt:i4>
      </vt:variant>
      <vt:variant>
        <vt:i4>0</vt:i4>
      </vt:variant>
      <vt:variant>
        <vt:i4>5</vt:i4>
      </vt:variant>
      <vt:variant>
        <vt:lpwstr>http://www.czso.cz/csu/2010edicniplan.nsf/p/1607-10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cabicarova912</dc:creator>
  <cp:lastModifiedBy>Novotná Venuše</cp:lastModifiedBy>
  <cp:revision>12</cp:revision>
  <cp:lastPrinted>2019-09-19T09:04:00Z</cp:lastPrinted>
  <dcterms:created xsi:type="dcterms:W3CDTF">2022-07-25T10:26:00Z</dcterms:created>
  <dcterms:modified xsi:type="dcterms:W3CDTF">2022-11-04T10:25:00Z</dcterms:modified>
</cp:coreProperties>
</file>