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CC" w:rsidRPr="000A31CC" w:rsidRDefault="000A31CC" w:rsidP="000A31CC">
      <w:pPr>
        <w:jc w:val="both"/>
        <w:rPr>
          <w:rFonts w:ascii="Arial" w:hAnsi="Arial" w:cs="Arial"/>
          <w:b/>
          <w:snapToGrid w:val="0"/>
          <w:color w:val="0071BC"/>
          <w:sz w:val="20"/>
          <w:szCs w:val="20"/>
        </w:rPr>
      </w:pPr>
      <w:bookmarkStart w:id="0" w:name="_GoBack"/>
      <w:bookmarkEnd w:id="0"/>
      <w:r w:rsidRPr="000A31CC">
        <w:rPr>
          <w:rFonts w:ascii="Arial" w:hAnsi="Arial" w:cs="Arial"/>
          <w:b/>
          <w:snapToGrid w:val="0"/>
          <w:color w:val="0071BC"/>
          <w:sz w:val="20"/>
          <w:szCs w:val="20"/>
        </w:rPr>
        <w:t>B  Pracovní síla, zaměstnaní a nezaměstnaní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(údaje jsou zjišťovány výběrovým šetřením pracovních sil)</w:t>
      </w:r>
    </w:p>
    <w:p w:rsid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A848E6" w:rsidRPr="00A848E6" w:rsidRDefault="00A848E6" w:rsidP="00A848E6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A848E6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A848E6" w:rsidRPr="000A31CC" w:rsidRDefault="00A848E6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Výběrové šetření pracovních sil (VŠPS) je zdrojem informací o trhu práce zjišťovaných šetřením v domácnostech respondentů. Metodika ukazatelů zjišťovaných VŠPS koresponduje s definicemi a doporučeními Mezinárodní organizace práce (</w:t>
      </w:r>
      <w:r w:rsidRPr="000A31CC">
        <w:rPr>
          <w:rFonts w:ascii="Arial" w:hAnsi="Arial" w:cs="Arial"/>
          <w:iCs/>
          <w:sz w:val="18"/>
          <w:szCs w:val="18"/>
        </w:rPr>
        <w:t>ILO</w:t>
      </w:r>
      <w:r w:rsidRPr="000A31CC">
        <w:rPr>
          <w:rFonts w:ascii="Arial" w:hAnsi="Arial" w:cs="Arial"/>
          <w:i/>
          <w:iCs/>
          <w:sz w:val="18"/>
          <w:szCs w:val="18"/>
        </w:rPr>
        <w:t>)</w:t>
      </w:r>
      <w:r w:rsidRPr="000A31CC">
        <w:rPr>
          <w:rFonts w:ascii="Arial" w:hAnsi="Arial" w:cs="Arial"/>
          <w:sz w:val="18"/>
          <w:szCs w:val="18"/>
        </w:rPr>
        <w:t xml:space="preserve">, které byly přijaty 13. mezinárodní konferencí statistiků práce v říjnu 1982 jako základ pro přímou mezinárodní srovnatelnost charakteristik trhu práce v různých zemích. Zároveň je respektována prováděcí metodika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>, která poskytuje výklad náplně konkrétních charakteristik trhu práce.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 tabulkách jsou uváděny 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0A31CC" w:rsidRPr="000A31CC" w:rsidRDefault="000A31CC" w:rsidP="000A31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Výběrový soubor zahrnoval v každém čtvrtletí roku 2021 průměrně 23 tisíc bytů na území celé České republiky (přes 0,6 % všech trvale obydlených bytů), v nichž bylo šetřeno necelých 48 tisíc respondentů všech věkových skupin. Z nich je více než 44 tisíc respondentů ve věku 15 a více let. Šetření podléhají všechny osoby obvykle bydlící ve vybraných bytech bez ohledu na druh jejich pobytu. VŠPS je kontinuální šetření, jehož výsledky jsou vyhodnocovány a publikovány s čtvrtletní periodicitou.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 Od roku 2001 údaje vycházely z definitivních výsledků Sčítání lidu, domů a bytů (SLDB) 2001 a následně definitivních demografických dat. Od roku 2003 byl navíc při projekcích obyvatelstva na středy čtvrtletí zohledněn vývoj migračního a přirozeného pohybu podle posledních dostupných údajů. Od roku 2011 údaje vycházejí z definitivních výsledků SLDB 2011 a následně definitivních demografických dat. Uvedený způsob přepočtu nejlépe koresponduje s okruhem osob zahrnutých do šetření.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Komparace struktury pracovních sil v časové řadě je poznamenána metodickými změnami ve VŠPS. Od 1. ledna 2002 byl plně harmonizován dotazník výběrového šetření se standardem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 xml:space="preserve">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jednu 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zaměstnání v referenčním týdnu je vyšší.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Od 1. ledna 2011 byla zavedena Klasifikace zaměstnání (CZ-ISCO), která nahradila Klasifikaci zaměstnání (KZAM). Výsledky za předchozí roky jsou do klasifikace CZ-ISCO přepočteny zpětně.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Od 1. ledna 2014 byla zavedena Klasifikace vzdělání (CZ-ISCED 2011). Klasifikace CZ-ISCED 2011 nahrazuje klasifikaci ISCED 97 v částech týkajících se úrovní vzdělání.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Pracovní síla</w:t>
      </w:r>
      <w:r w:rsidRPr="000A31CC">
        <w:rPr>
          <w:rFonts w:ascii="Arial" w:hAnsi="Arial" w:cs="Arial"/>
          <w:sz w:val="18"/>
          <w:szCs w:val="18"/>
        </w:rPr>
        <w:t xml:space="preserve"> zahrnuje všechny osoby 15leté a starší, které splňují požadavky na zařazení mezi zaměstnané a nezaměstnané.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Ekonomicky neaktivní</w:t>
      </w:r>
      <w:r w:rsidRPr="000A31CC">
        <w:rPr>
          <w:rFonts w:ascii="Arial" w:hAnsi="Arial" w:cs="Arial"/>
          <w:sz w:val="18"/>
          <w:szCs w:val="18"/>
        </w:rPr>
        <w:t xml:space="preserve"> jsou všechny děti do 15 let a osoby 15leté a starší, které nesplňují kritéria pro zařazení mezi pracovní sílu. 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Zaměstnaní</w:t>
      </w:r>
      <w:r w:rsidRPr="000A31CC">
        <w:rPr>
          <w:rFonts w:ascii="Arial" w:hAnsi="Arial" w:cs="Arial"/>
          <w:sz w:val="18"/>
          <w:szCs w:val="18"/>
        </w:rPr>
        <w:t xml:space="preserve"> jsou všechny osoby 15leté a starší, které během referenčního týdne příslušely mezi odměňované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jedné hodiny v referenčním týdnu. Za zaměstnané jsou považováni i učni, kteří dostávají mzdu, plat nebo odměnu podle stejného principu jako jiné osoby. Obdobně studenti, osoby v domácnosti a 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odlišný charakter 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Zaměstnanci</w:t>
      </w:r>
      <w:r w:rsidRPr="000A31CC">
        <w:rPr>
          <w:rFonts w:ascii="Arial" w:hAnsi="Arial" w:cs="Arial"/>
          <w:sz w:val="18"/>
          <w:szCs w:val="18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 Od roku 2012 nejsou samostatně zjišťováni členové produkčních družstev, a jsou zahrnováni mezi zaměstnance. To je zpětně promítnuto v časových řadách.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Zaměstnaní ve vlastním podniku</w:t>
      </w:r>
      <w:r w:rsidRPr="000A31CC">
        <w:rPr>
          <w:rFonts w:ascii="Arial" w:hAnsi="Arial" w:cs="Arial"/>
          <w:sz w:val="18"/>
          <w:szCs w:val="18"/>
        </w:rPr>
        <w:t xml:space="preserve"> jsou zaměstnavatelé (podnikatelé se zaměstnanci) a 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0A31CC">
        <w:rPr>
          <w:rFonts w:ascii="Arial" w:hAnsi="Arial" w:cs="Arial"/>
          <w:b/>
          <w:bCs/>
          <w:sz w:val="18"/>
          <w:szCs w:val="18"/>
        </w:rPr>
        <w:t>Podzaměstnaní</w:t>
      </w:r>
      <w:proofErr w:type="spellEnd"/>
      <w:r w:rsidRPr="000A31C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31CC">
        <w:rPr>
          <w:rFonts w:ascii="Arial" w:hAnsi="Arial" w:cs="Arial"/>
          <w:sz w:val="18"/>
          <w:szCs w:val="18"/>
        </w:rPr>
        <w:t>jsou všechny osoby v placeném zaměstnání nebo osoby pracující ve vlastním podniku, ať již byly nebo nebyly v referenčním týdnu v práci, které pracují na kratší pracovní dobu nebo obvykle méně než 40 hodin týdně a přitom by si přály pracovat větší počet hodin. Nezahrnují se sem osoby nepracující déle než čtyři týdny.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sz w:val="18"/>
          <w:szCs w:val="18"/>
        </w:rPr>
        <w:t>Počet osob v hlavním zaměstnání</w:t>
      </w:r>
      <w:r w:rsidRPr="000A31CC">
        <w:rPr>
          <w:rFonts w:ascii="Arial" w:hAnsi="Arial" w:cs="Arial"/>
          <w:sz w:val="18"/>
          <w:szCs w:val="18"/>
        </w:rPr>
        <w:t xml:space="preserve"> zahrnuje všechny osoby, které měly v referenčním období jediné zaměstnání a zároveň i osoby, které kromě svého hlavního zaměstnání měly druhé zaměstnání.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sz w:val="18"/>
          <w:szCs w:val="18"/>
        </w:rPr>
        <w:lastRenderedPageBreak/>
        <w:t>Druhé zaměstnání</w:t>
      </w:r>
      <w:r w:rsidRPr="000A31CC">
        <w:rPr>
          <w:rFonts w:ascii="Arial" w:hAnsi="Arial" w:cs="Arial"/>
          <w:sz w:val="18"/>
          <w:szCs w:val="18"/>
        </w:rPr>
        <w:t xml:space="preserve"> vyjadřuje pracovní aktivitu všech osob, které mají dvě zaměstnání. Tyto osoby jsou již jednou zahrnuty v počtu osob s hlavním zaměstnáním.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Nezaměstnaní</w:t>
      </w:r>
      <w:r w:rsidRPr="000A31CC">
        <w:rPr>
          <w:rFonts w:ascii="Arial" w:hAnsi="Arial" w:cs="Arial"/>
          <w:sz w:val="18"/>
          <w:szCs w:val="18"/>
        </w:rPr>
        <w:t xml:space="preserve"> jsou všechny osoby 15leté a starší (bez horní věkové hranice), které ve sledovaném období souběžně splňovaly tři základní podmínky: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– byly bez práce, to znamená, že nebyly ani v placeném zaměstnání ani nebyly </w:t>
      </w:r>
      <w:proofErr w:type="spellStart"/>
      <w:r w:rsidRPr="000A31CC">
        <w:rPr>
          <w:rFonts w:ascii="Arial" w:hAnsi="Arial" w:cs="Arial"/>
          <w:sz w:val="18"/>
          <w:szCs w:val="18"/>
        </w:rPr>
        <w:t>sebezaměstnané</w:t>
      </w:r>
      <w:proofErr w:type="spellEnd"/>
      <w:r w:rsidRPr="000A31CC">
        <w:rPr>
          <w:rFonts w:ascii="Arial" w:hAnsi="Arial" w:cs="Arial"/>
          <w:sz w:val="18"/>
          <w:szCs w:val="18"/>
        </w:rPr>
        <w:t>;</w:t>
      </w:r>
    </w:p>
    <w:p w:rsidR="000A31CC" w:rsidRPr="000A31CC" w:rsidRDefault="000A31CC" w:rsidP="000A31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hledaly aktivně práci. Aktivní formou se rozumí činnosti: hledání práce 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on-line;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Kromě těchto osob jsou podle definice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 xml:space="preserve"> klasifikovány jako nezaměstnané i osoby, které práci nehledají, protože ji již našly, ale nástup je stanoven na pozdější dobu (nejpozději do tří měsíců).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Pokud osoby nesplňují </w:t>
      </w:r>
      <w:r w:rsidRPr="000A31CC">
        <w:rPr>
          <w:rFonts w:ascii="Arial" w:hAnsi="Arial" w:cs="Arial"/>
          <w:b/>
          <w:bCs/>
          <w:sz w:val="18"/>
          <w:szCs w:val="18"/>
        </w:rPr>
        <w:t>alespoň jednu ze tří uvedených podmínek</w:t>
      </w:r>
      <w:r w:rsidRPr="000A31CC">
        <w:rPr>
          <w:rFonts w:ascii="Arial" w:hAnsi="Arial" w:cs="Arial"/>
          <w:sz w:val="18"/>
          <w:szCs w:val="18"/>
        </w:rPr>
        <w:t xml:space="preserve">, jsou klasifikovány jako </w:t>
      </w:r>
      <w:r w:rsidRPr="000A31CC">
        <w:rPr>
          <w:rFonts w:ascii="Arial" w:hAnsi="Arial" w:cs="Arial"/>
          <w:b/>
          <w:bCs/>
          <w:sz w:val="18"/>
          <w:szCs w:val="18"/>
        </w:rPr>
        <w:t>zaměstnané</w:t>
      </w:r>
      <w:r w:rsidRPr="000A31CC">
        <w:rPr>
          <w:rFonts w:ascii="Arial" w:hAnsi="Arial" w:cs="Arial"/>
          <w:sz w:val="18"/>
          <w:szCs w:val="18"/>
        </w:rPr>
        <w:t xml:space="preserve"> nebo </w:t>
      </w:r>
      <w:r w:rsidRPr="000A31CC">
        <w:rPr>
          <w:rFonts w:ascii="Arial" w:hAnsi="Arial" w:cs="Arial"/>
          <w:b/>
          <w:bCs/>
          <w:sz w:val="18"/>
          <w:szCs w:val="18"/>
        </w:rPr>
        <w:t>ekonomicky neaktivní</w:t>
      </w:r>
      <w:r w:rsidRPr="000A31CC">
        <w:rPr>
          <w:rFonts w:ascii="Arial" w:hAnsi="Arial" w:cs="Arial"/>
          <w:sz w:val="18"/>
          <w:szCs w:val="18"/>
        </w:rPr>
        <w:t xml:space="preserve"> (podle dalších konkrétních charakteristik). Metodická odlišnost nezaměstnaných zjištěných ve VŠPS a nezaměstnaných registrovaných úřady práce je znázorněna v následující tabulce: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42"/>
        <w:gridCol w:w="3119"/>
        <w:gridCol w:w="3402"/>
      </w:tblGrid>
      <w:tr w:rsidR="000A31CC" w:rsidRPr="000A31CC" w:rsidTr="00F7474E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uchazeči o zaměstnání nesplňující podmínky ILO pro zařazení mezi nezaměstnané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uchazeči o zaměstnání splňující podmínky ILO pro zařazení mezi nezaměstnané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Neregistrovaní nezaměstnaní splňující podmínky ILO pro zařazení mezi nezaměstnané</w:t>
            </w:r>
          </w:p>
        </w:tc>
      </w:tr>
      <w:tr w:rsidR="000A31CC" w:rsidRPr="000A31CC" w:rsidTr="00F7474E">
        <w:trPr>
          <w:cantSplit/>
          <w:trHeight w:val="675"/>
        </w:trPr>
        <w:tc>
          <w:tcPr>
            <w:tcW w:w="6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na úřadech práce</w:t>
            </w:r>
          </w:p>
          <w:p w:rsidR="000A31CC" w:rsidRPr="000A31CC" w:rsidRDefault="000A31CC" w:rsidP="000A3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(Ministerstva práce a sociálních věcí)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1CC" w:rsidRPr="000A31CC" w:rsidTr="00F7474E">
        <w:trPr>
          <w:cantSplit/>
          <w:trHeight w:val="606"/>
        </w:trPr>
        <w:tc>
          <w:tcPr>
            <w:tcW w:w="35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Nezaměstnaní podle ILO (VŠPS)</w:t>
            </w:r>
          </w:p>
        </w:tc>
      </w:tr>
    </w:tbl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Nezaměstnaní</w:t>
      </w:r>
      <w:r w:rsidRPr="000A31CC">
        <w:rPr>
          <w:rFonts w:ascii="Arial" w:hAnsi="Arial" w:cs="Arial"/>
          <w:b/>
          <w:sz w:val="18"/>
          <w:szCs w:val="18"/>
        </w:rPr>
        <w:t>,</w:t>
      </w:r>
      <w:r w:rsidRPr="000A31CC">
        <w:rPr>
          <w:rFonts w:ascii="Arial" w:hAnsi="Arial" w:cs="Arial"/>
          <w:sz w:val="18"/>
          <w:szCs w:val="18"/>
        </w:rPr>
        <w:t xml:space="preserve"> </w:t>
      </w:r>
      <w:r w:rsidRPr="000A31CC">
        <w:rPr>
          <w:rFonts w:ascii="Arial" w:hAnsi="Arial" w:cs="Arial"/>
          <w:b/>
          <w:sz w:val="18"/>
          <w:szCs w:val="18"/>
        </w:rPr>
        <w:t>dříve pracující,</w:t>
      </w:r>
      <w:r w:rsidRPr="000A31CC">
        <w:rPr>
          <w:rFonts w:ascii="Arial" w:hAnsi="Arial" w:cs="Arial"/>
          <w:sz w:val="18"/>
          <w:szCs w:val="18"/>
        </w:rPr>
        <w:t xml:space="preserve"> jsou osoby, které již v minulosti měly nějaké zaměstnání, tj. které nehledají po ukončení vzdělávacího procesu své první zaměstnání. Uváděná struktura v příslušné tabulce je bez osob, které ukončily své zaměstnání před více než osmi lety.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Obecná míra nezaměstnanosti</w:t>
      </w:r>
      <w:r w:rsidRPr="000A31CC">
        <w:rPr>
          <w:rFonts w:ascii="Arial" w:hAnsi="Arial" w:cs="Arial"/>
          <w:sz w:val="18"/>
          <w:szCs w:val="18"/>
        </w:rPr>
        <w:t xml:space="preserve"> je ukazatel získaný z výsledků VŠPS podle mezinárodních definic a doporučení (ILO). Ukazatel je konstruován jako procentuální podíl počtu nezaměstnaných na celkové pracovní síle.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Specifické míry nezaměstnanosti</w:t>
      </w:r>
      <w:r w:rsidRPr="000A31CC">
        <w:rPr>
          <w:rFonts w:ascii="Arial" w:hAnsi="Arial" w:cs="Arial"/>
          <w:sz w:val="18"/>
          <w:szCs w:val="18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25–29 let).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Míra ekonomické aktivity</w:t>
      </w:r>
      <w:r w:rsidRPr="000A31CC">
        <w:rPr>
          <w:rFonts w:ascii="Arial" w:hAnsi="Arial" w:cs="Arial"/>
          <w:sz w:val="18"/>
          <w:szCs w:val="18"/>
        </w:rPr>
        <w:t xml:space="preserve"> je konstruována podle metodiky ILO a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>, tj. jako podíl celkové pracovní síly na počtu osob v produktivním a poproduktivním věku (tj. populaci 15leté a starší).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Míra zaměstnanosti</w:t>
      </w:r>
      <w:r w:rsidRPr="000A31CC">
        <w:rPr>
          <w:rFonts w:ascii="Arial" w:hAnsi="Arial" w:cs="Arial"/>
          <w:sz w:val="18"/>
          <w:szCs w:val="18"/>
        </w:rPr>
        <w:t xml:space="preserve"> vyjadřuje podíl zaměstnaných na počtu všech osob 15letých a starších.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center"/>
        <w:rPr>
          <w:rFonts w:ascii="Arial" w:hAnsi="Arial" w:cs="Arial"/>
          <w:color w:val="0071BC"/>
          <w:sz w:val="20"/>
          <w:szCs w:val="20"/>
        </w:rPr>
      </w:pPr>
      <w:r w:rsidRPr="000A31CC">
        <w:rPr>
          <w:rFonts w:ascii="Arial" w:hAnsi="Arial" w:cs="Arial"/>
          <w:color w:val="0071BC"/>
          <w:sz w:val="20"/>
          <w:szCs w:val="20"/>
        </w:rPr>
        <w:t>*          *          *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5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www.czso.cz/csu/czso/zamestnanost_nezamestnanost_prace</w:t>
        </w:r>
      </w:hyperlink>
    </w:p>
    <w:p w:rsidR="000A31CC" w:rsidRP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nebo na internetových stránkách Ministerstva práce a sociálních věcí:</w:t>
      </w:r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6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www.mpsv.cz</w:t>
        </w:r>
      </w:hyperlink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7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www.uradprace.cz</w:t>
        </w:r>
      </w:hyperlink>
    </w:p>
    <w:sectPr w:rsidR="000A31CC" w:rsidSect="00F4406E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6666A"/>
    <w:rsid w:val="000767AA"/>
    <w:rsid w:val="000A31CC"/>
    <w:rsid w:val="000A7F8B"/>
    <w:rsid w:val="000B0F13"/>
    <w:rsid w:val="000B2CF9"/>
    <w:rsid w:val="000D5540"/>
    <w:rsid w:val="001250B6"/>
    <w:rsid w:val="00135A71"/>
    <w:rsid w:val="001760D3"/>
    <w:rsid w:val="00177593"/>
    <w:rsid w:val="00183115"/>
    <w:rsid w:val="00193937"/>
    <w:rsid w:val="001A697E"/>
    <w:rsid w:val="001B3DFE"/>
    <w:rsid w:val="001C4802"/>
    <w:rsid w:val="001C580F"/>
    <w:rsid w:val="001D2F0B"/>
    <w:rsid w:val="001E6680"/>
    <w:rsid w:val="001F568B"/>
    <w:rsid w:val="00210A26"/>
    <w:rsid w:val="00233D4E"/>
    <w:rsid w:val="00256C49"/>
    <w:rsid w:val="00284A45"/>
    <w:rsid w:val="00285A92"/>
    <w:rsid w:val="002B7CB9"/>
    <w:rsid w:val="002D4CEC"/>
    <w:rsid w:val="002D518B"/>
    <w:rsid w:val="002F756D"/>
    <w:rsid w:val="00301796"/>
    <w:rsid w:val="00312B20"/>
    <w:rsid w:val="003132C5"/>
    <w:rsid w:val="0034244E"/>
    <w:rsid w:val="00342AE9"/>
    <w:rsid w:val="00363D2B"/>
    <w:rsid w:val="00383DD5"/>
    <w:rsid w:val="00391267"/>
    <w:rsid w:val="003C17D4"/>
    <w:rsid w:val="003C2AC6"/>
    <w:rsid w:val="003E7E07"/>
    <w:rsid w:val="004036A2"/>
    <w:rsid w:val="00433F32"/>
    <w:rsid w:val="004456CE"/>
    <w:rsid w:val="00470B3A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10B3E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06718"/>
    <w:rsid w:val="00640137"/>
    <w:rsid w:val="0066408E"/>
    <w:rsid w:val="006B076F"/>
    <w:rsid w:val="006B107A"/>
    <w:rsid w:val="006B7E91"/>
    <w:rsid w:val="007024FC"/>
    <w:rsid w:val="00703DD2"/>
    <w:rsid w:val="00723A49"/>
    <w:rsid w:val="00741968"/>
    <w:rsid w:val="00747EEF"/>
    <w:rsid w:val="007C398D"/>
    <w:rsid w:val="008065E7"/>
    <w:rsid w:val="00811B07"/>
    <w:rsid w:val="0082047E"/>
    <w:rsid w:val="00860096"/>
    <w:rsid w:val="00863376"/>
    <w:rsid w:val="00877D7A"/>
    <w:rsid w:val="008B55D0"/>
    <w:rsid w:val="009107DD"/>
    <w:rsid w:val="0091668C"/>
    <w:rsid w:val="009337D3"/>
    <w:rsid w:val="00953B39"/>
    <w:rsid w:val="00960350"/>
    <w:rsid w:val="00972B36"/>
    <w:rsid w:val="00975319"/>
    <w:rsid w:val="009805C7"/>
    <w:rsid w:val="00982785"/>
    <w:rsid w:val="009954E0"/>
    <w:rsid w:val="009D57E9"/>
    <w:rsid w:val="009F5097"/>
    <w:rsid w:val="00A043B9"/>
    <w:rsid w:val="00A11949"/>
    <w:rsid w:val="00A37E28"/>
    <w:rsid w:val="00A443AB"/>
    <w:rsid w:val="00A466CD"/>
    <w:rsid w:val="00A56B87"/>
    <w:rsid w:val="00A64E86"/>
    <w:rsid w:val="00A848E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4529F"/>
    <w:rsid w:val="00B85317"/>
    <w:rsid w:val="00B8761A"/>
    <w:rsid w:val="00B905A7"/>
    <w:rsid w:val="00B91F00"/>
    <w:rsid w:val="00B95F17"/>
    <w:rsid w:val="00BA4A97"/>
    <w:rsid w:val="00BA6A8A"/>
    <w:rsid w:val="00BD5F65"/>
    <w:rsid w:val="00BE0DAB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D495A"/>
    <w:rsid w:val="00CE47D6"/>
    <w:rsid w:val="00CE5848"/>
    <w:rsid w:val="00D31854"/>
    <w:rsid w:val="00D84F8A"/>
    <w:rsid w:val="00DB5722"/>
    <w:rsid w:val="00DB7DFD"/>
    <w:rsid w:val="00DD24F7"/>
    <w:rsid w:val="00DD519D"/>
    <w:rsid w:val="00DE5934"/>
    <w:rsid w:val="00E004FB"/>
    <w:rsid w:val="00E01293"/>
    <w:rsid w:val="00E041B0"/>
    <w:rsid w:val="00E120C0"/>
    <w:rsid w:val="00E24445"/>
    <w:rsid w:val="00E36FB8"/>
    <w:rsid w:val="00E54157"/>
    <w:rsid w:val="00E63267"/>
    <w:rsid w:val="00E7668D"/>
    <w:rsid w:val="00EA6B93"/>
    <w:rsid w:val="00EB4B30"/>
    <w:rsid w:val="00EC718A"/>
    <w:rsid w:val="00F031C4"/>
    <w:rsid w:val="00F11D14"/>
    <w:rsid w:val="00F16F4C"/>
    <w:rsid w:val="00F33175"/>
    <w:rsid w:val="00F3437E"/>
    <w:rsid w:val="00F44047"/>
    <w:rsid w:val="00F4406E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1420C"/>
  <w15:docId w15:val="{49FE8AB7-877F-4546-AE51-C797305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pra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" TargetMode="External"/><Relationship Id="rId5" Type="http://schemas.openxmlformats.org/officeDocument/2006/relationships/hyperlink" Target="http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C05D-8F3D-48BE-94CD-8753F34E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9269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Lošanová Jitka</cp:lastModifiedBy>
  <cp:revision>7</cp:revision>
  <cp:lastPrinted>2018-06-07T08:53:00Z</cp:lastPrinted>
  <dcterms:created xsi:type="dcterms:W3CDTF">2022-07-01T11:10:00Z</dcterms:created>
  <dcterms:modified xsi:type="dcterms:W3CDTF">2022-11-03T12:04:00Z</dcterms:modified>
</cp:coreProperties>
</file>