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72049B42" w:rsidR="00867569" w:rsidRDefault="00466236" w:rsidP="004B0BB4">
      <w:pPr>
        <w:pStyle w:val="Datum"/>
      </w:pPr>
      <w:r>
        <w:t>17</w:t>
      </w:r>
      <w:r w:rsidR="00797B9B">
        <w:t xml:space="preserve">. </w:t>
      </w:r>
      <w:r w:rsidR="00665B8A">
        <w:t>října</w:t>
      </w:r>
      <w:r w:rsidR="0016651C">
        <w:t xml:space="preserve"> 2022</w:t>
      </w:r>
    </w:p>
    <w:p w14:paraId="35C5392D" w14:textId="77777777" w:rsidR="004B0BB4" w:rsidRPr="00AE6D5B" w:rsidRDefault="004B0BB4" w:rsidP="004B0BB4">
      <w:pPr>
        <w:pStyle w:val="Datum"/>
      </w:pPr>
    </w:p>
    <w:p w14:paraId="5745E98F" w14:textId="5AE91E4B" w:rsidR="00466236" w:rsidRDefault="00466236" w:rsidP="004B0BB4">
      <w:pPr>
        <w:pStyle w:val="Nzev"/>
        <w:spacing w:before="0" w:after="0"/>
      </w:pPr>
      <w:r w:rsidRPr="00466236">
        <w:t>Sňatky s cizinci uzavírají převážně lidé z</w:t>
      </w:r>
      <w:r w:rsidR="004B0BB4">
        <w:t> </w:t>
      </w:r>
      <w:r w:rsidRPr="00466236">
        <w:t>Prahy</w:t>
      </w:r>
    </w:p>
    <w:p w14:paraId="17D78EF6" w14:textId="77777777" w:rsidR="004B0BB4" w:rsidRPr="004B0BB4" w:rsidRDefault="004B0BB4" w:rsidP="004B0BB4"/>
    <w:p w14:paraId="3F5E253F" w14:textId="010A0210" w:rsidR="00466236" w:rsidRDefault="00466236" w:rsidP="00466236">
      <w:pPr>
        <w:spacing w:line="264" w:lineRule="auto"/>
        <w:jc w:val="both"/>
        <w:rPr>
          <w:rFonts w:cs="Arial"/>
          <w:b/>
          <w:szCs w:val="18"/>
        </w:rPr>
      </w:pPr>
      <w:r w:rsidRPr="00466236">
        <w:rPr>
          <w:rFonts w:cs="Arial"/>
          <w:b/>
          <w:szCs w:val="18"/>
        </w:rPr>
        <w:t>Během roku 2021 zaznamenalo růst počtu obyvatel osm ze čtrnácti krajů Česk</w:t>
      </w:r>
      <w:r w:rsidR="002A5AC6">
        <w:rPr>
          <w:rFonts w:cs="Arial"/>
          <w:b/>
          <w:szCs w:val="18"/>
        </w:rPr>
        <w:t>a</w:t>
      </w:r>
      <w:r w:rsidRPr="00466236">
        <w:rPr>
          <w:rFonts w:cs="Arial"/>
          <w:b/>
          <w:szCs w:val="18"/>
        </w:rPr>
        <w:t xml:space="preserve">, šesti naopak obyvatel ubylo. Počet sňatků se na předpandemickou úroveň nevrátil a ve všech krajích byl nižší než v letech 2016–2019. </w:t>
      </w:r>
      <w:r w:rsidR="008B03A7" w:rsidRPr="008B03A7">
        <w:rPr>
          <w:rFonts w:cs="Arial"/>
          <w:b/>
          <w:szCs w:val="18"/>
        </w:rPr>
        <w:t>Bližší informace o demografi</w:t>
      </w:r>
      <w:r w:rsidR="008B03A7">
        <w:rPr>
          <w:rFonts w:cs="Arial"/>
          <w:b/>
          <w:szCs w:val="18"/>
        </w:rPr>
        <w:t xml:space="preserve">ckém vývoji v krajích v roce přináší </w:t>
      </w:r>
      <w:r w:rsidR="008B03A7" w:rsidRPr="008B03A7">
        <w:rPr>
          <w:rFonts w:cs="Arial"/>
          <w:b/>
          <w:szCs w:val="18"/>
        </w:rPr>
        <w:t xml:space="preserve">analytická publikace </w:t>
      </w:r>
      <w:hyperlink r:id="rId8" w:history="1">
        <w:r w:rsidR="008B03A7" w:rsidRPr="008B03A7">
          <w:rPr>
            <w:rStyle w:val="Hypertextovodkaz"/>
            <w:rFonts w:cs="Arial"/>
            <w:b/>
            <w:i/>
            <w:szCs w:val="18"/>
          </w:rPr>
          <w:t>Vývoj obyvatelstva v krajích České republiky - 2021</w:t>
        </w:r>
      </w:hyperlink>
      <w:r w:rsidR="008B03A7" w:rsidRPr="008B03A7">
        <w:rPr>
          <w:rFonts w:cs="Arial"/>
          <w:b/>
          <w:szCs w:val="18"/>
        </w:rPr>
        <w:t>.</w:t>
      </w:r>
    </w:p>
    <w:p w14:paraId="6B0487B3" w14:textId="1D196836" w:rsidR="00466236" w:rsidRDefault="00466236" w:rsidP="00466236">
      <w:pPr>
        <w:spacing w:line="264" w:lineRule="auto"/>
        <w:jc w:val="both"/>
        <w:rPr>
          <w:rFonts w:cs="Arial"/>
          <w:b/>
          <w:szCs w:val="18"/>
        </w:rPr>
      </w:pPr>
    </w:p>
    <w:p w14:paraId="6940924D" w14:textId="1220FA93" w:rsidR="00466236" w:rsidRDefault="00466236" w:rsidP="004B0BB4">
      <w:pPr>
        <w:spacing w:line="240" w:lineRule="auto"/>
      </w:pPr>
      <w:r>
        <w:t xml:space="preserve">Stejně jako v předcházejících letech </w:t>
      </w:r>
      <w:r w:rsidR="002B4763">
        <w:t xml:space="preserve">vykázaly </w:t>
      </w:r>
      <w:r>
        <w:t>největší přírůstky obyvate</w:t>
      </w:r>
      <w:r w:rsidR="004B0BB4">
        <w:t>l v roce 2021 kraje</w:t>
      </w:r>
      <w:r>
        <w:t xml:space="preserve"> Středočeský (o 14 tisíc) a hlavní město Praha (o 16 tisíc). Třetí nejvyšší přírůstek Jihomoravské</w:t>
      </w:r>
      <w:r w:rsidR="002B4763">
        <w:t>ho</w:t>
      </w:r>
      <w:r>
        <w:t xml:space="preserve"> kraj</w:t>
      </w:r>
      <w:r w:rsidR="002B4763">
        <w:t>e</w:t>
      </w:r>
      <w:r>
        <w:t xml:space="preserve"> byl výrazně nižší (</w:t>
      </w:r>
      <w:r w:rsidR="002B4763">
        <w:t xml:space="preserve">o </w:t>
      </w:r>
      <w:r w:rsidRPr="00D07861">
        <w:t>3</w:t>
      </w:r>
      <w:r w:rsidR="002B4763">
        <w:t xml:space="preserve"> </w:t>
      </w:r>
      <w:r w:rsidRPr="00D07861">
        <w:t>tisíc</w:t>
      </w:r>
      <w:r w:rsidR="002B4763">
        <w:t>e</w:t>
      </w:r>
      <w:r w:rsidRPr="00D07861">
        <w:t xml:space="preserve">). </w:t>
      </w:r>
      <w:r w:rsidRPr="003C0EAE">
        <w:rPr>
          <w:i/>
        </w:rPr>
        <w:t xml:space="preserve">„Pouze v Praze se na </w:t>
      </w:r>
      <w:r w:rsidR="002B4763">
        <w:rPr>
          <w:i/>
        </w:rPr>
        <w:t xml:space="preserve">loňském </w:t>
      </w:r>
      <w:r w:rsidRPr="003C0EAE">
        <w:rPr>
          <w:i/>
        </w:rPr>
        <w:t>populačním růstu kromě migrace částečně podílela i přirozená měna</w:t>
      </w:r>
      <w:r w:rsidR="002B4763">
        <w:rPr>
          <w:i/>
        </w:rPr>
        <w:t xml:space="preserve"> obyvatel</w:t>
      </w:r>
      <w:r>
        <w:rPr>
          <w:i/>
        </w:rPr>
        <w:t>.</w:t>
      </w:r>
      <w:r w:rsidRPr="003C0EAE">
        <w:rPr>
          <w:i/>
        </w:rPr>
        <w:t xml:space="preserve"> </w:t>
      </w:r>
      <w:r>
        <w:rPr>
          <w:i/>
        </w:rPr>
        <w:t>V </w:t>
      </w:r>
      <w:r w:rsidR="002B4763">
        <w:rPr>
          <w:i/>
        </w:rPr>
        <w:t>hlavním městě</w:t>
      </w:r>
      <w:r>
        <w:rPr>
          <w:i/>
        </w:rPr>
        <w:t xml:space="preserve"> byl totiž </w:t>
      </w:r>
      <w:r w:rsidRPr="003C0EAE">
        <w:rPr>
          <w:i/>
        </w:rPr>
        <w:t xml:space="preserve">počet živě narozených dětí vyšší než počet zemřelých obyvatel. Ostatní kraje </w:t>
      </w:r>
      <w:r>
        <w:rPr>
          <w:i/>
        </w:rPr>
        <w:t xml:space="preserve">s populačním přírůstkem </w:t>
      </w:r>
      <w:r w:rsidRPr="003C0EAE">
        <w:rPr>
          <w:i/>
        </w:rPr>
        <w:t>získaly nové obyvatele výhradně zásluhou stěhování osob mezi kraji či ze zahraničí,“</w:t>
      </w:r>
      <w:r w:rsidRPr="003C0EAE">
        <w:t xml:space="preserve"> říká Michaela Němečková z oddělení demografické statistiky</w:t>
      </w:r>
      <w:r w:rsidR="002B4763">
        <w:t xml:space="preserve"> ČSÚ</w:t>
      </w:r>
      <w:r w:rsidRPr="003C0EAE">
        <w:t xml:space="preserve">. </w:t>
      </w:r>
    </w:p>
    <w:p w14:paraId="7E33E0A4" w14:textId="77777777" w:rsidR="00466236" w:rsidRDefault="00466236" w:rsidP="004B0BB4">
      <w:pPr>
        <w:spacing w:line="240" w:lineRule="auto"/>
      </w:pPr>
    </w:p>
    <w:p w14:paraId="1282117D" w14:textId="3D267989" w:rsidR="00466236" w:rsidRDefault="00466236" w:rsidP="004B0BB4">
      <w:pPr>
        <w:spacing w:line="240" w:lineRule="auto"/>
      </w:pPr>
      <w:r w:rsidRPr="003C0EAE">
        <w:t>Po</w:t>
      </w:r>
      <w:r w:rsidR="004B0BB4">
        <w:t xml:space="preserve">čet obyvatel </w:t>
      </w:r>
      <w:r>
        <w:t>nejvíce poklesl</w:t>
      </w:r>
      <w:r w:rsidRPr="00914FA3">
        <w:t xml:space="preserve"> </w:t>
      </w:r>
      <w:r>
        <w:t xml:space="preserve">v Moravskoslezském kraji, a to o více než 5 tisíc osob. V přepočtu na tisíc obyvatel však byla míra úbytku populace nejvyšší v kraji Karlovarském, </w:t>
      </w:r>
      <w:r w:rsidR="002B4763">
        <w:t xml:space="preserve">který </w:t>
      </w:r>
      <w:r>
        <w:t xml:space="preserve">přišel o šest z každého tisíce obyvatel. </w:t>
      </w:r>
      <w:r w:rsidR="002B4763">
        <w:t>Důvodem byl</w:t>
      </w:r>
      <w:r>
        <w:t xml:space="preserve"> vysoký počet zemřelých.</w:t>
      </w:r>
    </w:p>
    <w:p w14:paraId="5465B264" w14:textId="77777777" w:rsidR="00466236" w:rsidRDefault="00466236" w:rsidP="004B0BB4">
      <w:pPr>
        <w:spacing w:line="240" w:lineRule="auto"/>
      </w:pPr>
    </w:p>
    <w:p w14:paraId="22E591C6" w14:textId="441B918B" w:rsidR="00466236" w:rsidRDefault="00466236" w:rsidP="004B0BB4">
      <w:pPr>
        <w:spacing w:line="240" w:lineRule="auto"/>
      </w:pPr>
      <w:r>
        <w:t xml:space="preserve">Napříč republikou </w:t>
      </w:r>
      <w:r w:rsidR="002B4763">
        <w:t>loni</w:t>
      </w:r>
      <w:r>
        <w:t xml:space="preserve"> poměrně výrazně vzrostla intenzita plodnosti. Nejvyšší </w:t>
      </w:r>
      <w:r w:rsidR="002B4763">
        <w:t xml:space="preserve">průměrný počet dětí na jednu ženu </w:t>
      </w:r>
      <w:r>
        <w:t>zůstal druhým rokem v řadě v Kraji Vysočina (1,95)</w:t>
      </w:r>
      <w:r w:rsidR="004030DC">
        <w:t xml:space="preserve"> a</w:t>
      </w:r>
      <w:r>
        <w:t xml:space="preserve"> nejnižší byl v </w:t>
      </w:r>
      <w:r w:rsidR="002B4763">
        <w:t xml:space="preserve">Karlovarském </w:t>
      </w:r>
      <w:r>
        <w:t>kraji (1,69)</w:t>
      </w:r>
      <w:r w:rsidR="002B4763">
        <w:t xml:space="preserve">. </w:t>
      </w:r>
      <w:r>
        <w:t xml:space="preserve">Děti narozené mimo manželství mají </w:t>
      </w:r>
      <w:r w:rsidR="002B4763">
        <w:t xml:space="preserve">dlouhodobě </w:t>
      </w:r>
      <w:r>
        <w:t>nejnižší zastoupení v hlavním městě Praze (40,5 % v roce 2021) a ve Zlínském kraji (43,1 %), naopak výrazně nejvyšší v kraji Ústeckém (63,0 %) a Karlovarském (6</w:t>
      </w:r>
      <w:r w:rsidR="008B03A7">
        <w:t xml:space="preserve">1,2 %). </w:t>
      </w:r>
      <w:r w:rsidR="00A448EB">
        <w:t>J</w:t>
      </w:r>
      <w:r>
        <w:t>ednoznačně v průměru nejpozději zažívají mateřství ženy v Praze (32,0 let v roce 2021), s odstupem pak na dalších místech ženy v Jihomoravském (30,8 let) a Zlínském kraji (30,6 let)</w:t>
      </w:r>
      <w:r w:rsidR="00A448EB">
        <w:t>. V</w:t>
      </w:r>
      <w:r>
        <w:t> průměru nejdříve se ženy</w:t>
      </w:r>
      <w:r w:rsidR="00A448EB">
        <w:t xml:space="preserve"> stávají</w:t>
      </w:r>
      <w:r>
        <w:t xml:space="preserve"> matkami v kraji Ústeckém (29,1 let) a Karlovarském (29,4 let).</w:t>
      </w:r>
    </w:p>
    <w:p w14:paraId="15B995DB" w14:textId="77777777" w:rsidR="00466236" w:rsidRDefault="00466236" w:rsidP="004B0BB4">
      <w:pPr>
        <w:spacing w:line="240" w:lineRule="auto"/>
      </w:pPr>
    </w:p>
    <w:p w14:paraId="5C161698" w14:textId="4045C07D" w:rsidR="00466236" w:rsidRDefault="00466236" w:rsidP="004B0BB4">
      <w:pPr>
        <w:spacing w:line="240" w:lineRule="auto"/>
      </w:pPr>
      <w:r>
        <w:t xml:space="preserve">Ve všech krajích se mezi obdobím let 2018–2019 a 2020–2021 </w:t>
      </w:r>
      <w:r w:rsidR="00A448EB">
        <w:t>snížila</w:t>
      </w:r>
      <w:r w:rsidR="00A448EB" w:rsidRPr="001D3EC3">
        <w:t xml:space="preserve"> </w:t>
      </w:r>
      <w:r>
        <w:t xml:space="preserve">v důsledku epidemie covidu-19 naděje dožití při narození. U mužů se nejvíce (o 2,1 roku) zkrátila v Karlovarském kraji, u žen v kraji Zlínském (o 1,4 roku). Stejně jako v předchozích letech byly celkové úmrtnostní poměry nejhorší v Karlovarském, Ústeckém a Moravskoslezském kraji </w:t>
      </w:r>
      <w:r w:rsidR="00962C43">
        <w:br/>
      </w:r>
      <w:bookmarkStart w:id="0" w:name="_GoBack"/>
      <w:bookmarkEnd w:id="0"/>
      <w:r>
        <w:t>a nejpříznivější v Praze a v krajích Vysočina a Jihomoravský.</w:t>
      </w:r>
    </w:p>
    <w:p w14:paraId="5F4E6CE5" w14:textId="77777777" w:rsidR="00466236" w:rsidRDefault="00466236" w:rsidP="004B0BB4">
      <w:pPr>
        <w:spacing w:line="240" w:lineRule="auto"/>
      </w:pPr>
    </w:p>
    <w:p w14:paraId="566DB1DD" w14:textId="6A287882" w:rsidR="00466236" w:rsidRDefault="00466236" w:rsidP="004B0BB4">
      <w:pPr>
        <w:spacing w:line="240" w:lineRule="auto"/>
      </w:pPr>
      <w:r>
        <w:t>S výjimkou Jihočeského kraje se počt</w:t>
      </w:r>
      <w:r w:rsidR="00A448EB">
        <w:t>y</w:t>
      </w:r>
      <w:r>
        <w:t xml:space="preserve"> sňatků i úroveň sňatečnosti ve všech krajích meziročně zvýšil</w:t>
      </w:r>
      <w:r w:rsidR="00A448EB">
        <w:t>y</w:t>
      </w:r>
      <w:r>
        <w:t xml:space="preserve">, přičemž </w:t>
      </w:r>
      <w:r w:rsidRPr="003C0EAE">
        <w:t>nejnižší zůstal</w:t>
      </w:r>
      <w:r w:rsidR="00A448EB">
        <w:t>y</w:t>
      </w:r>
      <w:r w:rsidRPr="003C0EAE">
        <w:t xml:space="preserve"> v Praze a nejvyšší ve Zlínském kraji a Kraji Vysočina. </w:t>
      </w:r>
      <w:r w:rsidRPr="003C0EAE">
        <w:rPr>
          <w:i/>
        </w:rPr>
        <w:t>„U 12 </w:t>
      </w:r>
      <w:r w:rsidR="00A448EB">
        <w:rPr>
          <w:i/>
        </w:rPr>
        <w:t>procent</w:t>
      </w:r>
      <w:r w:rsidRPr="003C0EAE">
        <w:rPr>
          <w:i/>
        </w:rPr>
        <w:t xml:space="preserve"> manželství uzavřených během roku 2021 měl minimálně jeden ze snoubenců jiné než české státní občanství. V případě sňatků mužů s registrovaným bydlištěm v Praze dosáhl jejich podíl až jedn</w:t>
      </w:r>
      <w:r w:rsidR="004030DC">
        <w:rPr>
          <w:i/>
        </w:rPr>
        <w:t>é</w:t>
      </w:r>
      <w:r w:rsidRPr="003C0EAE">
        <w:rPr>
          <w:i/>
        </w:rPr>
        <w:t xml:space="preserve"> čtvrtin</w:t>
      </w:r>
      <w:r w:rsidR="004030DC">
        <w:rPr>
          <w:i/>
        </w:rPr>
        <w:t>y</w:t>
      </w:r>
      <w:r w:rsidRPr="003C0EAE">
        <w:rPr>
          <w:i/>
        </w:rPr>
        <w:t xml:space="preserve">, oproti tomu v Kraji Vysočina bylo takových sňatků relativně nejméně, jen necelých 7 </w:t>
      </w:r>
      <w:r w:rsidR="00A448EB">
        <w:rPr>
          <w:i/>
        </w:rPr>
        <w:t>procent</w:t>
      </w:r>
      <w:r w:rsidRPr="003C0EAE">
        <w:rPr>
          <w:i/>
        </w:rPr>
        <w:t>. Praha je zároveň typická nejvyšším průměrným věkem snoubenců při prvním sňatku,“</w:t>
      </w:r>
      <w:r w:rsidRPr="003C0EAE">
        <w:t xml:space="preserve"> doplňuje Štěpánka Zvonková z oddělení demografické statistiky</w:t>
      </w:r>
      <w:r w:rsidR="00A448EB">
        <w:t xml:space="preserve"> ČSÚ</w:t>
      </w:r>
      <w:r w:rsidRPr="003C0EAE">
        <w:t>.</w:t>
      </w:r>
      <w:r>
        <w:t xml:space="preserve"> Počet rozvodů </w:t>
      </w:r>
      <w:r w:rsidR="004030DC">
        <w:t xml:space="preserve">vykazoval </w:t>
      </w:r>
      <w:r>
        <w:t>ve všech krajích v uplynulém desetiletí klesající trend.</w:t>
      </w:r>
    </w:p>
    <w:p w14:paraId="050BC481" w14:textId="09E300AF" w:rsidR="00466236" w:rsidRDefault="00466236" w:rsidP="00A87610">
      <w:pPr>
        <w:spacing w:line="240" w:lineRule="auto"/>
        <w:rPr>
          <w:rFonts w:cs="Arial"/>
          <w:b/>
          <w:bCs/>
          <w:iCs/>
        </w:rPr>
      </w:pPr>
    </w:p>
    <w:p w14:paraId="39259FCA" w14:textId="2E0EB392" w:rsidR="00A87610" w:rsidRPr="00220E59" w:rsidRDefault="00A87610" w:rsidP="00A8761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736FD7BB" w14:textId="77777777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4B4087D" w14:textId="77777777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29B65816" w14:textId="396C19E3" w:rsidR="00A87610" w:rsidRPr="00220E59" w:rsidRDefault="00A87610" w:rsidP="00A8761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5259A619" w14:textId="0D139B00" w:rsidR="009A348C" w:rsidRDefault="00A87610" w:rsidP="00436FFD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 w:rsidR="007D404A"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9A348C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41853" w14:textId="77777777" w:rsidR="00EE2BD7" w:rsidRDefault="00EE2BD7" w:rsidP="00BA6370">
      <w:r>
        <w:separator/>
      </w:r>
    </w:p>
  </w:endnote>
  <w:endnote w:type="continuationSeparator" w:id="0">
    <w:p w14:paraId="48A3B72F" w14:textId="77777777" w:rsidR="00EE2BD7" w:rsidRDefault="00EE2B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5F2FED80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62C4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5F2FED80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62C4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D4DFA" w14:textId="77777777" w:rsidR="00EE2BD7" w:rsidRDefault="00EE2BD7" w:rsidP="00BA6370">
      <w:r>
        <w:separator/>
      </w:r>
    </w:p>
  </w:footnote>
  <w:footnote w:type="continuationSeparator" w:id="0">
    <w:p w14:paraId="4920BBA8" w14:textId="77777777" w:rsidR="00EE2BD7" w:rsidRDefault="00EE2B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74B6"/>
    <w:rsid w:val="0004006E"/>
    <w:rsid w:val="00040D81"/>
    <w:rsid w:val="0004398C"/>
    <w:rsid w:val="00043BF4"/>
    <w:rsid w:val="0005041C"/>
    <w:rsid w:val="000707A9"/>
    <w:rsid w:val="0008187F"/>
    <w:rsid w:val="000842D2"/>
    <w:rsid w:val="000843A5"/>
    <w:rsid w:val="00090DC5"/>
    <w:rsid w:val="000B3CC8"/>
    <w:rsid w:val="000B6F63"/>
    <w:rsid w:val="000C435D"/>
    <w:rsid w:val="000D6691"/>
    <w:rsid w:val="000E106A"/>
    <w:rsid w:val="000E7738"/>
    <w:rsid w:val="000E7CE9"/>
    <w:rsid w:val="00103237"/>
    <w:rsid w:val="00115088"/>
    <w:rsid w:val="0012064F"/>
    <w:rsid w:val="00130660"/>
    <w:rsid w:val="0013660E"/>
    <w:rsid w:val="001404AB"/>
    <w:rsid w:val="0014271A"/>
    <w:rsid w:val="001429E4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76B1E"/>
    <w:rsid w:val="00277ECF"/>
    <w:rsid w:val="002848DA"/>
    <w:rsid w:val="00284D7A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4EE1"/>
    <w:rsid w:val="003530B0"/>
    <w:rsid w:val="0035578A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2D30"/>
    <w:rsid w:val="00424895"/>
    <w:rsid w:val="004274CA"/>
    <w:rsid w:val="00427FF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802CC"/>
    <w:rsid w:val="00482EE7"/>
    <w:rsid w:val="0048373F"/>
    <w:rsid w:val="004920AD"/>
    <w:rsid w:val="004A421A"/>
    <w:rsid w:val="004B0BB4"/>
    <w:rsid w:val="004B4343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30D22"/>
    <w:rsid w:val="00531DBB"/>
    <w:rsid w:val="00541DF9"/>
    <w:rsid w:val="0054304D"/>
    <w:rsid w:val="00545541"/>
    <w:rsid w:val="005548DC"/>
    <w:rsid w:val="00555D4B"/>
    <w:rsid w:val="00561B53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B1749"/>
    <w:rsid w:val="006D2EDB"/>
    <w:rsid w:val="006E024F"/>
    <w:rsid w:val="006E362C"/>
    <w:rsid w:val="006E4E81"/>
    <w:rsid w:val="006F50D2"/>
    <w:rsid w:val="0070263E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765E"/>
    <w:rsid w:val="008A17FB"/>
    <w:rsid w:val="008A2F80"/>
    <w:rsid w:val="008A3A39"/>
    <w:rsid w:val="008A750A"/>
    <w:rsid w:val="008B03A7"/>
    <w:rsid w:val="008B1D27"/>
    <w:rsid w:val="008B22AB"/>
    <w:rsid w:val="008C384C"/>
    <w:rsid w:val="008D0F11"/>
    <w:rsid w:val="008D169C"/>
    <w:rsid w:val="008F35B4"/>
    <w:rsid w:val="008F73B4"/>
    <w:rsid w:val="009068B6"/>
    <w:rsid w:val="00926BB1"/>
    <w:rsid w:val="009270BE"/>
    <w:rsid w:val="00937852"/>
    <w:rsid w:val="0094402F"/>
    <w:rsid w:val="00954E8E"/>
    <w:rsid w:val="00961AA9"/>
    <w:rsid w:val="009629F6"/>
    <w:rsid w:val="00962C43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E33E5"/>
    <w:rsid w:val="00BF3328"/>
    <w:rsid w:val="00C00470"/>
    <w:rsid w:val="00C02181"/>
    <w:rsid w:val="00C03B58"/>
    <w:rsid w:val="00C03E86"/>
    <w:rsid w:val="00C07844"/>
    <w:rsid w:val="00C139DA"/>
    <w:rsid w:val="00C16D69"/>
    <w:rsid w:val="00C269D4"/>
    <w:rsid w:val="00C34CBB"/>
    <w:rsid w:val="00C37299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57E9"/>
    <w:rsid w:val="00CD6718"/>
    <w:rsid w:val="00CE024D"/>
    <w:rsid w:val="00CE228C"/>
    <w:rsid w:val="00CE6E41"/>
    <w:rsid w:val="00CF2DDD"/>
    <w:rsid w:val="00CF31DE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343A"/>
    <w:rsid w:val="00D448C2"/>
    <w:rsid w:val="00D553CD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348A"/>
    <w:rsid w:val="00DF47FE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5AC8"/>
    <w:rsid w:val="00EB00B0"/>
    <w:rsid w:val="00EB04C0"/>
    <w:rsid w:val="00EB1ED3"/>
    <w:rsid w:val="00EB2D0F"/>
    <w:rsid w:val="00EC2D51"/>
    <w:rsid w:val="00ED7850"/>
    <w:rsid w:val="00EE2BD7"/>
    <w:rsid w:val="00F04034"/>
    <w:rsid w:val="00F06960"/>
    <w:rsid w:val="00F129B5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obyvatelstva-v-krajich-ceske-republiky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D702-EF7B-49EB-9B3D-CA6427CB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2022-08-22T10:09:00Z</cp:lastPrinted>
  <dcterms:created xsi:type="dcterms:W3CDTF">2022-10-17T08:45:00Z</dcterms:created>
  <dcterms:modified xsi:type="dcterms:W3CDTF">2022-10-17T08:46:00Z</dcterms:modified>
</cp:coreProperties>
</file>