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75E05" w14:textId="5CA4A8D3" w:rsidR="0091273B" w:rsidRPr="00B81A48" w:rsidRDefault="0091273B" w:rsidP="0091273B">
      <w:pPr>
        <w:rPr>
          <w:lang w:val="en-GB"/>
        </w:rPr>
      </w:pPr>
      <w:r w:rsidRPr="00B81A48">
        <w:rPr>
          <w:b/>
          <w:sz w:val="24"/>
          <w:szCs w:val="24"/>
          <w:lang w:val="en-GB"/>
        </w:rPr>
        <w:t xml:space="preserve">Nine of ten inhabitants of Czechia </w:t>
      </w:r>
      <w:r w:rsidR="005B1E52" w:rsidRPr="00B81A48">
        <w:rPr>
          <w:b/>
          <w:sz w:val="24"/>
          <w:szCs w:val="24"/>
          <w:lang w:val="en-GB"/>
        </w:rPr>
        <w:t>have</w:t>
      </w:r>
      <w:r w:rsidRPr="00B81A48">
        <w:rPr>
          <w:b/>
          <w:sz w:val="24"/>
          <w:szCs w:val="24"/>
          <w:lang w:val="en-GB"/>
        </w:rPr>
        <w:t xml:space="preserve"> registered residence in the same municipality as their </w:t>
      </w:r>
      <w:r w:rsidR="006C2095" w:rsidRPr="00B81A48">
        <w:rPr>
          <w:b/>
          <w:sz w:val="24"/>
          <w:szCs w:val="24"/>
          <w:lang w:val="en-GB"/>
        </w:rPr>
        <w:t>actual</w:t>
      </w:r>
      <w:r w:rsidRPr="00B81A48">
        <w:rPr>
          <w:b/>
          <w:sz w:val="24"/>
          <w:szCs w:val="24"/>
          <w:lang w:val="en-GB"/>
        </w:rPr>
        <w:t xml:space="preserve"> residence </w:t>
      </w:r>
    </w:p>
    <w:p w14:paraId="06DEB7A4" w14:textId="1BB005D3" w:rsidR="0091273B" w:rsidRPr="00B81A48" w:rsidRDefault="00371AF0" w:rsidP="0091273B">
      <w:pPr>
        <w:jc w:val="both"/>
        <w:rPr>
          <w:b/>
          <w:lang w:val="en-GB"/>
        </w:rPr>
      </w:pPr>
      <w:r w:rsidRPr="00B81A48">
        <w:rPr>
          <w:b/>
          <w:lang w:val="en-GB"/>
        </w:rPr>
        <w:t xml:space="preserve">The CZSO has published data on a place and a type of registered residence </w:t>
      </w:r>
      <w:r w:rsidR="009D766D" w:rsidRPr="00B81A48">
        <w:rPr>
          <w:b/>
          <w:lang w:val="en-GB"/>
        </w:rPr>
        <w:t xml:space="preserve">from 2021 Census results. The basic data on </w:t>
      </w:r>
      <w:r w:rsidR="009D4AAE" w:rsidRPr="00B81A48">
        <w:rPr>
          <w:b/>
          <w:lang w:val="en-GB"/>
        </w:rPr>
        <w:t xml:space="preserve">the </w:t>
      </w:r>
      <w:r w:rsidR="009D766D" w:rsidRPr="00B81A48">
        <w:rPr>
          <w:b/>
          <w:lang w:val="en-GB"/>
        </w:rPr>
        <w:t>number of inhabitants with a registered residence is available up</w:t>
      </w:r>
      <w:r w:rsidR="00A015C1" w:rsidRPr="00B81A48">
        <w:rPr>
          <w:b/>
          <w:lang w:val="en-GB"/>
        </w:rPr>
        <w:t xml:space="preserve"> </w:t>
      </w:r>
      <w:r w:rsidR="00B94D77" w:rsidRPr="00B81A48">
        <w:rPr>
          <w:b/>
          <w:lang w:val="en-GB"/>
        </w:rPr>
        <w:t>to the level to</w:t>
      </w:r>
      <w:bookmarkStart w:id="0" w:name="_GoBack"/>
      <w:bookmarkEnd w:id="0"/>
      <w:r w:rsidR="00B94D77" w:rsidRPr="00B81A48">
        <w:rPr>
          <w:b/>
          <w:lang w:val="en-GB"/>
        </w:rPr>
        <w:t xml:space="preserve"> the smallest</w:t>
      </w:r>
      <w:r w:rsidR="009D766D" w:rsidRPr="00B81A48">
        <w:rPr>
          <w:b/>
          <w:lang w:val="en-GB"/>
        </w:rPr>
        <w:t xml:space="preserve"> territorial units.</w:t>
      </w:r>
    </w:p>
    <w:p w14:paraId="5D21CD7A" w14:textId="7F186E06" w:rsidR="002B1096" w:rsidRPr="00B81A48" w:rsidRDefault="00E27794" w:rsidP="00A65015">
      <w:pPr>
        <w:jc w:val="both"/>
      </w:pPr>
      <w:r w:rsidRPr="00B81A48">
        <w:rPr>
          <w:lang w:val="en-US"/>
        </w:rPr>
        <w:t xml:space="preserve">In the 2021 Census, as well as in Census ten years ago, the place of usual residence, i.e. the </w:t>
      </w:r>
      <w:r w:rsidR="00A015C1" w:rsidRPr="00B81A48">
        <w:rPr>
          <w:lang w:val="en-US"/>
        </w:rPr>
        <w:t xml:space="preserve">actual </w:t>
      </w:r>
      <w:r w:rsidRPr="00B81A48">
        <w:rPr>
          <w:lang w:val="en-US"/>
        </w:rPr>
        <w:t>place of person</w:t>
      </w:r>
      <w:r w:rsidRPr="00B81A48">
        <w:rPr>
          <w:lang w:val="en-GB"/>
        </w:rPr>
        <w:t xml:space="preserve">’s </w:t>
      </w:r>
      <w:r w:rsidRPr="00B81A48">
        <w:rPr>
          <w:lang w:val="en-US"/>
        </w:rPr>
        <w:t xml:space="preserve">residence, was </w:t>
      </w:r>
      <w:r w:rsidR="00C821FE" w:rsidRPr="00B81A48">
        <w:rPr>
          <w:lang w:val="en-US"/>
        </w:rPr>
        <w:t xml:space="preserve">surveyed </w:t>
      </w:r>
      <w:r w:rsidRPr="00B81A48">
        <w:rPr>
          <w:lang w:val="en-US"/>
        </w:rPr>
        <w:t>as a basic data on a residence.</w:t>
      </w:r>
      <w:r w:rsidR="002B1096" w:rsidRPr="00B81A48">
        <w:rPr>
          <w:lang w:val="en-US"/>
        </w:rPr>
        <w:t xml:space="preserve"> </w:t>
      </w:r>
      <w:r w:rsidR="00C821FE" w:rsidRPr="00B81A48">
        <w:rPr>
          <w:lang w:val="en-US"/>
        </w:rPr>
        <w:t xml:space="preserve">In the Census, the CZSO </w:t>
      </w:r>
      <w:r w:rsidR="009A71CA" w:rsidRPr="00B81A48">
        <w:rPr>
          <w:lang w:val="en-US"/>
        </w:rPr>
        <w:t xml:space="preserve">also </w:t>
      </w:r>
      <w:r w:rsidR="00C821FE" w:rsidRPr="00B81A48">
        <w:rPr>
          <w:lang w:val="en-US"/>
        </w:rPr>
        <w:t>collected data on t</w:t>
      </w:r>
      <w:r w:rsidR="002B1096" w:rsidRPr="00B81A48">
        <w:rPr>
          <w:lang w:val="en-US"/>
        </w:rPr>
        <w:t>he place and type of registered residence</w:t>
      </w:r>
      <w:r w:rsidR="00C821FE" w:rsidRPr="00B81A48">
        <w:rPr>
          <w:lang w:val="en-US"/>
        </w:rPr>
        <w:t xml:space="preserve">. </w:t>
      </w:r>
      <w:r w:rsidR="00E1267C" w:rsidRPr="00B81A48">
        <w:rPr>
          <w:lang w:val="en-US"/>
        </w:rPr>
        <w:t>However, t</w:t>
      </w:r>
      <w:r w:rsidR="00C821FE" w:rsidRPr="00B81A48">
        <w:rPr>
          <w:lang w:val="en-US"/>
        </w:rPr>
        <w:t>he respondents did not fill this data in the questionnaire.</w:t>
      </w:r>
      <w:r w:rsidR="002B1096" w:rsidRPr="00B81A48">
        <w:rPr>
          <w:lang w:val="en-US"/>
        </w:rPr>
        <w:t xml:space="preserve"> </w:t>
      </w:r>
      <w:r w:rsidR="00C821FE" w:rsidRPr="00B81A48">
        <w:rPr>
          <w:lang w:val="en-US"/>
        </w:rPr>
        <w:t>F</w:t>
      </w:r>
      <w:r w:rsidR="002B1096" w:rsidRPr="00B81A48">
        <w:rPr>
          <w:lang w:val="en-US"/>
        </w:rPr>
        <w:t>or 2021 Census</w:t>
      </w:r>
      <w:r w:rsidR="00C821FE" w:rsidRPr="00B81A48">
        <w:rPr>
          <w:lang w:val="en-US"/>
        </w:rPr>
        <w:t xml:space="preserve">, </w:t>
      </w:r>
      <w:r w:rsidR="00E1267C" w:rsidRPr="00B81A48">
        <w:rPr>
          <w:lang w:val="en-US"/>
        </w:rPr>
        <w:t>the data</w:t>
      </w:r>
      <w:r w:rsidR="00C821FE" w:rsidRPr="00B81A48">
        <w:rPr>
          <w:lang w:val="en-US"/>
        </w:rPr>
        <w:t xml:space="preserve"> was</w:t>
      </w:r>
      <w:r w:rsidR="002B1096" w:rsidRPr="00B81A48">
        <w:rPr>
          <w:lang w:val="en-US"/>
        </w:rPr>
        <w:t xml:space="preserve"> taken from information systems of Mi</w:t>
      </w:r>
      <w:r w:rsidR="007D2C68" w:rsidRPr="00B81A48">
        <w:rPr>
          <w:lang w:val="en-US"/>
        </w:rPr>
        <w:t>n</w:t>
      </w:r>
      <w:r w:rsidR="002B1096" w:rsidRPr="00B81A48">
        <w:rPr>
          <w:lang w:val="en-US"/>
        </w:rPr>
        <w:t>istry of Interior</w:t>
      </w:r>
      <w:r w:rsidR="00C821FE" w:rsidRPr="00B81A48">
        <w:rPr>
          <w:lang w:val="en-US"/>
        </w:rPr>
        <w:t xml:space="preserve">, </w:t>
      </w:r>
      <w:r w:rsidR="00586CEE" w:rsidRPr="00B81A48">
        <w:rPr>
          <w:lang w:val="en-US"/>
        </w:rPr>
        <w:t>where data concerning citizens of the Czech Republic and foreigners with registered residence in the Czech Republic are recorded.</w:t>
      </w:r>
    </w:p>
    <w:p w14:paraId="1F115A60" w14:textId="6D540ACC" w:rsidR="002B1096" w:rsidRPr="00B81A48" w:rsidRDefault="00127542" w:rsidP="00A65015">
      <w:pPr>
        <w:jc w:val="both"/>
      </w:pPr>
      <w:r w:rsidRPr="00B81A48">
        <w:rPr>
          <w:lang w:val="en-US"/>
        </w:rPr>
        <w:t xml:space="preserve">By far the </w:t>
      </w:r>
      <w:r w:rsidR="00E27794" w:rsidRPr="00B81A48">
        <w:rPr>
          <w:lang w:val="en-US"/>
        </w:rPr>
        <w:t>most common type of a registered residence was the permanent residence of a citizen of the Czech Republic which had a</w:t>
      </w:r>
      <w:r w:rsidR="002B1096" w:rsidRPr="00B81A48">
        <w:rPr>
          <w:lang w:val="en-US"/>
        </w:rPr>
        <w:t xml:space="preserve">ccording to the 2021 Census 95.0% of the population. Another 2.5% </w:t>
      </w:r>
      <w:r w:rsidR="005A454E" w:rsidRPr="00B81A48">
        <w:rPr>
          <w:lang w:val="en-US"/>
        </w:rPr>
        <w:t xml:space="preserve">of the Czech population </w:t>
      </w:r>
      <w:r w:rsidR="002B1096" w:rsidRPr="00B81A48">
        <w:rPr>
          <w:lang w:val="en-US"/>
        </w:rPr>
        <w:t>had the permanent residence of a foreigner and 2.2% had the long-term residence of a foreigner.</w:t>
      </w:r>
    </w:p>
    <w:p w14:paraId="53E7EF20" w14:textId="77777777" w:rsidR="007973E2" w:rsidRPr="00B81A48" w:rsidRDefault="007973E2" w:rsidP="00A65015">
      <w:pPr>
        <w:jc w:val="both"/>
      </w:pPr>
      <w:r w:rsidRPr="00B81A48">
        <w:rPr>
          <w:lang w:val="en-US"/>
        </w:rPr>
        <w:t>The place of registered residence is not always identical to the place of usual residence of a person but it is the most common case. The proportion of inhabitants who had registered their residence in the municipality of usual residence was 92.0%. A further 3.3% of the population had registered their residence in a region other than the region of their usual residence. The share of inhabitants whose registered residence was in another municipality of the county was 2.7% and the proportion of inhabitants whose registered residence was in another county of the region was 1.6%.</w:t>
      </w:r>
    </w:p>
    <w:p w14:paraId="7C70C073" w14:textId="491FBF77" w:rsidR="00435DA8" w:rsidRPr="00B81A48" w:rsidRDefault="00602231" w:rsidP="00A65015">
      <w:pPr>
        <w:jc w:val="both"/>
      </w:pPr>
      <w:r w:rsidRPr="00B81A48">
        <w:rPr>
          <w:lang w:val="en-US"/>
        </w:rPr>
        <w:t>The published results in the form of tables and cartograms up to the level of regions are available on the website</w:t>
      </w:r>
      <w:r w:rsidR="00B81A48">
        <w:rPr>
          <w:lang w:val="en-US"/>
        </w:rPr>
        <w:t xml:space="preserve"> </w:t>
      </w:r>
      <w:hyperlink r:id="rId7" w:history="1">
        <w:r w:rsidR="00B81A48" w:rsidRPr="00B81A48">
          <w:rPr>
            <w:rStyle w:val="Hypertextovodkaz"/>
            <w:lang w:val="en-US"/>
          </w:rPr>
          <w:t>scitani.cz</w:t>
        </w:r>
      </w:hyperlink>
      <w:r w:rsidRPr="00B81A48">
        <w:rPr>
          <w:lang w:val="en-US"/>
        </w:rPr>
        <w:t xml:space="preserve">. The data for all territorial units up to the level of municipalities and municipality or administrative districts are available in the </w:t>
      </w:r>
      <w:hyperlink r:id="rId8" w:anchor="katalog=33516" w:history="1">
        <w:r w:rsidRPr="00B81A48">
          <w:rPr>
            <w:rStyle w:val="Hypertextovodkaz"/>
            <w:lang w:val="en-US"/>
          </w:rPr>
          <w:t>CZSO Public Database</w:t>
        </w:r>
      </w:hyperlink>
      <w:r w:rsidRPr="00B81A48">
        <w:rPr>
          <w:lang w:val="en-US"/>
        </w:rPr>
        <w:t>. The basic data on number of inhabitants with a registered residence is available up to the smallest territorial units (parts of municipality, parts of municipality – segments, basic settlements unit and basic settlements unit – segments).</w:t>
      </w:r>
    </w:p>
    <w:sectPr w:rsidR="00435DA8" w:rsidRPr="00B81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47"/>
    <w:rsid w:val="00110E98"/>
    <w:rsid w:val="00127542"/>
    <w:rsid w:val="001547B9"/>
    <w:rsid w:val="001709E0"/>
    <w:rsid w:val="001842A5"/>
    <w:rsid w:val="002658FC"/>
    <w:rsid w:val="002B1096"/>
    <w:rsid w:val="00371AF0"/>
    <w:rsid w:val="003D3156"/>
    <w:rsid w:val="00435DA8"/>
    <w:rsid w:val="00555B20"/>
    <w:rsid w:val="00586CEE"/>
    <w:rsid w:val="005A454E"/>
    <w:rsid w:val="005B1E52"/>
    <w:rsid w:val="00602231"/>
    <w:rsid w:val="006C2095"/>
    <w:rsid w:val="00773347"/>
    <w:rsid w:val="007973E2"/>
    <w:rsid w:val="007C4517"/>
    <w:rsid w:val="007D2C68"/>
    <w:rsid w:val="008F1FBF"/>
    <w:rsid w:val="0091273B"/>
    <w:rsid w:val="009A71CA"/>
    <w:rsid w:val="009D4AAE"/>
    <w:rsid w:val="009D766D"/>
    <w:rsid w:val="00A015C1"/>
    <w:rsid w:val="00A13B39"/>
    <w:rsid w:val="00A15F0F"/>
    <w:rsid w:val="00A31A99"/>
    <w:rsid w:val="00A65015"/>
    <w:rsid w:val="00AB0651"/>
    <w:rsid w:val="00B566AE"/>
    <w:rsid w:val="00B81A48"/>
    <w:rsid w:val="00B94D77"/>
    <w:rsid w:val="00C3189E"/>
    <w:rsid w:val="00C821FE"/>
    <w:rsid w:val="00CD5F6D"/>
    <w:rsid w:val="00D82A0F"/>
    <w:rsid w:val="00DD7A01"/>
    <w:rsid w:val="00DE413D"/>
    <w:rsid w:val="00E1267C"/>
    <w:rsid w:val="00E27794"/>
    <w:rsid w:val="00EB388E"/>
    <w:rsid w:val="00F005FF"/>
    <w:rsid w:val="00FD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4504C"/>
  <w15:chartTrackingRefBased/>
  <w15:docId w15:val="{96059CFE-3F22-4E5C-8AE7-62266D92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33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GroupWiseView">
    <w:name w:val="GroupWiseView"/>
    <w:qFormat/>
    <w:rsid w:val="00435DA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35DA8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81A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db.czso.cz/vdbvo2/faces/en/index.jsf?page=statistiky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czso.cz/csu/scitani2021/hom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F3EB9B2319249981B60B3FFBF02AE" ma:contentTypeVersion="13" ma:contentTypeDescription="Create a new document." ma:contentTypeScope="" ma:versionID="dcbc3a050ab4cf8403c4540763af5d2e">
  <xsd:schema xmlns:xsd="http://www.w3.org/2001/XMLSchema" xmlns:xs="http://www.w3.org/2001/XMLSchema" xmlns:p="http://schemas.microsoft.com/office/2006/metadata/properties" xmlns:ns3="e675e702-f0d8-495c-8fe8-03253eee56c9" xmlns:ns4="d68eb2d5-ad27-4630-a4e8-12ce5877542b" targetNamespace="http://schemas.microsoft.com/office/2006/metadata/properties" ma:root="true" ma:fieldsID="a292eb7f884e8e0deb94874828f19088" ns3:_="" ns4:_="">
    <xsd:import namespace="e675e702-f0d8-495c-8fe8-03253eee56c9"/>
    <xsd:import namespace="d68eb2d5-ad27-4630-a4e8-12ce587754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5e702-f0d8-495c-8fe8-03253eee5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eb2d5-ad27-4630-a4e8-12ce587754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EC1220-C54F-466C-8C7F-E958CD701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75e702-f0d8-495c-8fe8-03253eee56c9"/>
    <ds:schemaRef ds:uri="d68eb2d5-ad27-4630-a4e8-12ce58775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7C7589-3FD6-4431-B00F-3117E3F19F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670DED-12FA-4BD2-8D26-533CBE9C1D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Radolfová Marie</dc:creator>
  <cp:keywords/>
  <dc:description/>
  <cp:lastModifiedBy>Cieslar Jan</cp:lastModifiedBy>
  <cp:revision>2</cp:revision>
  <dcterms:created xsi:type="dcterms:W3CDTF">2022-10-13T06:19:00Z</dcterms:created>
  <dcterms:modified xsi:type="dcterms:W3CDTF">2022-10-13T06:19:00Z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0x010100467F3EB9B2319249981B60B3FFBF02AE</vt:lpwstr>
  </property>
</Properties>
</file>