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665B9" w14:textId="77777777" w:rsidR="00E762E4" w:rsidRDefault="00481E80" w:rsidP="00B65C47">
      <w:pPr>
        <w:spacing w:after="0"/>
        <w:rPr>
          <w:rFonts w:ascii="Arial" w:hAnsi="Arial" w:cs="Arial"/>
          <w:b/>
          <w:i/>
          <w:color w:val="BD1B21"/>
          <w:sz w:val="30"/>
          <w:szCs w:val="30"/>
        </w:rPr>
      </w:pPr>
      <w:r w:rsidRPr="00E37B07">
        <w:rPr>
          <w:rFonts w:ascii="Arial" w:hAnsi="Arial" w:cs="Arial"/>
          <w:b/>
          <w:color w:val="BD1B21"/>
          <w:sz w:val="30"/>
          <w:szCs w:val="30"/>
        </w:rPr>
        <w:t xml:space="preserve">Právě vyšlo nové </w:t>
      </w:r>
      <w:r w:rsidR="00E762E4">
        <w:rPr>
          <w:rFonts w:ascii="Arial" w:hAnsi="Arial" w:cs="Arial"/>
          <w:b/>
          <w:color w:val="BD1B21"/>
          <w:sz w:val="30"/>
          <w:szCs w:val="30"/>
        </w:rPr>
        <w:t xml:space="preserve">speciální česko-polské </w:t>
      </w:r>
      <w:r w:rsidRPr="00E37B07">
        <w:rPr>
          <w:rFonts w:ascii="Arial" w:hAnsi="Arial" w:cs="Arial"/>
          <w:b/>
          <w:color w:val="BD1B21"/>
          <w:sz w:val="30"/>
          <w:szCs w:val="30"/>
        </w:rPr>
        <w:t xml:space="preserve">číslo odborného recenzovaného časopisu </w:t>
      </w:r>
      <w:r w:rsidR="009B6670" w:rsidRPr="009B6670">
        <w:rPr>
          <w:rFonts w:ascii="Arial" w:hAnsi="Arial" w:cs="Arial"/>
          <w:b/>
          <w:i/>
          <w:color w:val="BD1B21"/>
          <w:sz w:val="30"/>
          <w:szCs w:val="30"/>
        </w:rPr>
        <w:t>Statistika: Statistics</w:t>
      </w:r>
    </w:p>
    <w:p w14:paraId="01A3FEAA" w14:textId="0FA0562B" w:rsidR="00481E80" w:rsidRDefault="009B6670" w:rsidP="00B65C47">
      <w:pPr>
        <w:spacing w:after="0"/>
        <w:rPr>
          <w:rFonts w:ascii="Arial" w:hAnsi="Arial" w:cs="Arial"/>
          <w:b/>
          <w:color w:val="BD1B21"/>
          <w:sz w:val="30"/>
          <w:szCs w:val="30"/>
        </w:rPr>
      </w:pPr>
      <w:r w:rsidRPr="009B6670">
        <w:rPr>
          <w:rFonts w:ascii="Arial" w:hAnsi="Arial" w:cs="Arial"/>
          <w:b/>
          <w:i/>
          <w:color w:val="BD1B21"/>
          <w:sz w:val="30"/>
          <w:szCs w:val="30"/>
        </w:rPr>
        <w:t>and Economy Journal</w:t>
      </w:r>
      <w:r>
        <w:rPr>
          <w:rFonts w:ascii="Arial" w:hAnsi="Arial" w:cs="Arial"/>
          <w:b/>
          <w:color w:val="BD1B21"/>
          <w:sz w:val="30"/>
          <w:szCs w:val="30"/>
        </w:rPr>
        <w:t xml:space="preserve"> </w:t>
      </w:r>
      <w:r w:rsidR="00892EB2">
        <w:rPr>
          <w:rFonts w:ascii="Arial" w:hAnsi="Arial" w:cs="Arial"/>
          <w:b/>
          <w:color w:val="BD1B21"/>
          <w:sz w:val="30"/>
          <w:szCs w:val="30"/>
        </w:rPr>
        <w:t>č. </w:t>
      </w:r>
      <w:r w:rsidR="00E762E4">
        <w:rPr>
          <w:rFonts w:ascii="Arial" w:hAnsi="Arial" w:cs="Arial"/>
          <w:b/>
          <w:color w:val="BD1B21"/>
          <w:sz w:val="30"/>
          <w:szCs w:val="30"/>
        </w:rPr>
        <w:t>3</w:t>
      </w:r>
      <w:r w:rsidR="00892EB2">
        <w:rPr>
          <w:rFonts w:ascii="Arial" w:hAnsi="Arial" w:cs="Arial"/>
          <w:b/>
          <w:color w:val="BD1B21"/>
          <w:sz w:val="30"/>
          <w:szCs w:val="30"/>
        </w:rPr>
        <w:t>/2022</w:t>
      </w:r>
    </w:p>
    <w:p w14:paraId="0B6D7EEE" w14:textId="77777777" w:rsidR="00E37B07" w:rsidRPr="00E37B07" w:rsidRDefault="00E37B07" w:rsidP="00B65C47">
      <w:pPr>
        <w:spacing w:after="0"/>
        <w:rPr>
          <w:rFonts w:ascii="Arial" w:hAnsi="Arial" w:cs="Arial"/>
          <w:b/>
          <w:color w:val="BD1B21"/>
          <w:sz w:val="26"/>
          <w:szCs w:val="26"/>
        </w:rPr>
      </w:pPr>
    </w:p>
    <w:p w14:paraId="2F7C743B" w14:textId="2A29FA12" w:rsidR="009B6670" w:rsidRPr="00E762E4" w:rsidRDefault="00E5231C" w:rsidP="00E762E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E762E4">
        <w:rPr>
          <w:rFonts w:ascii="Arial" w:hAnsi="Arial" w:cs="Arial"/>
          <w:b/>
          <w:sz w:val="20"/>
          <w:szCs w:val="20"/>
          <w:u w:val="single"/>
        </w:rPr>
        <w:t>A</w:t>
      </w:r>
      <w:r w:rsidR="009B6670" w:rsidRPr="00E762E4">
        <w:rPr>
          <w:rFonts w:ascii="Arial" w:hAnsi="Arial" w:cs="Arial"/>
          <w:b/>
          <w:sz w:val="20"/>
          <w:szCs w:val="20"/>
          <w:u w:val="single"/>
        </w:rPr>
        <w:t>nalýzy:</w:t>
      </w:r>
    </w:p>
    <w:p w14:paraId="7A1FF661" w14:textId="77777777" w:rsidR="00590476" w:rsidRPr="00E762E4" w:rsidRDefault="00590476" w:rsidP="00E762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4B3069A" w14:textId="0917B71A" w:rsidR="00590476" w:rsidRPr="00E762E4" w:rsidRDefault="00E762E4" w:rsidP="00E762E4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E762E4">
        <w:rPr>
          <w:rFonts w:ascii="Arial" w:hAnsi="Arial" w:cs="Arial"/>
          <w:b/>
          <w:sz w:val="20"/>
          <w:szCs w:val="20"/>
        </w:rPr>
        <w:t>Joanna Dębicka, Edyta Mazurek, Katarzyna Ostasiewicz</w:t>
      </w:r>
      <w:r w:rsidR="00AA4DAF" w:rsidRPr="00E762E4">
        <w:rPr>
          <w:rFonts w:ascii="Arial" w:hAnsi="Arial" w:cs="Arial"/>
          <w:b/>
          <w:sz w:val="20"/>
          <w:szCs w:val="20"/>
        </w:rPr>
        <w:t xml:space="preserve">: </w:t>
      </w:r>
    </w:p>
    <w:p w14:paraId="1BDB68AA" w14:textId="514BFA0B" w:rsidR="00E24C22" w:rsidRPr="00E762E4" w:rsidRDefault="00E762E4" w:rsidP="00E762E4">
      <w:pPr>
        <w:pStyle w:val="Default"/>
        <w:jc w:val="both"/>
        <w:rPr>
          <w:rFonts w:ascii="Arial" w:hAnsi="Arial" w:cs="Arial"/>
          <w:i/>
          <w:sz w:val="20"/>
          <w:szCs w:val="20"/>
        </w:rPr>
      </w:pPr>
      <w:r w:rsidRPr="00E762E4">
        <w:rPr>
          <w:rFonts w:ascii="Arial" w:hAnsi="Arial" w:cs="Arial"/>
          <w:i/>
          <w:sz w:val="20"/>
          <w:szCs w:val="20"/>
        </w:rPr>
        <w:t>Methodological Aspects of Measuring Preferences Using the Rank and Thurstone Scale</w:t>
      </w:r>
    </w:p>
    <w:p w14:paraId="0F5C3843" w14:textId="77777777" w:rsidR="00E762E4" w:rsidRDefault="00E762E4" w:rsidP="00E762E4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4470928" w14:textId="37067FA9" w:rsidR="00590476" w:rsidRPr="00E762E4" w:rsidRDefault="00E762E4" w:rsidP="00E762E4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E762E4">
        <w:rPr>
          <w:rFonts w:ascii="Arial" w:hAnsi="Arial" w:cs="Arial"/>
          <w:b/>
          <w:sz w:val="20"/>
          <w:szCs w:val="20"/>
        </w:rPr>
        <w:t>Jaroslav Horníček, Hana Řezanková</w:t>
      </w:r>
      <w:r w:rsidR="00AA4DAF" w:rsidRPr="00E762E4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4461B3BF" w14:textId="50BA7C6E" w:rsidR="00E5231C" w:rsidRPr="00E762E4" w:rsidRDefault="00E762E4" w:rsidP="00E762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E762E4">
        <w:rPr>
          <w:rFonts w:ascii="Arial" w:eastAsia="Calibri" w:hAnsi="Arial" w:cs="Arial"/>
          <w:i/>
          <w:sz w:val="20"/>
          <w:szCs w:val="20"/>
        </w:rPr>
        <w:t>Missing Data Imputation for Categorical Variables</w:t>
      </w:r>
    </w:p>
    <w:p w14:paraId="6F34662C" w14:textId="77777777" w:rsidR="00590476" w:rsidRPr="00E762E4" w:rsidRDefault="00590476" w:rsidP="00E762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584F0A8" w14:textId="3B506FC4" w:rsidR="00590476" w:rsidRPr="00E762E4" w:rsidRDefault="00E762E4" w:rsidP="00E762E4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E762E4">
        <w:rPr>
          <w:rFonts w:ascii="Arial" w:hAnsi="Arial" w:cs="Arial"/>
          <w:b/>
          <w:sz w:val="20"/>
          <w:szCs w:val="20"/>
        </w:rPr>
        <w:t>Joanna Dębicka, Stanisław Heilpern, Agnieszka Marciniuk</w:t>
      </w:r>
      <w:r w:rsidR="00AA4DAF" w:rsidRPr="00E762E4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7C692729" w14:textId="79ACEB0F" w:rsidR="00590476" w:rsidRPr="00E762E4" w:rsidRDefault="00E762E4" w:rsidP="00E762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E762E4">
        <w:rPr>
          <w:rFonts w:ascii="Arial" w:eastAsia="Calibri" w:hAnsi="Arial" w:cs="Arial"/>
          <w:i/>
          <w:sz w:val="20"/>
          <w:szCs w:val="20"/>
        </w:rPr>
        <w:t>Modelling Marital Reverse Annuity Contract in a Stochastic Economic Environment</w:t>
      </w:r>
    </w:p>
    <w:p w14:paraId="700E691B" w14:textId="77777777" w:rsidR="00E24C22" w:rsidRPr="00E762E4" w:rsidRDefault="00E24C22" w:rsidP="00E762E4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14:paraId="091CC7F8" w14:textId="75EA6296" w:rsidR="00590476" w:rsidRPr="00E762E4" w:rsidRDefault="00E762E4" w:rsidP="00E762E4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E762E4">
        <w:rPr>
          <w:rFonts w:ascii="Arial" w:hAnsi="Arial" w:cs="Arial"/>
          <w:b/>
          <w:sz w:val="20"/>
          <w:szCs w:val="20"/>
        </w:rPr>
        <w:t>Piotr Sulewski, Jacek Białek</w:t>
      </w:r>
      <w:r w:rsidR="00AA4DAF" w:rsidRPr="00E762E4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082F4478" w14:textId="4A62E1B5" w:rsidR="00E5231C" w:rsidRPr="00E762E4" w:rsidRDefault="00E762E4" w:rsidP="00E762E4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E762E4">
        <w:rPr>
          <w:rFonts w:ascii="Arial" w:eastAsia="Calibri" w:hAnsi="Arial" w:cs="Arial"/>
          <w:i/>
          <w:sz w:val="20"/>
          <w:szCs w:val="20"/>
        </w:rPr>
        <w:t>Probability Distribution Modeling of Scanner Prices and Relative Prices</w:t>
      </w:r>
    </w:p>
    <w:p w14:paraId="028B6478" w14:textId="77777777" w:rsidR="00590476" w:rsidRPr="00E762E4" w:rsidRDefault="00590476" w:rsidP="00E762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57632CB" w14:textId="6333F857" w:rsidR="00590476" w:rsidRPr="00E762E4" w:rsidRDefault="00E762E4" w:rsidP="00E762E4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E762E4">
        <w:rPr>
          <w:rFonts w:ascii="Arial" w:hAnsi="Arial" w:cs="Arial"/>
          <w:b/>
          <w:sz w:val="20"/>
          <w:szCs w:val="20"/>
        </w:rPr>
        <w:t>Jiří Novák</w:t>
      </w:r>
      <w:r w:rsidR="00AA4DAF" w:rsidRPr="00E762E4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1C5B73E1" w14:textId="4312FCF6" w:rsidR="00E5231C" w:rsidRPr="00E762E4" w:rsidRDefault="00E762E4" w:rsidP="00E762E4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E762E4">
        <w:rPr>
          <w:rFonts w:ascii="Arial" w:eastAsia="Calibri" w:hAnsi="Arial" w:cs="Arial"/>
          <w:i/>
          <w:sz w:val="20"/>
          <w:szCs w:val="20"/>
        </w:rPr>
        <w:t>Population Census Microdata Availability</w:t>
      </w:r>
    </w:p>
    <w:p w14:paraId="2C65F481" w14:textId="77777777" w:rsidR="00590476" w:rsidRPr="00E762E4" w:rsidRDefault="00590476" w:rsidP="00E762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122D0B0" w14:textId="092C9558" w:rsidR="00590476" w:rsidRPr="00E762E4" w:rsidRDefault="00E762E4" w:rsidP="00E762E4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E762E4">
        <w:rPr>
          <w:rFonts w:ascii="Arial" w:hAnsi="Arial" w:cs="Arial"/>
          <w:b/>
          <w:sz w:val="20"/>
          <w:szCs w:val="20"/>
        </w:rPr>
        <w:t>Joanna Adrianowska</w:t>
      </w:r>
      <w:r w:rsidR="00E5231C" w:rsidRPr="00E762E4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237CBD15" w14:textId="4B6CBD9A" w:rsidR="00E5231C" w:rsidRDefault="00E762E4" w:rsidP="00E762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E762E4">
        <w:rPr>
          <w:rFonts w:ascii="Arial" w:eastAsia="Calibri" w:hAnsi="Arial" w:cs="Arial"/>
          <w:i/>
          <w:sz w:val="20"/>
          <w:szCs w:val="20"/>
        </w:rPr>
        <w:t>Selected Coefficients of Demographic Old Age in Traditional and Potential Terms</w:t>
      </w:r>
      <w:r>
        <w:rPr>
          <w:rFonts w:ascii="Arial" w:eastAsia="Calibri" w:hAnsi="Arial" w:cs="Arial"/>
          <w:i/>
          <w:sz w:val="20"/>
          <w:szCs w:val="20"/>
        </w:rPr>
        <w:t xml:space="preserve"> </w:t>
      </w:r>
      <w:r w:rsidRPr="00E762E4">
        <w:rPr>
          <w:rFonts w:ascii="Arial" w:eastAsia="Calibri" w:hAnsi="Arial" w:cs="Arial"/>
          <w:i/>
          <w:sz w:val="20"/>
          <w:szCs w:val="20"/>
        </w:rPr>
        <w:t>on the Example of Poland and Czechia</w:t>
      </w:r>
    </w:p>
    <w:p w14:paraId="46BCE969" w14:textId="77777777" w:rsidR="0053617C" w:rsidRDefault="0053617C" w:rsidP="00E762E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CE23D86" w14:textId="77777777" w:rsidR="0053617C" w:rsidRDefault="0053617C" w:rsidP="00E762E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D877231" w14:textId="5853409A" w:rsidR="00E762E4" w:rsidRPr="00E762E4" w:rsidRDefault="00E762E4" w:rsidP="00E762E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E762E4">
        <w:rPr>
          <w:rFonts w:ascii="Arial" w:hAnsi="Arial" w:cs="Arial"/>
          <w:b/>
          <w:sz w:val="20"/>
          <w:szCs w:val="20"/>
          <w:u w:val="single"/>
        </w:rPr>
        <w:t>Konzultace:</w:t>
      </w:r>
    </w:p>
    <w:p w14:paraId="2D9496C8" w14:textId="77777777" w:rsidR="00590476" w:rsidRPr="00E762E4" w:rsidRDefault="00590476" w:rsidP="00E762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936F99A" w14:textId="7B8BFE24" w:rsidR="00590476" w:rsidRPr="00E762E4" w:rsidRDefault="00E762E4" w:rsidP="00E762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E762E4">
        <w:rPr>
          <w:rFonts w:ascii="Arial" w:eastAsia="Calibri" w:hAnsi="Arial" w:cs="Arial"/>
          <w:b/>
          <w:sz w:val="20"/>
          <w:szCs w:val="20"/>
        </w:rPr>
        <w:t>Jakub Vincenc</w:t>
      </w:r>
      <w:r w:rsidR="00590476" w:rsidRPr="00E762E4">
        <w:rPr>
          <w:rFonts w:ascii="Arial" w:eastAsia="Calibri" w:hAnsi="Arial" w:cs="Arial"/>
          <w:b/>
          <w:color w:val="000000"/>
          <w:sz w:val="20"/>
          <w:szCs w:val="20"/>
        </w:rPr>
        <w:t>:</w:t>
      </w:r>
    </w:p>
    <w:p w14:paraId="3AD87D64" w14:textId="3980D6DA" w:rsidR="00590476" w:rsidRPr="00E762E4" w:rsidRDefault="00E762E4" w:rsidP="00E762E4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E762E4">
        <w:rPr>
          <w:rFonts w:ascii="Arial" w:eastAsia="Calibri" w:hAnsi="Arial" w:cs="Arial"/>
          <w:i/>
          <w:sz w:val="20"/>
          <w:szCs w:val="20"/>
        </w:rPr>
        <w:t>Fisim Methodology and Options of Its Estimation: the Case of the Czech Republic</w:t>
      </w:r>
    </w:p>
    <w:p w14:paraId="3FC37159" w14:textId="3A1D9F0B" w:rsidR="00590476" w:rsidRPr="00E762E4" w:rsidRDefault="00590476" w:rsidP="00E762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6B3786" w14:textId="77777777" w:rsidR="000C22BD" w:rsidRPr="00590476" w:rsidRDefault="000C22BD" w:rsidP="005904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3496FCC" w14:textId="575889C8" w:rsidR="00312A29" w:rsidRDefault="00481E80" w:rsidP="005904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0476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elé nové číslo časopisu </w:t>
      </w:r>
      <w:r w:rsidR="009B6670" w:rsidRPr="009B6670">
        <w:rPr>
          <w:rFonts w:ascii="Arial" w:hAnsi="Arial" w:cs="Arial"/>
          <w:i/>
          <w:sz w:val="20"/>
          <w:szCs w:val="20"/>
        </w:rPr>
        <w:t>Statistika</w:t>
      </w:r>
      <w:r w:rsidR="009B66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 ve formátu pdf</w:t>
      </w:r>
      <w:r w:rsidR="009B667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zdarma ke stažení na </w:t>
      </w:r>
      <w:hyperlink r:id="rId8" w:history="1">
        <w:r w:rsidRPr="00083E9F">
          <w:rPr>
            <w:rStyle w:val="Hypertextovodkaz"/>
            <w:rFonts w:ascii="Arial" w:hAnsi="Arial" w:cs="Arial"/>
            <w:sz w:val="20"/>
            <w:szCs w:val="20"/>
          </w:rPr>
          <w:t>webových stránkách ČSÚ</w:t>
        </w:r>
      </w:hyperlink>
      <w:bookmarkStart w:id="0" w:name="_GoBack"/>
      <w:bookmarkEnd w:id="0"/>
      <w:r>
        <w:rPr>
          <w:rFonts w:ascii="Arial" w:hAnsi="Arial" w:cs="Arial"/>
          <w:sz w:val="20"/>
          <w:szCs w:val="20"/>
        </w:rPr>
        <w:t>, tištěný časopis je možné zakoupit v prodejně ČSÚ v Praze.</w:t>
      </w:r>
    </w:p>
    <w:p w14:paraId="6352E469" w14:textId="109CBF2F" w:rsidR="006B5D3D" w:rsidRDefault="006B5D3D" w:rsidP="00164F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85F3148" w14:textId="77777777" w:rsidR="00590476" w:rsidRDefault="00590476" w:rsidP="00164F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E11815C" w14:textId="77777777" w:rsidR="00E729F7" w:rsidRPr="00E729F7" w:rsidRDefault="00E729F7" w:rsidP="00164F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729F7">
        <w:rPr>
          <w:rFonts w:ascii="Arial" w:hAnsi="Arial" w:cs="Arial"/>
          <w:b/>
          <w:sz w:val="20"/>
          <w:szCs w:val="20"/>
        </w:rPr>
        <w:t>Kontakt</w:t>
      </w:r>
      <w:r w:rsidR="00A11F63">
        <w:rPr>
          <w:rFonts w:ascii="Arial" w:hAnsi="Arial" w:cs="Arial"/>
          <w:b/>
          <w:sz w:val="20"/>
          <w:szCs w:val="20"/>
        </w:rPr>
        <w:t>y</w:t>
      </w:r>
      <w:r w:rsidRPr="00E729F7">
        <w:rPr>
          <w:rFonts w:ascii="Arial" w:hAnsi="Arial" w:cs="Arial"/>
          <w:b/>
          <w:sz w:val="20"/>
          <w:szCs w:val="20"/>
        </w:rPr>
        <w:t>:</w:t>
      </w:r>
    </w:p>
    <w:p w14:paraId="2B44F5E8" w14:textId="2A049911" w:rsidR="004A466C" w:rsidRDefault="004A466C" w:rsidP="004A46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časopis </w:t>
      </w:r>
      <w:r w:rsidRPr="00590476">
        <w:rPr>
          <w:rFonts w:ascii="Arial" w:hAnsi="Arial" w:cs="Arial"/>
          <w:i/>
          <w:sz w:val="20"/>
          <w:szCs w:val="20"/>
        </w:rPr>
        <w:t>Statistika</w:t>
      </w:r>
    </w:p>
    <w:p w14:paraId="0F9AA019" w14:textId="536CD10D" w:rsidR="004A466C" w:rsidRDefault="004A466C" w:rsidP="004A46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Jiří Novotný</w:t>
      </w:r>
      <w:r w:rsidR="00590476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výkonný redaktor</w:t>
      </w:r>
    </w:p>
    <w:p w14:paraId="39FC9841" w14:textId="77777777" w:rsidR="004A466C" w:rsidRDefault="004A466C" w:rsidP="004A46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9" w:history="1">
        <w:r>
          <w:rPr>
            <w:rStyle w:val="Hypertextovodkaz"/>
            <w:rFonts w:ascii="Arial" w:hAnsi="Arial" w:cs="Arial"/>
            <w:sz w:val="20"/>
            <w:szCs w:val="20"/>
          </w:rPr>
          <w:t>statistika.journal@czso.cz</w:t>
        </w:r>
      </w:hyperlink>
    </w:p>
    <w:p w14:paraId="2C0C38F0" w14:textId="65DB5B28" w:rsidR="00A11F63" w:rsidRPr="009B6670" w:rsidRDefault="00A11F63" w:rsidP="004A46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A11F63" w:rsidRPr="009B6670" w:rsidSect="009D2AA7">
      <w:headerReference w:type="default" r:id="rId10"/>
      <w:pgSz w:w="11907" w:h="16839" w:code="9"/>
      <w:pgMar w:top="2807" w:right="1418" w:bottom="1418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9A8DA" w14:textId="77777777" w:rsidR="00480BBF" w:rsidRDefault="00480BBF" w:rsidP="00A579D5">
      <w:r>
        <w:separator/>
      </w:r>
    </w:p>
  </w:endnote>
  <w:endnote w:type="continuationSeparator" w:id="0">
    <w:p w14:paraId="310AECDA" w14:textId="77777777" w:rsidR="00480BBF" w:rsidRDefault="00480BBF" w:rsidP="00A5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38064" w14:textId="77777777" w:rsidR="00480BBF" w:rsidRDefault="00480BBF" w:rsidP="00A579D5">
      <w:r>
        <w:separator/>
      </w:r>
    </w:p>
  </w:footnote>
  <w:footnote w:type="continuationSeparator" w:id="0">
    <w:p w14:paraId="0E88BE82" w14:textId="77777777" w:rsidR="00480BBF" w:rsidRDefault="00480BBF" w:rsidP="00A57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630F0" w14:textId="77777777" w:rsidR="009D2AA7" w:rsidRPr="00A579D5" w:rsidRDefault="00214005" w:rsidP="00A579D5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093CBB" wp14:editId="196BB6B7">
          <wp:simplePos x="0" y="0"/>
          <wp:positionH relativeFrom="page">
            <wp:posOffset>4860925</wp:posOffset>
          </wp:positionH>
          <wp:positionV relativeFrom="page">
            <wp:posOffset>725805</wp:posOffset>
          </wp:positionV>
          <wp:extent cx="1529715" cy="21907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44D49B8" wp14:editId="3411FD5F">
          <wp:simplePos x="0" y="0"/>
          <wp:positionH relativeFrom="page">
            <wp:posOffset>374650</wp:posOffset>
          </wp:positionH>
          <wp:positionV relativeFrom="page">
            <wp:posOffset>504190</wp:posOffset>
          </wp:positionV>
          <wp:extent cx="1713865" cy="421005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03FE"/>
    <w:multiLevelType w:val="hybridMultilevel"/>
    <w:tmpl w:val="C56AF938"/>
    <w:lvl w:ilvl="0" w:tplc="2068AA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2F"/>
    <w:rsid w:val="00013A5F"/>
    <w:rsid w:val="0002147E"/>
    <w:rsid w:val="00024043"/>
    <w:rsid w:val="00030623"/>
    <w:rsid w:val="00032681"/>
    <w:rsid w:val="00036C68"/>
    <w:rsid w:val="000404D7"/>
    <w:rsid w:val="000578EA"/>
    <w:rsid w:val="00083E9F"/>
    <w:rsid w:val="00095EAE"/>
    <w:rsid w:val="000A0FD2"/>
    <w:rsid w:val="000A60B1"/>
    <w:rsid w:val="000C22BD"/>
    <w:rsid w:val="000D3887"/>
    <w:rsid w:val="000D4D78"/>
    <w:rsid w:val="000D6FCF"/>
    <w:rsid w:val="000E0A5B"/>
    <w:rsid w:val="000E6A40"/>
    <w:rsid w:val="00104453"/>
    <w:rsid w:val="00110D70"/>
    <w:rsid w:val="001206EF"/>
    <w:rsid w:val="0012303A"/>
    <w:rsid w:val="00144481"/>
    <w:rsid w:val="00150CEA"/>
    <w:rsid w:val="00153F85"/>
    <w:rsid w:val="00157EFA"/>
    <w:rsid w:val="00164F8E"/>
    <w:rsid w:val="00165C83"/>
    <w:rsid w:val="0017329A"/>
    <w:rsid w:val="00182D76"/>
    <w:rsid w:val="00184136"/>
    <w:rsid w:val="001C5FB4"/>
    <w:rsid w:val="001C697A"/>
    <w:rsid w:val="001D0298"/>
    <w:rsid w:val="001F2C4C"/>
    <w:rsid w:val="00201777"/>
    <w:rsid w:val="00211D69"/>
    <w:rsid w:val="00212992"/>
    <w:rsid w:val="00212DAE"/>
    <w:rsid w:val="00214005"/>
    <w:rsid w:val="00220A8C"/>
    <w:rsid w:val="002210CD"/>
    <w:rsid w:val="00241904"/>
    <w:rsid w:val="00253065"/>
    <w:rsid w:val="00266C6B"/>
    <w:rsid w:val="002726DA"/>
    <w:rsid w:val="00275289"/>
    <w:rsid w:val="00277228"/>
    <w:rsid w:val="00277CF4"/>
    <w:rsid w:val="00281029"/>
    <w:rsid w:val="0028584B"/>
    <w:rsid w:val="002B0C58"/>
    <w:rsid w:val="002B6591"/>
    <w:rsid w:val="002E2F19"/>
    <w:rsid w:val="00312A29"/>
    <w:rsid w:val="00312C41"/>
    <w:rsid w:val="00326F3E"/>
    <w:rsid w:val="00330927"/>
    <w:rsid w:val="00343E3E"/>
    <w:rsid w:val="00345FA5"/>
    <w:rsid w:val="00355B37"/>
    <w:rsid w:val="003621CA"/>
    <w:rsid w:val="003720B6"/>
    <w:rsid w:val="00373886"/>
    <w:rsid w:val="00376617"/>
    <w:rsid w:val="003805A7"/>
    <w:rsid w:val="00381459"/>
    <w:rsid w:val="003A6764"/>
    <w:rsid w:val="003B61F8"/>
    <w:rsid w:val="003C3475"/>
    <w:rsid w:val="003E3A80"/>
    <w:rsid w:val="004031B9"/>
    <w:rsid w:val="00434906"/>
    <w:rsid w:val="004364B5"/>
    <w:rsid w:val="00436BCF"/>
    <w:rsid w:val="00455C3D"/>
    <w:rsid w:val="00465B42"/>
    <w:rsid w:val="00480BBF"/>
    <w:rsid w:val="00481788"/>
    <w:rsid w:val="00481E80"/>
    <w:rsid w:val="00493ED4"/>
    <w:rsid w:val="004A466C"/>
    <w:rsid w:val="004B0004"/>
    <w:rsid w:val="004C4001"/>
    <w:rsid w:val="004C556F"/>
    <w:rsid w:val="004D1D1F"/>
    <w:rsid w:val="004D3AC8"/>
    <w:rsid w:val="004F18F4"/>
    <w:rsid w:val="004F3E77"/>
    <w:rsid w:val="00502237"/>
    <w:rsid w:val="0053617C"/>
    <w:rsid w:val="00566D63"/>
    <w:rsid w:val="00571B23"/>
    <w:rsid w:val="00590476"/>
    <w:rsid w:val="00595C8E"/>
    <w:rsid w:val="005A7F5A"/>
    <w:rsid w:val="005C44FD"/>
    <w:rsid w:val="005D2205"/>
    <w:rsid w:val="00602AD3"/>
    <w:rsid w:val="006043E1"/>
    <w:rsid w:val="006229BA"/>
    <w:rsid w:val="00632608"/>
    <w:rsid w:val="00666294"/>
    <w:rsid w:val="00685D85"/>
    <w:rsid w:val="00687992"/>
    <w:rsid w:val="0069654F"/>
    <w:rsid w:val="00696BEB"/>
    <w:rsid w:val="006B216F"/>
    <w:rsid w:val="006B5D3D"/>
    <w:rsid w:val="006B61CD"/>
    <w:rsid w:val="006C0358"/>
    <w:rsid w:val="006C3B4B"/>
    <w:rsid w:val="006C5D86"/>
    <w:rsid w:val="00722E77"/>
    <w:rsid w:val="00732615"/>
    <w:rsid w:val="00733B4B"/>
    <w:rsid w:val="00733FFC"/>
    <w:rsid w:val="0073766F"/>
    <w:rsid w:val="007431C8"/>
    <w:rsid w:val="00743CFE"/>
    <w:rsid w:val="0078188A"/>
    <w:rsid w:val="007A364D"/>
    <w:rsid w:val="007A44BC"/>
    <w:rsid w:val="007B2164"/>
    <w:rsid w:val="007C29C0"/>
    <w:rsid w:val="007F2CD7"/>
    <w:rsid w:val="007F3020"/>
    <w:rsid w:val="007F3E78"/>
    <w:rsid w:val="007F7B45"/>
    <w:rsid w:val="00810691"/>
    <w:rsid w:val="0081139A"/>
    <w:rsid w:val="008115ED"/>
    <w:rsid w:val="008257BA"/>
    <w:rsid w:val="0084327C"/>
    <w:rsid w:val="008558BD"/>
    <w:rsid w:val="008566D0"/>
    <w:rsid w:val="00890C2F"/>
    <w:rsid w:val="00892EB2"/>
    <w:rsid w:val="008B2D50"/>
    <w:rsid w:val="008B60E6"/>
    <w:rsid w:val="008C0A40"/>
    <w:rsid w:val="008C6034"/>
    <w:rsid w:val="008E5031"/>
    <w:rsid w:val="008E5AF9"/>
    <w:rsid w:val="008F1350"/>
    <w:rsid w:val="008F3A92"/>
    <w:rsid w:val="0090756C"/>
    <w:rsid w:val="00911485"/>
    <w:rsid w:val="00916890"/>
    <w:rsid w:val="009259EC"/>
    <w:rsid w:val="00946A59"/>
    <w:rsid w:val="009537AD"/>
    <w:rsid w:val="0097166D"/>
    <w:rsid w:val="0097325F"/>
    <w:rsid w:val="00975E0F"/>
    <w:rsid w:val="009B6670"/>
    <w:rsid w:val="009C7C61"/>
    <w:rsid w:val="009D24C0"/>
    <w:rsid w:val="009D2AA7"/>
    <w:rsid w:val="009E0C02"/>
    <w:rsid w:val="00A11058"/>
    <w:rsid w:val="00A11F63"/>
    <w:rsid w:val="00A12654"/>
    <w:rsid w:val="00A33F8F"/>
    <w:rsid w:val="00A4044C"/>
    <w:rsid w:val="00A575DA"/>
    <w:rsid w:val="00A579D5"/>
    <w:rsid w:val="00A64165"/>
    <w:rsid w:val="00A7391E"/>
    <w:rsid w:val="00A74691"/>
    <w:rsid w:val="00A84608"/>
    <w:rsid w:val="00AA4853"/>
    <w:rsid w:val="00AA4DAF"/>
    <w:rsid w:val="00AA612F"/>
    <w:rsid w:val="00AB4266"/>
    <w:rsid w:val="00AB7661"/>
    <w:rsid w:val="00AC09D0"/>
    <w:rsid w:val="00AE1879"/>
    <w:rsid w:val="00AE4A05"/>
    <w:rsid w:val="00B17149"/>
    <w:rsid w:val="00B24A21"/>
    <w:rsid w:val="00B27E76"/>
    <w:rsid w:val="00B32337"/>
    <w:rsid w:val="00B369F7"/>
    <w:rsid w:val="00B37272"/>
    <w:rsid w:val="00B540BA"/>
    <w:rsid w:val="00B63ADC"/>
    <w:rsid w:val="00B65C47"/>
    <w:rsid w:val="00B822D5"/>
    <w:rsid w:val="00B8536E"/>
    <w:rsid w:val="00BA25D9"/>
    <w:rsid w:val="00BC06A1"/>
    <w:rsid w:val="00BC328B"/>
    <w:rsid w:val="00BD2541"/>
    <w:rsid w:val="00BD4258"/>
    <w:rsid w:val="00BE3A9E"/>
    <w:rsid w:val="00BE5F51"/>
    <w:rsid w:val="00BE7570"/>
    <w:rsid w:val="00C12895"/>
    <w:rsid w:val="00C72376"/>
    <w:rsid w:val="00C825B2"/>
    <w:rsid w:val="00C9614D"/>
    <w:rsid w:val="00CA374C"/>
    <w:rsid w:val="00CB16DB"/>
    <w:rsid w:val="00CB6854"/>
    <w:rsid w:val="00CD0E04"/>
    <w:rsid w:val="00CE68C3"/>
    <w:rsid w:val="00CF61D1"/>
    <w:rsid w:val="00D036BE"/>
    <w:rsid w:val="00D43306"/>
    <w:rsid w:val="00D53258"/>
    <w:rsid w:val="00D72009"/>
    <w:rsid w:val="00DA0E08"/>
    <w:rsid w:val="00DA1C20"/>
    <w:rsid w:val="00DA7CD4"/>
    <w:rsid w:val="00DB2C79"/>
    <w:rsid w:val="00DB3E1C"/>
    <w:rsid w:val="00DC5581"/>
    <w:rsid w:val="00DC5726"/>
    <w:rsid w:val="00DE00CE"/>
    <w:rsid w:val="00DE58CF"/>
    <w:rsid w:val="00DF598A"/>
    <w:rsid w:val="00E01087"/>
    <w:rsid w:val="00E03D3D"/>
    <w:rsid w:val="00E048D8"/>
    <w:rsid w:val="00E1516E"/>
    <w:rsid w:val="00E20E89"/>
    <w:rsid w:val="00E22B2C"/>
    <w:rsid w:val="00E24C22"/>
    <w:rsid w:val="00E27329"/>
    <w:rsid w:val="00E37B07"/>
    <w:rsid w:val="00E40C5A"/>
    <w:rsid w:val="00E43391"/>
    <w:rsid w:val="00E5231C"/>
    <w:rsid w:val="00E729F7"/>
    <w:rsid w:val="00E762E4"/>
    <w:rsid w:val="00E77CD5"/>
    <w:rsid w:val="00EA6EC9"/>
    <w:rsid w:val="00EE5F77"/>
    <w:rsid w:val="00EE7DAA"/>
    <w:rsid w:val="00EF20DA"/>
    <w:rsid w:val="00F00896"/>
    <w:rsid w:val="00F0504C"/>
    <w:rsid w:val="00F57235"/>
    <w:rsid w:val="00F61EFB"/>
    <w:rsid w:val="00F70180"/>
    <w:rsid w:val="00F76A14"/>
    <w:rsid w:val="00F76CF9"/>
    <w:rsid w:val="00F7742C"/>
    <w:rsid w:val="00F77E55"/>
    <w:rsid w:val="00FC1DA4"/>
    <w:rsid w:val="00FD43A2"/>
    <w:rsid w:val="00FE199C"/>
    <w:rsid w:val="00FE19D7"/>
    <w:rsid w:val="00FE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D30938"/>
  <w15:docId w15:val="{3DAE28A8-7FB9-4961-8471-345843EF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1E8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79D5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79D5"/>
  </w:style>
  <w:style w:type="paragraph" w:styleId="Zpat">
    <w:name w:val="footer"/>
    <w:basedOn w:val="Normln"/>
    <w:link w:val="ZpatChar"/>
    <w:uiPriority w:val="99"/>
    <w:unhideWhenUsed/>
    <w:rsid w:val="00A579D5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79D5"/>
  </w:style>
  <w:style w:type="paragraph" w:styleId="Textbubliny">
    <w:name w:val="Balloon Text"/>
    <w:basedOn w:val="Normln"/>
    <w:link w:val="TextbublinyChar"/>
    <w:uiPriority w:val="99"/>
    <w:semiHidden/>
    <w:unhideWhenUsed/>
    <w:rsid w:val="00A579D5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579D5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481E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1E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81E80"/>
    <w:rPr>
      <w:rFonts w:ascii="Calibri" w:eastAsia="Times New Roman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0C2F"/>
    <w:pPr>
      <w:spacing w:line="276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90C2F"/>
    <w:rPr>
      <w:rFonts w:ascii="Calibri" w:eastAsia="Times New Roman" w:hAnsi="Calibri" w:cs="Times New Roman"/>
      <w:b/>
      <w:bCs/>
    </w:rPr>
  </w:style>
  <w:style w:type="character" w:styleId="Hypertextovodkaz">
    <w:name w:val="Hyperlink"/>
    <w:uiPriority w:val="99"/>
    <w:unhideWhenUsed/>
    <w:rsid w:val="00083E9F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A374C"/>
    <w:pPr>
      <w:spacing w:after="0" w:line="240" w:lineRule="auto"/>
    </w:pPr>
    <w:rPr>
      <w:rFonts w:ascii="Times New Roman" w:eastAsia="Calibri" w:hAnsi="Times New Roman"/>
      <w:sz w:val="20"/>
      <w:szCs w:val="20"/>
      <w:lang w:val="en-US"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CA374C"/>
    <w:rPr>
      <w:rFonts w:ascii="Times New Roman" w:hAnsi="Times New Roman"/>
      <w:lang w:val="en-US" w:eastAsia="en-US"/>
    </w:rPr>
  </w:style>
  <w:style w:type="character" w:styleId="Znakapoznpodarou">
    <w:name w:val="footnote reference"/>
    <w:uiPriority w:val="99"/>
    <w:semiHidden/>
    <w:unhideWhenUsed/>
    <w:rsid w:val="00CA374C"/>
    <w:rPr>
      <w:vertAlign w:val="superscript"/>
    </w:rPr>
  </w:style>
  <w:style w:type="paragraph" w:styleId="Revize">
    <w:name w:val="Revision"/>
    <w:hidden/>
    <w:uiPriority w:val="99"/>
    <w:semiHidden/>
    <w:rsid w:val="001C5FB4"/>
    <w:rPr>
      <w:rFonts w:eastAsia="Times New Roman"/>
      <w:sz w:val="22"/>
      <w:szCs w:val="22"/>
    </w:rPr>
  </w:style>
  <w:style w:type="character" w:customStyle="1" w:styleId="apple-converted-space">
    <w:name w:val="apple-converted-space"/>
    <w:rsid w:val="001C697A"/>
  </w:style>
  <w:style w:type="character" w:customStyle="1" w:styleId="shorttext">
    <w:name w:val="short_text"/>
    <w:basedOn w:val="Standardnpsmoodstavce"/>
    <w:rsid w:val="00810691"/>
  </w:style>
  <w:style w:type="character" w:customStyle="1" w:styleId="hps">
    <w:name w:val="hps"/>
    <w:basedOn w:val="Standardnpsmoodstavce"/>
    <w:rsid w:val="00666294"/>
  </w:style>
  <w:style w:type="character" w:styleId="Sledovanodkaz">
    <w:name w:val="FollowedHyperlink"/>
    <w:basedOn w:val="Standardnpsmoodstavce"/>
    <w:uiPriority w:val="99"/>
    <w:semiHidden/>
    <w:unhideWhenUsed/>
    <w:rsid w:val="00A11F63"/>
    <w:rPr>
      <w:color w:val="800080" w:themeColor="followedHyperlink"/>
      <w:u w:val="single"/>
    </w:rPr>
  </w:style>
  <w:style w:type="paragraph" w:customStyle="1" w:styleId="Pa32">
    <w:name w:val="Pa3_2"/>
    <w:basedOn w:val="Normln"/>
    <w:next w:val="Normln"/>
    <w:uiPriority w:val="99"/>
    <w:rsid w:val="009B6670"/>
    <w:pPr>
      <w:autoSpaceDE w:val="0"/>
      <w:autoSpaceDN w:val="0"/>
      <w:adjustRightInd w:val="0"/>
      <w:spacing w:after="0" w:line="161" w:lineRule="atLeast"/>
    </w:pPr>
    <w:rPr>
      <w:rFonts w:ascii="Myriad Pro Light" w:eastAsia="Calibri" w:hAnsi="Myriad Pro Light"/>
      <w:sz w:val="24"/>
      <w:szCs w:val="24"/>
    </w:rPr>
  </w:style>
  <w:style w:type="paragraph" w:customStyle="1" w:styleId="Default">
    <w:name w:val="Default"/>
    <w:rsid w:val="00BE7570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E7570"/>
    <w:pPr>
      <w:spacing w:line="16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4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tatistika-statistics-and-economy-journal-no-3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atistika.journal@czs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USOV~1\AppData\Local\Temp\Hlavickovy%20papir%20CZ%20ustredi_0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CFA04-36C5-4E75-B170-07E1CECD0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ustredi_0.dot</Template>
  <TotalTime>11</TotalTime>
  <Pages>1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CZ;</vt:lpstr>
    </vt:vector>
  </TitlesOfParts>
  <Company>ČSÚ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CZ;</dc:title>
  <dc:creator>prusova6490</dc:creator>
  <cp:keywords>Hlavičkový papír CZ</cp:keywords>
  <cp:lastModifiedBy>Tuček Petr</cp:lastModifiedBy>
  <cp:revision>5</cp:revision>
  <dcterms:created xsi:type="dcterms:W3CDTF">2022-09-13T16:16:00Z</dcterms:created>
  <dcterms:modified xsi:type="dcterms:W3CDTF">2022-09-16T07:57:00Z</dcterms:modified>
</cp:coreProperties>
</file>