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099B" w14:textId="60275775" w:rsidR="00B112AC" w:rsidRPr="00B112AC" w:rsidRDefault="005705D6" w:rsidP="007D567D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4</w:t>
      </w:r>
      <w:r w:rsidR="006D0540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Poskytování zákaznické podpory </w:t>
      </w:r>
      <w:r w:rsidRPr="005705D6">
        <w:rPr>
          <w:sz w:val="30"/>
          <w:szCs w:val="30"/>
        </w:rPr>
        <w:t>v podobě webového online chatu, zákaznické mobilní aplikace</w:t>
      </w:r>
    </w:p>
    <w:p w14:paraId="50CD48F6" w14:textId="64932266" w:rsidR="00C16BD2" w:rsidRPr="00C16BD2" w:rsidRDefault="00052708" w:rsidP="00DA7368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052708">
        <w:rPr>
          <w:rFonts w:ascii="Arial" w:hAnsi="Arial" w:cs="Arial"/>
          <w:i/>
          <w:sz w:val="20"/>
          <w:szCs w:val="20"/>
        </w:rPr>
        <w:t>Zákaznická podpora je soubor služeb</w:t>
      </w:r>
      <w:r>
        <w:rPr>
          <w:rFonts w:ascii="Arial" w:hAnsi="Arial" w:cs="Arial"/>
          <w:i/>
          <w:sz w:val="20"/>
          <w:szCs w:val="20"/>
        </w:rPr>
        <w:t xml:space="preserve">, které firmy </w:t>
      </w:r>
      <w:r w:rsidRPr="00052708">
        <w:rPr>
          <w:rFonts w:ascii="Arial" w:hAnsi="Arial" w:cs="Arial"/>
          <w:i/>
          <w:sz w:val="20"/>
          <w:szCs w:val="20"/>
        </w:rPr>
        <w:t>poskyt</w:t>
      </w:r>
      <w:r>
        <w:rPr>
          <w:rFonts w:ascii="Arial" w:hAnsi="Arial" w:cs="Arial"/>
          <w:i/>
          <w:sz w:val="20"/>
          <w:szCs w:val="20"/>
        </w:rPr>
        <w:t>ují svým</w:t>
      </w:r>
      <w:r w:rsidRPr="00052708">
        <w:rPr>
          <w:rFonts w:ascii="Arial" w:hAnsi="Arial" w:cs="Arial"/>
          <w:i/>
          <w:sz w:val="20"/>
          <w:szCs w:val="20"/>
        </w:rPr>
        <w:t xml:space="preserve"> zákazník</w:t>
      </w:r>
      <w:r>
        <w:rPr>
          <w:rFonts w:ascii="Arial" w:hAnsi="Arial" w:cs="Arial"/>
          <w:i/>
          <w:sz w:val="20"/>
          <w:szCs w:val="20"/>
        </w:rPr>
        <w:t>ům.</w:t>
      </w:r>
      <w:r w:rsidR="00B66B5B">
        <w:rPr>
          <w:rFonts w:ascii="Arial" w:hAnsi="Arial" w:cs="Arial"/>
          <w:i/>
          <w:sz w:val="20"/>
          <w:szCs w:val="20"/>
        </w:rPr>
        <w:t xml:space="preserve"> Nejčastěji z</w:t>
      </w:r>
      <w:r w:rsidRPr="00052708">
        <w:rPr>
          <w:rFonts w:ascii="Arial" w:hAnsi="Arial" w:cs="Arial"/>
          <w:i/>
          <w:sz w:val="20"/>
          <w:szCs w:val="20"/>
        </w:rPr>
        <w:t>ahrnuj</w:t>
      </w:r>
      <w:r w:rsidR="00B66B5B">
        <w:rPr>
          <w:rFonts w:ascii="Arial" w:hAnsi="Arial" w:cs="Arial"/>
          <w:i/>
          <w:sz w:val="20"/>
          <w:szCs w:val="20"/>
        </w:rPr>
        <w:t>e</w:t>
      </w:r>
      <w:r w:rsidRPr="00052708">
        <w:rPr>
          <w:rFonts w:ascii="Arial" w:hAnsi="Arial" w:cs="Arial"/>
          <w:i/>
          <w:sz w:val="20"/>
          <w:szCs w:val="20"/>
        </w:rPr>
        <w:t xml:space="preserve"> </w:t>
      </w:r>
      <w:r w:rsidR="00B66B5B">
        <w:rPr>
          <w:rFonts w:ascii="Arial" w:hAnsi="Arial" w:cs="Arial"/>
          <w:i/>
          <w:sz w:val="20"/>
          <w:szCs w:val="20"/>
        </w:rPr>
        <w:t>odpovídání na jejich dotazy a řešení problémů se zbožím nebo poskytovanými</w:t>
      </w:r>
      <w:r w:rsidRPr="00052708">
        <w:rPr>
          <w:rFonts w:ascii="Arial" w:hAnsi="Arial" w:cs="Arial"/>
          <w:i/>
          <w:sz w:val="20"/>
          <w:szCs w:val="20"/>
        </w:rPr>
        <w:t xml:space="preserve"> službami. Pomoc je </w:t>
      </w:r>
      <w:r w:rsidR="00B66B5B">
        <w:rPr>
          <w:rFonts w:ascii="Arial" w:hAnsi="Arial" w:cs="Arial"/>
          <w:i/>
          <w:sz w:val="20"/>
          <w:szCs w:val="20"/>
        </w:rPr>
        <w:t xml:space="preserve">přitom </w:t>
      </w:r>
      <w:r w:rsidRPr="00052708">
        <w:rPr>
          <w:rFonts w:ascii="Arial" w:hAnsi="Arial" w:cs="Arial"/>
          <w:i/>
          <w:sz w:val="20"/>
          <w:szCs w:val="20"/>
        </w:rPr>
        <w:t>zajiš</w:t>
      </w:r>
      <w:r w:rsidR="00B66B5B">
        <w:rPr>
          <w:rFonts w:ascii="Arial" w:hAnsi="Arial" w:cs="Arial"/>
          <w:i/>
          <w:sz w:val="20"/>
          <w:szCs w:val="20"/>
        </w:rPr>
        <w:t>ťována</w:t>
      </w:r>
      <w:r w:rsidRPr="00052708">
        <w:rPr>
          <w:rFonts w:ascii="Arial" w:hAnsi="Arial" w:cs="Arial"/>
          <w:i/>
          <w:sz w:val="20"/>
          <w:szCs w:val="20"/>
        </w:rPr>
        <w:t xml:space="preserve"> přes různé kanály jako e-mail</w:t>
      </w:r>
      <w:r w:rsidR="00B66B5B">
        <w:rPr>
          <w:rFonts w:ascii="Arial" w:hAnsi="Arial" w:cs="Arial"/>
          <w:i/>
          <w:sz w:val="20"/>
          <w:szCs w:val="20"/>
        </w:rPr>
        <w:t xml:space="preserve"> nebo</w:t>
      </w:r>
      <w:r w:rsidRPr="00052708">
        <w:rPr>
          <w:rFonts w:ascii="Arial" w:hAnsi="Arial" w:cs="Arial"/>
          <w:i/>
          <w:sz w:val="20"/>
          <w:szCs w:val="20"/>
        </w:rPr>
        <w:t xml:space="preserve"> telefon</w:t>
      </w:r>
      <w:r w:rsidR="00B9710B">
        <w:rPr>
          <w:rFonts w:ascii="Arial" w:hAnsi="Arial" w:cs="Arial"/>
          <w:i/>
          <w:sz w:val="20"/>
          <w:szCs w:val="20"/>
        </w:rPr>
        <w:t>.</w:t>
      </w:r>
      <w:r w:rsidR="00B66B5B">
        <w:rPr>
          <w:rFonts w:ascii="Arial" w:hAnsi="Arial" w:cs="Arial"/>
          <w:i/>
          <w:sz w:val="20"/>
          <w:szCs w:val="20"/>
        </w:rPr>
        <w:t xml:space="preserve"> </w:t>
      </w:r>
      <w:r w:rsidR="00B9710B">
        <w:rPr>
          <w:rFonts w:ascii="Arial" w:hAnsi="Arial" w:cs="Arial"/>
          <w:i/>
          <w:sz w:val="20"/>
          <w:szCs w:val="20"/>
        </w:rPr>
        <w:t>O</w:t>
      </w:r>
      <w:r w:rsidR="00B66B5B">
        <w:rPr>
          <w:rFonts w:ascii="Arial" w:hAnsi="Arial" w:cs="Arial"/>
          <w:i/>
          <w:sz w:val="20"/>
          <w:szCs w:val="20"/>
        </w:rPr>
        <w:t xml:space="preserve">bjevuje </w:t>
      </w:r>
      <w:r w:rsidR="00C73BDE">
        <w:rPr>
          <w:rFonts w:ascii="Arial" w:hAnsi="Arial" w:cs="Arial"/>
          <w:i/>
          <w:sz w:val="20"/>
          <w:szCs w:val="20"/>
        </w:rPr>
        <w:t xml:space="preserve">se </w:t>
      </w:r>
      <w:r w:rsidR="00B66B5B">
        <w:rPr>
          <w:rFonts w:ascii="Arial" w:hAnsi="Arial" w:cs="Arial"/>
          <w:i/>
          <w:sz w:val="20"/>
          <w:szCs w:val="20"/>
        </w:rPr>
        <w:t>ale také v podobě webového online chatu, přičemž chatovací okénko se může zobrazovat přímo na webových str</w:t>
      </w:r>
      <w:r w:rsidR="00C73BDE">
        <w:rPr>
          <w:rFonts w:ascii="Arial" w:hAnsi="Arial" w:cs="Arial"/>
          <w:i/>
          <w:sz w:val="20"/>
          <w:szCs w:val="20"/>
        </w:rPr>
        <w:t>ánkách firmy nebo</w:t>
      </w:r>
      <w:r w:rsidR="00B66B5B">
        <w:rPr>
          <w:rFonts w:ascii="Arial" w:hAnsi="Arial" w:cs="Arial"/>
          <w:i/>
          <w:sz w:val="20"/>
          <w:szCs w:val="20"/>
        </w:rPr>
        <w:t xml:space="preserve"> v chatovacích aplikacích sociálních sítí.</w:t>
      </w:r>
      <w:r w:rsidR="00E1730B">
        <w:rPr>
          <w:rFonts w:ascii="Arial" w:hAnsi="Arial" w:cs="Arial"/>
          <w:i/>
          <w:sz w:val="20"/>
          <w:szCs w:val="20"/>
        </w:rPr>
        <w:t xml:space="preserve"> </w:t>
      </w:r>
      <w:r w:rsidR="00D15350">
        <w:rPr>
          <w:rFonts w:ascii="Arial" w:hAnsi="Arial" w:cs="Arial"/>
          <w:i/>
          <w:sz w:val="20"/>
          <w:szCs w:val="20"/>
        </w:rPr>
        <w:t>Část firem dnes využívá také mobilní aplikace pro zákazníky, kde kromě zákaznické podpory naleznou věrnostní program, personalizované slevy nebo přes n</w:t>
      </w:r>
      <w:r w:rsidR="00FB551C">
        <w:rPr>
          <w:rFonts w:ascii="Arial" w:hAnsi="Arial" w:cs="Arial"/>
          <w:i/>
          <w:sz w:val="20"/>
          <w:szCs w:val="20"/>
        </w:rPr>
        <w:t>ě</w:t>
      </w:r>
      <w:r w:rsidR="00D15350">
        <w:rPr>
          <w:rFonts w:ascii="Arial" w:hAnsi="Arial" w:cs="Arial"/>
          <w:i/>
          <w:sz w:val="20"/>
          <w:szCs w:val="20"/>
        </w:rPr>
        <w:t xml:space="preserve"> mohou online objednávat produkty</w:t>
      </w:r>
      <w:r w:rsidR="00FB551C">
        <w:rPr>
          <w:rFonts w:ascii="Arial" w:hAnsi="Arial" w:cs="Arial"/>
          <w:i/>
          <w:sz w:val="20"/>
          <w:szCs w:val="20"/>
        </w:rPr>
        <w:t>.</w:t>
      </w:r>
      <w:r w:rsidR="00D15350">
        <w:rPr>
          <w:rFonts w:ascii="Arial" w:hAnsi="Arial" w:cs="Arial"/>
          <w:i/>
          <w:sz w:val="20"/>
          <w:szCs w:val="20"/>
        </w:rPr>
        <w:t xml:space="preserve"> 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</w:t>
      </w:r>
    </w:p>
    <w:p w14:paraId="6E74F469" w14:textId="77777777" w:rsidR="00B112AC" w:rsidRPr="00B112AC" w:rsidRDefault="00B112AC" w:rsidP="00DA7368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6B1D9311" w14:textId="77777777" w:rsidR="005705D6" w:rsidRPr="005705D6" w:rsidRDefault="005705D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Zákaznickou podporu v podobě tzv. </w:t>
      </w:r>
      <w:r w:rsidRPr="00AA309A">
        <w:rPr>
          <w:rFonts w:ascii="Arial" w:hAnsi="Arial" w:cs="Arial"/>
          <w:b/>
          <w:sz w:val="20"/>
        </w:rPr>
        <w:t>webového online chatu</w:t>
      </w:r>
      <w:r>
        <w:rPr>
          <w:rFonts w:ascii="Arial" w:hAnsi="Arial" w:cs="Arial"/>
          <w:sz w:val="20"/>
        </w:rPr>
        <w:t xml:space="preserve"> poskytovalo v roce 2023 na webových stránkách nebo na sociálních médiích 9 % tuzemských firem s 10 a více zaměstnanci. Velké podniky poskytovaly zákaznickou podporu online dvakrát častěji než malé firmy (16 % velkých, 8 % malých). </w:t>
      </w:r>
    </w:p>
    <w:p w14:paraId="4AEFADD9" w14:textId="3A59EC47" w:rsidR="005705D6" w:rsidRPr="00F70B14" w:rsidRDefault="005705D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poskytování zákaznické podpory v podobě webového online chatu dom</w:t>
      </w:r>
      <w:r w:rsidR="00A001A1">
        <w:rPr>
          <w:rFonts w:ascii="Arial" w:hAnsi="Arial" w:cs="Arial"/>
          <w:sz w:val="20"/>
        </w:rPr>
        <w:t>inu</w:t>
      </w:r>
      <w:r>
        <w:rPr>
          <w:rFonts w:ascii="Arial" w:hAnsi="Arial" w:cs="Arial"/>
          <w:sz w:val="20"/>
        </w:rPr>
        <w:t>jí cestovní agentury a</w:t>
      </w:r>
      <w:r w:rsidR="00A001A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kanceláře (38 %) a telekomunikační firmy (36 %).</w:t>
      </w:r>
      <w:r w:rsidR="00A16C6E">
        <w:rPr>
          <w:rFonts w:ascii="Arial" w:hAnsi="Arial" w:cs="Arial"/>
          <w:sz w:val="20"/>
        </w:rPr>
        <w:t xml:space="preserve"> Relativně nejméně často </w:t>
      </w:r>
      <w:r w:rsidR="00FB551C">
        <w:rPr>
          <w:rFonts w:ascii="Arial" w:hAnsi="Arial" w:cs="Arial"/>
          <w:sz w:val="20"/>
        </w:rPr>
        <w:t>(</w:t>
      </w:r>
      <w:r w:rsidR="00B13BD5">
        <w:rPr>
          <w:rFonts w:ascii="Arial" w:hAnsi="Arial" w:cs="Arial"/>
          <w:sz w:val="20"/>
        </w:rPr>
        <w:t>přibližně</w:t>
      </w:r>
      <w:r w:rsidR="00FB551C">
        <w:rPr>
          <w:rFonts w:ascii="Arial" w:hAnsi="Arial" w:cs="Arial"/>
          <w:sz w:val="20"/>
        </w:rPr>
        <w:t xml:space="preserve"> 5 %</w:t>
      </w:r>
      <w:r w:rsidR="00B13BD5">
        <w:rPr>
          <w:rFonts w:ascii="Arial" w:hAnsi="Arial" w:cs="Arial"/>
          <w:sz w:val="20"/>
        </w:rPr>
        <w:t xml:space="preserve"> podniků</w:t>
      </w:r>
      <w:r w:rsidR="00FB551C">
        <w:rPr>
          <w:rFonts w:ascii="Arial" w:hAnsi="Arial" w:cs="Arial"/>
          <w:sz w:val="20"/>
        </w:rPr>
        <w:t xml:space="preserve">) </w:t>
      </w:r>
      <w:r w:rsidR="00A16C6E">
        <w:rPr>
          <w:rFonts w:ascii="Arial" w:hAnsi="Arial" w:cs="Arial"/>
          <w:sz w:val="20"/>
        </w:rPr>
        <w:t xml:space="preserve">ji poskytují </w:t>
      </w:r>
      <w:r w:rsidR="00B13BD5">
        <w:rPr>
          <w:rFonts w:ascii="Arial" w:hAnsi="Arial" w:cs="Arial"/>
          <w:sz w:val="20"/>
        </w:rPr>
        <w:t>firmy</w:t>
      </w:r>
      <w:r w:rsidR="00A16C6E">
        <w:rPr>
          <w:rFonts w:ascii="Arial" w:hAnsi="Arial" w:cs="Arial"/>
          <w:sz w:val="20"/>
        </w:rPr>
        <w:t xml:space="preserve"> působící v doprav</w:t>
      </w:r>
      <w:r w:rsidR="00FB551C">
        <w:rPr>
          <w:rFonts w:ascii="Arial" w:hAnsi="Arial" w:cs="Arial"/>
          <w:sz w:val="20"/>
        </w:rPr>
        <w:t>ě</w:t>
      </w:r>
      <w:r w:rsidR="00A16C6E">
        <w:rPr>
          <w:rFonts w:ascii="Arial" w:hAnsi="Arial" w:cs="Arial"/>
          <w:sz w:val="20"/>
        </w:rPr>
        <w:t xml:space="preserve"> a skladování</w:t>
      </w:r>
      <w:r w:rsidR="00FB551C">
        <w:rPr>
          <w:rFonts w:ascii="Arial" w:hAnsi="Arial" w:cs="Arial"/>
          <w:sz w:val="20"/>
        </w:rPr>
        <w:t xml:space="preserve"> </w:t>
      </w:r>
      <w:r w:rsidR="00A16C6E">
        <w:rPr>
          <w:rFonts w:ascii="Arial" w:hAnsi="Arial" w:cs="Arial"/>
          <w:sz w:val="20"/>
        </w:rPr>
        <w:t>nebo ve zpracovatelském průmyslu.</w:t>
      </w:r>
    </w:p>
    <w:p w14:paraId="059BF57F" w14:textId="476021A3" w:rsidR="00F70B14" w:rsidRPr="00AA309A" w:rsidRDefault="00F70B14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České podniky se </w:t>
      </w:r>
      <w:r w:rsidRPr="00B13BD5">
        <w:rPr>
          <w:rFonts w:ascii="Arial" w:hAnsi="Arial" w:cs="Arial"/>
          <w:b/>
          <w:sz w:val="20"/>
        </w:rPr>
        <w:t>v mezinárodním srovnání států EU27</w:t>
      </w:r>
      <w:r w:rsidR="00AE00B1" w:rsidRPr="00B13BD5">
        <w:rPr>
          <w:rFonts w:ascii="Arial" w:hAnsi="Arial" w:cs="Arial"/>
          <w:b/>
          <w:sz w:val="20"/>
        </w:rPr>
        <w:t xml:space="preserve"> </w:t>
      </w:r>
      <w:r w:rsidRPr="00B13BD5">
        <w:rPr>
          <w:rFonts w:ascii="Arial" w:hAnsi="Arial" w:cs="Arial"/>
          <w:b/>
          <w:sz w:val="20"/>
        </w:rPr>
        <w:t>nachází přesně na unijním průměru</w:t>
      </w:r>
      <w:r>
        <w:rPr>
          <w:rFonts w:ascii="Arial" w:hAnsi="Arial" w:cs="Arial"/>
          <w:sz w:val="20"/>
        </w:rPr>
        <w:t>, zákaznickou podporu online poskytuje</w:t>
      </w:r>
      <w:r w:rsidR="00FB551C">
        <w:rPr>
          <w:rFonts w:ascii="Arial" w:hAnsi="Arial" w:cs="Arial"/>
          <w:sz w:val="20"/>
        </w:rPr>
        <w:t xml:space="preserve"> i v</w:t>
      </w:r>
      <w:r w:rsidR="00B9710B">
        <w:rPr>
          <w:rFonts w:ascii="Arial" w:hAnsi="Arial" w:cs="Arial"/>
          <w:sz w:val="20"/>
        </w:rPr>
        <w:t> průměru</w:t>
      </w:r>
      <w:r w:rsidR="00FB551C">
        <w:rPr>
          <w:rFonts w:ascii="Arial" w:hAnsi="Arial" w:cs="Arial"/>
          <w:sz w:val="20"/>
        </w:rPr>
        <w:t> zemí EU</w:t>
      </w:r>
      <w:r w:rsidR="00B9710B">
        <w:rPr>
          <w:rFonts w:ascii="Arial" w:hAnsi="Arial" w:cs="Arial"/>
          <w:sz w:val="20"/>
        </w:rPr>
        <w:t>27</w:t>
      </w:r>
      <w:r w:rsidR="00FB551C">
        <w:rPr>
          <w:rFonts w:ascii="Arial" w:hAnsi="Arial" w:cs="Arial"/>
          <w:sz w:val="20"/>
        </w:rPr>
        <w:t xml:space="preserve"> </w:t>
      </w:r>
      <w:r w:rsidR="00B13BD5">
        <w:rPr>
          <w:rFonts w:ascii="Arial" w:hAnsi="Arial" w:cs="Arial"/>
          <w:sz w:val="20"/>
        </w:rPr>
        <w:t>devět procent</w:t>
      </w:r>
      <w:r>
        <w:rPr>
          <w:rFonts w:ascii="Arial" w:hAnsi="Arial" w:cs="Arial"/>
          <w:sz w:val="20"/>
        </w:rPr>
        <w:t xml:space="preserve"> podniků s více než </w:t>
      </w:r>
      <w:r w:rsidR="00B13BD5">
        <w:rPr>
          <w:rFonts w:ascii="Arial" w:hAnsi="Arial" w:cs="Arial"/>
          <w:sz w:val="20"/>
        </w:rPr>
        <w:t>deseti</w:t>
      </w:r>
      <w:r>
        <w:rPr>
          <w:rFonts w:ascii="Arial" w:hAnsi="Arial" w:cs="Arial"/>
          <w:sz w:val="20"/>
        </w:rPr>
        <w:t xml:space="preserve"> zaměstnanci. Z evropských </w:t>
      </w:r>
      <w:r w:rsidR="00A11976">
        <w:rPr>
          <w:rFonts w:ascii="Arial" w:hAnsi="Arial" w:cs="Arial"/>
          <w:sz w:val="20"/>
        </w:rPr>
        <w:t xml:space="preserve">zemí se zákazníkům </w:t>
      </w:r>
      <w:r w:rsidR="00B13BD5">
        <w:rPr>
          <w:rFonts w:ascii="Arial" w:hAnsi="Arial" w:cs="Arial"/>
          <w:sz w:val="20"/>
        </w:rPr>
        <w:t xml:space="preserve">v online prostředí </w:t>
      </w:r>
      <w:r w:rsidR="00A11976">
        <w:rPr>
          <w:rFonts w:ascii="Arial" w:hAnsi="Arial" w:cs="Arial"/>
          <w:sz w:val="20"/>
        </w:rPr>
        <w:t>věnují nejvíce podniky na Maltě a ve Finsku (</w:t>
      </w:r>
      <w:r w:rsidR="000C2204">
        <w:rPr>
          <w:rFonts w:ascii="Arial" w:hAnsi="Arial" w:cs="Arial"/>
          <w:sz w:val="20"/>
        </w:rPr>
        <w:t xml:space="preserve">v každé z těchto zemí </w:t>
      </w:r>
      <w:r w:rsidR="00A11976">
        <w:rPr>
          <w:rFonts w:ascii="Arial" w:hAnsi="Arial" w:cs="Arial"/>
          <w:sz w:val="20"/>
        </w:rPr>
        <w:t>15 %), relativně nejméně naopak podniky ve Slovinsku (</w:t>
      </w:r>
      <w:r w:rsidR="000C2204">
        <w:rPr>
          <w:rFonts w:ascii="Arial" w:hAnsi="Arial" w:cs="Arial"/>
          <w:sz w:val="20"/>
        </w:rPr>
        <w:t>3</w:t>
      </w:r>
      <w:r w:rsidR="00A11976">
        <w:rPr>
          <w:rFonts w:ascii="Arial" w:hAnsi="Arial" w:cs="Arial"/>
          <w:sz w:val="20"/>
        </w:rPr>
        <w:t xml:space="preserve"> %).</w:t>
      </w:r>
    </w:p>
    <w:p w14:paraId="28869398" w14:textId="1CB0EEE2" w:rsidR="00A001A1" w:rsidRPr="00A001A1" w:rsidRDefault="005705D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Zákaznická podpora online byla </w:t>
      </w:r>
      <w:r w:rsidR="00A001A1">
        <w:rPr>
          <w:rFonts w:ascii="Arial" w:hAnsi="Arial" w:cs="Arial"/>
          <w:sz w:val="20"/>
        </w:rPr>
        <w:t xml:space="preserve">v roce 2023 </w:t>
      </w:r>
      <w:r w:rsidR="00A001A1" w:rsidRPr="00B13BD5">
        <w:rPr>
          <w:rFonts w:ascii="Arial" w:hAnsi="Arial" w:cs="Arial"/>
          <w:b/>
          <w:sz w:val="20"/>
        </w:rPr>
        <w:t>nejčastěji</w:t>
      </w:r>
      <w:r w:rsidR="00A001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realizována tak, že </w:t>
      </w:r>
      <w:r w:rsidRPr="00AA309A">
        <w:rPr>
          <w:rFonts w:ascii="Arial" w:hAnsi="Arial" w:cs="Arial"/>
          <w:b/>
          <w:sz w:val="20"/>
        </w:rPr>
        <w:t>na otázky odpovídal člověk</w:t>
      </w:r>
      <w:r>
        <w:rPr>
          <w:rFonts w:ascii="Arial" w:hAnsi="Arial" w:cs="Arial"/>
          <w:sz w:val="20"/>
        </w:rPr>
        <w:t>, např. operátor péče o zákazníky.</w:t>
      </w:r>
      <w:r w:rsidR="00A001A1">
        <w:rPr>
          <w:rFonts w:ascii="Arial" w:hAnsi="Arial" w:cs="Arial"/>
          <w:sz w:val="20"/>
        </w:rPr>
        <w:t xml:space="preserve"> V naprosté většině podniků, které zákazníkům poskytují online podporu, odpovídá na otázky pouze člověk, tj. převažují firmy, které nedisponují chatovacím robotem.</w:t>
      </w:r>
      <w:r>
        <w:rPr>
          <w:rFonts w:ascii="Arial" w:hAnsi="Arial" w:cs="Arial"/>
          <w:sz w:val="20"/>
        </w:rPr>
        <w:t xml:space="preserve"> </w:t>
      </w:r>
    </w:p>
    <w:p w14:paraId="67ED4634" w14:textId="20123CC8" w:rsidR="005705D6" w:rsidRPr="00A001A1" w:rsidRDefault="005705D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Využívání </w:t>
      </w:r>
      <w:r w:rsidRPr="00AA309A">
        <w:rPr>
          <w:rFonts w:ascii="Arial" w:hAnsi="Arial" w:cs="Arial"/>
          <w:b/>
          <w:sz w:val="20"/>
        </w:rPr>
        <w:t>chatovacích robotů, tzv. chatbotů</w:t>
      </w:r>
      <w:r>
        <w:rPr>
          <w:rFonts w:ascii="Arial" w:hAnsi="Arial" w:cs="Arial"/>
          <w:sz w:val="20"/>
        </w:rPr>
        <w:t>, není v českém podnikatelském prostředí příliš rozšířeno. Chatboty, resp. programy</w:t>
      </w:r>
      <w:r w:rsidR="00967DBD">
        <w:rPr>
          <w:rFonts w:ascii="Arial" w:hAnsi="Arial" w:cs="Arial"/>
          <w:sz w:val="20"/>
        </w:rPr>
        <w:t>, které dokáží komunikovat se zákazníky a zpravidla odpovídají na jejich nejčastější otázky</w:t>
      </w:r>
      <w:r w:rsidR="00A001A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využíval</w:t>
      </w:r>
      <w:r w:rsidR="00A001A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 roce 202</w:t>
      </w:r>
      <w:r w:rsidR="00A001A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A001A1">
        <w:rPr>
          <w:rFonts w:ascii="Arial" w:hAnsi="Arial" w:cs="Arial"/>
          <w:sz w:val="20"/>
        </w:rPr>
        <w:t>jen 2</w:t>
      </w:r>
      <w:r>
        <w:rPr>
          <w:rFonts w:ascii="Arial" w:hAnsi="Arial" w:cs="Arial"/>
          <w:sz w:val="20"/>
        </w:rPr>
        <w:t xml:space="preserve"> % firem</w:t>
      </w:r>
      <w:r w:rsidR="00A001A1">
        <w:rPr>
          <w:rFonts w:ascii="Arial" w:hAnsi="Arial" w:cs="Arial"/>
          <w:sz w:val="20"/>
        </w:rPr>
        <w:t>. Nacházíme je častěji ve velkých podnicích (6</w:t>
      </w:r>
      <w:r>
        <w:rPr>
          <w:rFonts w:ascii="Arial" w:hAnsi="Arial" w:cs="Arial"/>
          <w:sz w:val="20"/>
        </w:rPr>
        <w:t xml:space="preserve"> %</w:t>
      </w:r>
      <w:r w:rsidR="00A001A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 z hlediska odvětví v telekomunikacích (</w:t>
      </w:r>
      <w:r w:rsidR="00A001A1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 xml:space="preserve"> %). </w:t>
      </w:r>
      <w:r w:rsidR="00A001A1">
        <w:rPr>
          <w:rFonts w:ascii="Arial" w:hAnsi="Arial" w:cs="Arial"/>
          <w:sz w:val="20"/>
        </w:rPr>
        <w:t xml:space="preserve">Nicméně i v telekomunikačních činnostech převažují subjekty, kde na položené otázky odpovídá člověk, nikoli </w:t>
      </w:r>
      <w:r w:rsidR="00A16C6E">
        <w:rPr>
          <w:rFonts w:ascii="Arial" w:hAnsi="Arial" w:cs="Arial"/>
          <w:sz w:val="20"/>
        </w:rPr>
        <w:t>chatbot</w:t>
      </w:r>
      <w:r w:rsidR="00A001A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6B961585" w14:textId="03DF558E" w:rsidR="00A001A1" w:rsidRDefault="00967DBD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967DBD">
        <w:rPr>
          <w:rFonts w:ascii="Arial" w:hAnsi="Arial" w:cs="Arial"/>
          <w:sz w:val="20"/>
        </w:rPr>
        <w:t xml:space="preserve">Chatboty využívané v zákaznické podpoře mohou být </w:t>
      </w:r>
      <w:r w:rsidRPr="00052708">
        <w:rPr>
          <w:rFonts w:ascii="Arial" w:hAnsi="Arial" w:cs="Arial"/>
          <w:b/>
          <w:sz w:val="20"/>
        </w:rPr>
        <w:t>založené na umělé inteligenci</w:t>
      </w:r>
      <w:r>
        <w:rPr>
          <w:rFonts w:ascii="Arial" w:hAnsi="Arial" w:cs="Arial"/>
          <w:sz w:val="20"/>
        </w:rPr>
        <w:t xml:space="preserve">, dokáží pak porozumět lidské řeči, ať už v psané nebo mluvené podobě, a v komunikaci s člověkem jsou schopné reagovat na kontext situace. Častější je ovšem typ chatovacího robota, který má </w:t>
      </w:r>
      <w:r w:rsidRPr="00052708">
        <w:rPr>
          <w:rFonts w:ascii="Arial" w:hAnsi="Arial" w:cs="Arial"/>
          <w:b/>
          <w:sz w:val="20"/>
        </w:rPr>
        <w:t>naprogramované scénáře</w:t>
      </w:r>
      <w:r>
        <w:rPr>
          <w:rFonts w:ascii="Arial" w:hAnsi="Arial" w:cs="Arial"/>
          <w:sz w:val="20"/>
        </w:rPr>
        <w:t xml:space="preserve"> pro určité typy chování. Zákazníkům pak nabízí vybrat si z několika okruhů, na které má předdefinované odpovědi.  </w:t>
      </w:r>
    </w:p>
    <w:p w14:paraId="29E1D2D9" w14:textId="38F64548" w:rsidR="00F156E6" w:rsidRDefault="00F156E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F156E6">
        <w:rPr>
          <w:rFonts w:ascii="Arial" w:hAnsi="Arial" w:cs="Arial"/>
          <w:b/>
          <w:sz w:val="20"/>
        </w:rPr>
        <w:t>Mobilní aplikaci pro zákazníky</w:t>
      </w:r>
      <w:r>
        <w:rPr>
          <w:rFonts w:ascii="Arial" w:hAnsi="Arial" w:cs="Arial"/>
          <w:sz w:val="20"/>
        </w:rPr>
        <w:t xml:space="preserve"> mělo v roce 2023 celkem 7 % podniků, výrazně častěji ji mají k dispozici velké podniky (16 % z nich). </w:t>
      </w:r>
      <w:r w:rsidR="00A16C6E">
        <w:rPr>
          <w:rFonts w:ascii="Arial" w:hAnsi="Arial" w:cs="Arial"/>
          <w:sz w:val="20"/>
        </w:rPr>
        <w:t>Z o</w:t>
      </w:r>
      <w:r>
        <w:rPr>
          <w:rFonts w:ascii="Arial" w:hAnsi="Arial" w:cs="Arial"/>
          <w:sz w:val="20"/>
        </w:rPr>
        <w:t>dvětví</w:t>
      </w:r>
      <w:r w:rsidR="00A16C6E">
        <w:rPr>
          <w:rFonts w:ascii="Arial" w:hAnsi="Arial" w:cs="Arial"/>
          <w:sz w:val="20"/>
        </w:rPr>
        <w:t xml:space="preserve"> mělo mobilní aplikaci nejvíce podniků zabývajících se činnostmi v oblasti vydavatelství, filmu, videozáznamů a televizních programů (22 % podniků), nejméně pak podniky působící ve stavebnictví (1,5 % podniků). </w:t>
      </w:r>
    </w:p>
    <w:p w14:paraId="2872400C" w14:textId="7ECC19C4" w:rsidR="00F156E6" w:rsidRDefault="00F156E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F156E6">
        <w:rPr>
          <w:rFonts w:ascii="Arial" w:hAnsi="Arial" w:cs="Arial"/>
          <w:sz w:val="20"/>
        </w:rPr>
        <w:t>V mobilních aplikacích lidé často nacházejí</w:t>
      </w:r>
      <w:r>
        <w:rPr>
          <w:rFonts w:ascii="Arial" w:hAnsi="Arial" w:cs="Arial"/>
          <w:sz w:val="20"/>
        </w:rPr>
        <w:t xml:space="preserve"> </w:t>
      </w:r>
      <w:r w:rsidRPr="00F156E6">
        <w:rPr>
          <w:rFonts w:ascii="Arial" w:hAnsi="Arial" w:cs="Arial"/>
          <w:b/>
          <w:sz w:val="20"/>
        </w:rPr>
        <w:t>věrnostní program</w:t>
      </w:r>
      <w:r>
        <w:rPr>
          <w:rFonts w:ascii="Arial" w:hAnsi="Arial" w:cs="Arial"/>
          <w:sz w:val="20"/>
        </w:rPr>
        <w:t xml:space="preserve">, kdy zde mohou mít např. digitální věrnostní kartu, mohou získávat </w:t>
      </w:r>
      <w:r w:rsidRPr="00B13BD5">
        <w:rPr>
          <w:rFonts w:ascii="Arial" w:hAnsi="Arial" w:cs="Arial"/>
          <w:sz w:val="20"/>
        </w:rPr>
        <w:t>slevové kupony</w:t>
      </w:r>
      <w:r>
        <w:rPr>
          <w:rFonts w:ascii="Arial" w:hAnsi="Arial" w:cs="Arial"/>
          <w:sz w:val="20"/>
        </w:rPr>
        <w:t>,</w:t>
      </w:r>
      <w:r w:rsidRPr="00F156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prohlížet nabídku zboží nebo služeb, případně si produkty mohou přes aplikaci rovnou </w:t>
      </w:r>
      <w:r w:rsidRPr="00F156E6">
        <w:rPr>
          <w:rFonts w:ascii="Arial" w:hAnsi="Arial" w:cs="Arial"/>
          <w:b/>
          <w:sz w:val="20"/>
        </w:rPr>
        <w:t>objednat nebo zarezervovat</w:t>
      </w:r>
      <w:r>
        <w:rPr>
          <w:rFonts w:ascii="Arial" w:hAnsi="Arial" w:cs="Arial"/>
          <w:sz w:val="20"/>
        </w:rPr>
        <w:t>.</w:t>
      </w:r>
      <w:r w:rsidR="00A16C6E">
        <w:rPr>
          <w:rFonts w:ascii="Arial" w:hAnsi="Arial" w:cs="Arial"/>
          <w:sz w:val="20"/>
        </w:rPr>
        <w:t xml:space="preserve"> Možnost rezervace nebo online objednávky přes mobilní aplikaci nabízí </w:t>
      </w:r>
      <w:r w:rsidR="00A16C6E" w:rsidRPr="00B13BD5">
        <w:rPr>
          <w:rFonts w:ascii="Arial" w:hAnsi="Arial" w:cs="Arial"/>
          <w:sz w:val="20"/>
        </w:rPr>
        <w:t>nejčastěji podniky poskytující ubytování</w:t>
      </w:r>
      <w:r w:rsidR="00A16C6E">
        <w:rPr>
          <w:rFonts w:ascii="Arial" w:hAnsi="Arial" w:cs="Arial"/>
          <w:sz w:val="20"/>
        </w:rPr>
        <w:t xml:space="preserve"> (15 %) či cestovní agentury a kanceláře (14 %). </w:t>
      </w:r>
    </w:p>
    <w:p w14:paraId="14B32683" w14:textId="706A0C55" w:rsidR="00F156E6" w:rsidRPr="00F156E6" w:rsidRDefault="00174576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FB551C">
        <w:rPr>
          <w:rFonts w:ascii="Arial" w:hAnsi="Arial" w:cs="Arial"/>
          <w:sz w:val="20"/>
        </w:rPr>
        <w:t xml:space="preserve"> </w:t>
      </w:r>
      <w:r w:rsidR="00FB551C" w:rsidRPr="00FB551C">
        <w:rPr>
          <w:rFonts w:ascii="Arial" w:hAnsi="Arial" w:cs="Arial"/>
          <w:b/>
          <w:sz w:val="20"/>
        </w:rPr>
        <w:t xml:space="preserve">zemích </w:t>
      </w:r>
      <w:r w:rsidRPr="00FB551C">
        <w:rPr>
          <w:rFonts w:ascii="Arial" w:hAnsi="Arial" w:cs="Arial"/>
          <w:b/>
          <w:sz w:val="20"/>
        </w:rPr>
        <w:t>EU</w:t>
      </w:r>
      <w:r w:rsidR="00B9710B">
        <w:rPr>
          <w:rFonts w:ascii="Arial" w:hAnsi="Arial" w:cs="Arial"/>
          <w:b/>
          <w:sz w:val="20"/>
        </w:rPr>
        <w:t>27</w:t>
      </w:r>
      <w:r>
        <w:rPr>
          <w:rFonts w:ascii="Arial" w:hAnsi="Arial" w:cs="Arial"/>
          <w:sz w:val="20"/>
        </w:rPr>
        <w:t xml:space="preserve"> bylo v roce 2023 průměrně 8 % podniků, které nabízely mobilní aplikaci pro své zákazníky. </w:t>
      </w:r>
      <w:r w:rsidR="005D75C8">
        <w:rPr>
          <w:rFonts w:ascii="Arial" w:hAnsi="Arial" w:cs="Arial"/>
          <w:sz w:val="20"/>
        </w:rPr>
        <w:t>Nejvíce podniků s</w:t>
      </w:r>
      <w:r>
        <w:rPr>
          <w:rFonts w:ascii="Arial" w:hAnsi="Arial" w:cs="Arial"/>
          <w:sz w:val="20"/>
        </w:rPr>
        <w:t xml:space="preserve"> těmito </w:t>
      </w:r>
      <w:r w:rsidR="005D75C8">
        <w:rPr>
          <w:rFonts w:ascii="Arial" w:hAnsi="Arial" w:cs="Arial"/>
          <w:sz w:val="20"/>
        </w:rPr>
        <w:t xml:space="preserve">mobilními aplikacemi je v severských státech (Finsko, Švédsko, Dánsko), kde </w:t>
      </w:r>
      <w:r>
        <w:rPr>
          <w:rFonts w:ascii="Arial" w:hAnsi="Arial" w:cs="Arial"/>
          <w:sz w:val="20"/>
        </w:rPr>
        <w:t>jimi</w:t>
      </w:r>
      <w:r w:rsidR="005D75C8">
        <w:rPr>
          <w:rFonts w:ascii="Arial" w:hAnsi="Arial" w:cs="Arial"/>
          <w:sz w:val="20"/>
        </w:rPr>
        <w:t xml:space="preserve"> disponuje více než 12 % tamějších </w:t>
      </w:r>
      <w:r>
        <w:rPr>
          <w:rFonts w:ascii="Arial" w:hAnsi="Arial" w:cs="Arial"/>
          <w:sz w:val="20"/>
        </w:rPr>
        <w:t>ekonomických subjektů</w:t>
      </w:r>
      <w:r w:rsidR="005D75C8">
        <w:rPr>
          <w:rFonts w:ascii="Arial" w:hAnsi="Arial" w:cs="Arial"/>
          <w:sz w:val="20"/>
        </w:rPr>
        <w:t xml:space="preserve">.  </w:t>
      </w:r>
      <w:r w:rsidR="00F156E6">
        <w:rPr>
          <w:rFonts w:ascii="Arial" w:hAnsi="Arial" w:cs="Arial"/>
          <w:sz w:val="20"/>
        </w:rPr>
        <w:t xml:space="preserve"> </w:t>
      </w:r>
    </w:p>
    <w:p w14:paraId="1085E093" w14:textId="77777777" w:rsidR="009C117D" w:rsidRDefault="009C117D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14:paraId="666006F0" w14:textId="366F522D" w:rsidR="00794A58" w:rsidRPr="00D15350" w:rsidRDefault="00D15350" w:rsidP="007038D5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  <w:r>
        <w:rPr>
          <w:rFonts w:ascii="Arial" w:hAnsi="Arial" w:cs="Arial"/>
          <w:b/>
          <w:sz w:val="20"/>
        </w:rPr>
        <w:lastRenderedPageBreak/>
        <w:t>G</w:t>
      </w:r>
      <w:r w:rsidR="00794A58">
        <w:rPr>
          <w:rFonts w:ascii="Arial" w:hAnsi="Arial" w:cs="Arial"/>
          <w:b/>
          <w:sz w:val="20"/>
        </w:rPr>
        <w:t>raf</w:t>
      </w:r>
      <w:r w:rsidR="00794A58" w:rsidRPr="00D54933">
        <w:rPr>
          <w:rFonts w:ascii="Arial" w:hAnsi="Arial" w:cs="Arial"/>
          <w:b/>
          <w:sz w:val="20"/>
        </w:rPr>
        <w:t xml:space="preserve"> </w:t>
      </w:r>
      <w:r w:rsidR="00A96F33">
        <w:rPr>
          <w:rFonts w:ascii="Arial" w:hAnsi="Arial" w:cs="Arial"/>
          <w:b/>
          <w:sz w:val="20"/>
        </w:rPr>
        <w:t>4</w:t>
      </w:r>
      <w:r w:rsidR="00794A58" w:rsidRPr="00D54933">
        <w:rPr>
          <w:rFonts w:ascii="Arial" w:hAnsi="Arial" w:cs="Arial"/>
          <w:b/>
          <w:sz w:val="20"/>
        </w:rPr>
        <w:t xml:space="preserve">.1: </w:t>
      </w:r>
      <w:r w:rsidR="002C2804">
        <w:rPr>
          <w:rFonts w:ascii="Arial" w:hAnsi="Arial" w:cs="Arial"/>
          <w:b/>
          <w:sz w:val="20"/>
        </w:rPr>
        <w:t>Podniky</w:t>
      </w:r>
      <w:r w:rsidR="00794A58">
        <w:rPr>
          <w:rFonts w:ascii="Arial" w:hAnsi="Arial" w:cs="Arial"/>
          <w:b/>
          <w:sz w:val="20"/>
        </w:rPr>
        <w:t xml:space="preserve"> v ČR </w:t>
      </w:r>
      <w:r w:rsidR="00A96F33">
        <w:rPr>
          <w:rFonts w:ascii="Arial" w:hAnsi="Arial" w:cs="Arial"/>
          <w:b/>
          <w:sz w:val="20"/>
        </w:rPr>
        <w:t>poskytující zákaznickou podporu v podobě webového online chatu; 2023</w:t>
      </w:r>
    </w:p>
    <w:p w14:paraId="50AEB1EC" w14:textId="193F9953" w:rsidR="00A96F33" w:rsidRDefault="00D15350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t xml:space="preserve"> </w:t>
      </w:r>
      <w:r w:rsidR="00A96F33">
        <w:rPr>
          <w:noProof/>
          <w:lang w:eastAsia="cs-CZ"/>
        </w:rPr>
        <w:drawing>
          <wp:inline distT="0" distB="0" distL="0" distR="0" wp14:anchorId="0F481B15" wp14:editId="4FD0D02D">
            <wp:extent cx="6100550" cy="301615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8AEE1B" w14:textId="14AB3A12" w:rsidR="00C60F42" w:rsidRPr="00EC3FF8" w:rsidRDefault="00C60F42" w:rsidP="007038D5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</w:p>
    <w:p w14:paraId="480E18F2" w14:textId="77777777" w:rsidR="00C60F42" w:rsidRDefault="00EC3FF8" w:rsidP="00C60F4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7B6E9808" w14:textId="57F5386B" w:rsidR="00E7027A" w:rsidRPr="00E7027A" w:rsidRDefault="00274DCA" w:rsidP="00C60F4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počtu podniků v</w:t>
      </w:r>
      <w:r w:rsidR="00A96F33">
        <w:rPr>
          <w:rFonts w:ascii="Arial" w:hAnsi="Arial" w:cs="Arial"/>
          <w:i/>
          <w:sz w:val="18"/>
          <w:szCs w:val="18"/>
        </w:rPr>
        <w:t> </w:t>
      </w:r>
      <w:r w:rsidR="00E7027A" w:rsidRPr="00E7027A">
        <w:rPr>
          <w:rFonts w:ascii="Arial" w:hAnsi="Arial" w:cs="Arial"/>
          <w:i/>
          <w:sz w:val="18"/>
          <w:szCs w:val="18"/>
        </w:rPr>
        <w:t>dané</w:t>
      </w:r>
      <w:r w:rsidR="00A96F33">
        <w:rPr>
          <w:rFonts w:ascii="Arial" w:hAnsi="Arial" w:cs="Arial"/>
          <w:i/>
          <w:sz w:val="18"/>
          <w:szCs w:val="18"/>
        </w:rPr>
        <w:t xml:space="preserve"> velikostní skupině</w:t>
      </w:r>
    </w:p>
    <w:p w14:paraId="0DEC1B53" w14:textId="1332B21A" w:rsidR="009C117D" w:rsidRDefault="009C117D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B21BE">
        <w:rPr>
          <w:rFonts w:ascii="Arial" w:hAnsi="Arial" w:cs="Arial"/>
          <w:sz w:val="18"/>
          <w:szCs w:val="18"/>
        </w:rPr>
        <w:t>droj: Český statistický úřad</w:t>
      </w:r>
    </w:p>
    <w:p w14:paraId="03DDCFD6" w14:textId="77777777" w:rsidR="006A43C1" w:rsidRDefault="006A43C1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</w:p>
    <w:p w14:paraId="5491AAB6" w14:textId="67B05991" w:rsidR="00CA5C7D" w:rsidRDefault="00CA5C7D" w:rsidP="007A6F5E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</w:t>
      </w:r>
      <w:r w:rsidR="00A96F33">
        <w:rPr>
          <w:rFonts w:ascii="Arial" w:hAnsi="Arial" w:cs="Arial"/>
          <w:b/>
          <w:sz w:val="20"/>
        </w:rPr>
        <w:t>4.2</w:t>
      </w:r>
      <w:r w:rsidRPr="005F46BD">
        <w:rPr>
          <w:rFonts w:ascii="Arial" w:hAnsi="Arial" w:cs="Arial"/>
          <w:b/>
          <w:sz w:val="20"/>
        </w:rPr>
        <w:t xml:space="preserve">: </w:t>
      </w:r>
      <w:r w:rsidR="002C2804" w:rsidRPr="005F46BD">
        <w:rPr>
          <w:rFonts w:ascii="Arial" w:hAnsi="Arial" w:cs="Arial"/>
          <w:b/>
          <w:sz w:val="20"/>
        </w:rPr>
        <w:t>Podniky</w:t>
      </w:r>
      <w:r w:rsidR="005F77D7" w:rsidRPr="005F46BD">
        <w:rPr>
          <w:rFonts w:ascii="Arial" w:hAnsi="Arial" w:cs="Arial"/>
          <w:b/>
          <w:sz w:val="20"/>
        </w:rPr>
        <w:t xml:space="preserve"> </w:t>
      </w:r>
      <w:r w:rsidRPr="005F46BD">
        <w:rPr>
          <w:rFonts w:ascii="Arial" w:hAnsi="Arial" w:cs="Arial"/>
          <w:b/>
          <w:sz w:val="20"/>
        </w:rPr>
        <w:t>v zemích EU</w:t>
      </w:r>
      <w:r w:rsidR="00B13BD5">
        <w:rPr>
          <w:rFonts w:ascii="Arial" w:hAnsi="Arial" w:cs="Arial"/>
          <w:b/>
          <w:sz w:val="20"/>
        </w:rPr>
        <w:t>27</w:t>
      </w:r>
      <w:r w:rsidRPr="005F46BD">
        <w:rPr>
          <w:rFonts w:ascii="Arial" w:hAnsi="Arial" w:cs="Arial"/>
          <w:b/>
          <w:sz w:val="20"/>
        </w:rPr>
        <w:t xml:space="preserve"> </w:t>
      </w:r>
      <w:r w:rsidR="008E259C">
        <w:rPr>
          <w:rFonts w:ascii="Arial" w:hAnsi="Arial" w:cs="Arial"/>
          <w:b/>
          <w:sz w:val="20"/>
        </w:rPr>
        <w:t>poskytující zákaznickou podporu v podobě webového online chatu</w:t>
      </w:r>
      <w:r w:rsidR="001A48AB">
        <w:rPr>
          <w:rFonts w:ascii="Arial" w:hAnsi="Arial" w:cs="Arial"/>
          <w:b/>
          <w:sz w:val="20"/>
        </w:rPr>
        <w:t xml:space="preserve">; </w:t>
      </w:r>
      <w:r w:rsidRPr="005F46BD">
        <w:rPr>
          <w:rFonts w:ascii="Arial" w:hAnsi="Arial" w:cs="Arial"/>
          <w:b/>
          <w:sz w:val="20"/>
        </w:rPr>
        <w:t>20</w:t>
      </w:r>
      <w:r w:rsidR="002C2804" w:rsidRPr="005F46BD">
        <w:rPr>
          <w:rFonts w:ascii="Arial" w:hAnsi="Arial" w:cs="Arial"/>
          <w:b/>
          <w:sz w:val="20"/>
        </w:rPr>
        <w:t>2</w:t>
      </w:r>
      <w:r w:rsidR="00985E1B">
        <w:rPr>
          <w:rFonts w:ascii="Arial" w:hAnsi="Arial" w:cs="Arial"/>
          <w:b/>
          <w:sz w:val="20"/>
        </w:rPr>
        <w:t>3</w:t>
      </w:r>
    </w:p>
    <w:p w14:paraId="7D3D0F61" w14:textId="23E6794C" w:rsidR="001A48AB" w:rsidRPr="001A48AB" w:rsidRDefault="001A48AB" w:rsidP="009C117D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6"/>
          <w:szCs w:val="6"/>
        </w:rPr>
      </w:pPr>
    </w:p>
    <w:p w14:paraId="665B5198" w14:textId="2F2C22EA" w:rsidR="001A48AB" w:rsidRDefault="008E259C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B443E67" wp14:editId="618B036A">
            <wp:extent cx="5923129" cy="3275463"/>
            <wp:effectExtent l="0" t="0" r="1905" b="127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7C21D4" w14:textId="5B9C9F5E" w:rsidR="00CA5C7D" w:rsidRPr="005F46BD" w:rsidRDefault="00274DCA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počtu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podniků 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s 10 a více zaměstnanci v dané zemi    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  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       </w:t>
      </w:r>
      <w:r w:rsidR="004B3337">
        <w:rPr>
          <w:rFonts w:ascii="Arial" w:hAnsi="Arial" w:cs="Arial"/>
          <w:i/>
          <w:sz w:val="18"/>
          <w:szCs w:val="18"/>
        </w:rPr>
        <w:t xml:space="preserve">  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</w:t>
      </w:r>
      <w:r w:rsidR="00890BB8" w:rsidRPr="005F46BD">
        <w:rPr>
          <w:rFonts w:ascii="Arial" w:hAnsi="Arial" w:cs="Arial"/>
          <w:i/>
          <w:sz w:val="18"/>
          <w:szCs w:val="18"/>
        </w:rPr>
        <w:t xml:space="preserve">    </w:t>
      </w:r>
      <w:r w:rsidR="00CA5C7D" w:rsidRPr="005F46BD">
        <w:rPr>
          <w:rFonts w:ascii="Arial" w:hAnsi="Arial" w:cs="Arial"/>
          <w:i/>
          <w:sz w:val="18"/>
          <w:szCs w:val="18"/>
        </w:rPr>
        <w:t>z</w:t>
      </w:r>
      <w:r w:rsidR="00CA5C7D" w:rsidRPr="005F46BD">
        <w:rPr>
          <w:rFonts w:ascii="Arial" w:hAnsi="Arial" w:cs="Arial"/>
          <w:sz w:val="18"/>
          <w:szCs w:val="18"/>
        </w:rPr>
        <w:t xml:space="preserve">droj dat: Eurostat, </w:t>
      </w:r>
      <w:r w:rsidR="007038D5" w:rsidRPr="005F46BD">
        <w:rPr>
          <w:rFonts w:ascii="Arial" w:hAnsi="Arial" w:cs="Arial"/>
          <w:sz w:val="18"/>
          <w:szCs w:val="18"/>
        </w:rPr>
        <w:t>prosinec 202</w:t>
      </w:r>
      <w:r w:rsidR="00556B09">
        <w:rPr>
          <w:rFonts w:ascii="Arial" w:hAnsi="Arial" w:cs="Arial"/>
          <w:sz w:val="18"/>
          <w:szCs w:val="18"/>
        </w:rPr>
        <w:t>3</w:t>
      </w:r>
    </w:p>
    <w:p w14:paraId="0910C18E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7AC44CB5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73216629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6D835500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36EC1966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346253B8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1F2A48CF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26FEE0FC" w14:textId="77777777" w:rsidR="004B3337" w:rsidRDefault="004B333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03C5850" w14:textId="1B09ED94" w:rsidR="00A96F33" w:rsidRDefault="00A96F33" w:rsidP="00A96F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Graf</w:t>
      </w:r>
      <w:r w:rsidRPr="00D5493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4</w:t>
      </w:r>
      <w:r w:rsidRPr="00D5493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v ČR, které mají mobilní aplikaci pro zákazníky; 2023</w:t>
      </w:r>
    </w:p>
    <w:p w14:paraId="1FBE592A" w14:textId="07308C70" w:rsidR="00A96F33" w:rsidRDefault="00A96F33" w:rsidP="005F440E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C885457" wp14:editId="7354BB66">
            <wp:extent cx="6100550" cy="2934268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F7307F" w14:textId="6672F1E4" w:rsidR="005F440E" w:rsidRDefault="00274DCA" w:rsidP="005F440E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počtu podniků </w:t>
      </w:r>
      <w:r w:rsidR="005F440E">
        <w:rPr>
          <w:rFonts w:ascii="Arial" w:hAnsi="Arial" w:cs="Arial"/>
          <w:i/>
          <w:sz w:val="18"/>
          <w:szCs w:val="18"/>
        </w:rPr>
        <w:t>v dané velikostní skupině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</w:t>
      </w:r>
    </w:p>
    <w:p w14:paraId="6CB6EA69" w14:textId="1AE7416D" w:rsidR="006A43C1" w:rsidRDefault="006A43C1" w:rsidP="006A43C1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B21BE">
        <w:rPr>
          <w:rFonts w:ascii="Arial" w:hAnsi="Arial" w:cs="Arial"/>
          <w:sz w:val="18"/>
          <w:szCs w:val="18"/>
        </w:rPr>
        <w:t>droj: Český statistický úřad</w:t>
      </w:r>
      <w:bookmarkStart w:id="0" w:name="_GoBack"/>
      <w:bookmarkEnd w:id="0"/>
    </w:p>
    <w:p w14:paraId="095FE030" w14:textId="77777777" w:rsidR="00A96F33" w:rsidRDefault="00A96F33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77C31619" w14:textId="66EC0BEC" w:rsidR="00A96F33" w:rsidRDefault="00A96F33" w:rsidP="00A96F33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4.4</w:t>
      </w:r>
      <w:r w:rsidRPr="005F46BD">
        <w:rPr>
          <w:rFonts w:ascii="Arial" w:hAnsi="Arial" w:cs="Arial"/>
          <w:b/>
          <w:sz w:val="20"/>
        </w:rPr>
        <w:t xml:space="preserve">: Podniky </w:t>
      </w:r>
      <w:r>
        <w:rPr>
          <w:rFonts w:ascii="Arial" w:hAnsi="Arial" w:cs="Arial"/>
          <w:b/>
          <w:sz w:val="20"/>
        </w:rPr>
        <w:t>v zemích EU</w:t>
      </w:r>
      <w:r w:rsidR="00B13BD5">
        <w:rPr>
          <w:rFonts w:ascii="Arial" w:hAnsi="Arial" w:cs="Arial"/>
          <w:b/>
          <w:sz w:val="20"/>
        </w:rPr>
        <w:t>27</w:t>
      </w:r>
      <w:r>
        <w:rPr>
          <w:rFonts w:ascii="Arial" w:hAnsi="Arial" w:cs="Arial"/>
          <w:b/>
          <w:sz w:val="20"/>
        </w:rPr>
        <w:t xml:space="preserve">, které mají mobilní aplikaci pro zákazníky; </w:t>
      </w:r>
      <w:r w:rsidRPr="005F46BD">
        <w:rPr>
          <w:rFonts w:ascii="Arial" w:hAnsi="Arial" w:cs="Arial"/>
          <w:b/>
          <w:sz w:val="20"/>
        </w:rPr>
        <w:t>202</w:t>
      </w:r>
      <w:r>
        <w:rPr>
          <w:rFonts w:ascii="Arial" w:hAnsi="Arial" w:cs="Arial"/>
          <w:b/>
          <w:sz w:val="20"/>
        </w:rPr>
        <w:t>3</w:t>
      </w:r>
    </w:p>
    <w:p w14:paraId="1233ADED" w14:textId="77777777" w:rsidR="00A96F33" w:rsidRPr="001A48AB" w:rsidRDefault="00A96F33" w:rsidP="00A96F33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6"/>
          <w:szCs w:val="6"/>
        </w:rPr>
      </w:pPr>
    </w:p>
    <w:p w14:paraId="63A425DA" w14:textId="03568DAB" w:rsidR="00A96F33" w:rsidRDefault="00A96F33" w:rsidP="00A96F3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A858A80" wp14:editId="53AC1DF7">
            <wp:extent cx="6025487" cy="3268639"/>
            <wp:effectExtent l="0" t="0" r="0" b="825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962982" w14:textId="6BB11865" w:rsidR="00A96F33" w:rsidRDefault="00274DCA" w:rsidP="00A96F3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A96F33" w:rsidRPr="005F46BD">
        <w:rPr>
          <w:rFonts w:ascii="Arial" w:hAnsi="Arial" w:cs="Arial"/>
          <w:i/>
          <w:sz w:val="18"/>
          <w:szCs w:val="18"/>
        </w:rPr>
        <w:t xml:space="preserve"> </w:t>
      </w:r>
      <w:r w:rsidR="00A96F33">
        <w:rPr>
          <w:rFonts w:ascii="Arial" w:hAnsi="Arial" w:cs="Arial"/>
          <w:i/>
          <w:sz w:val="18"/>
          <w:szCs w:val="18"/>
        </w:rPr>
        <w:t>z</w:t>
      </w:r>
      <w:r w:rsidR="00A96F33" w:rsidRPr="005F46BD">
        <w:rPr>
          <w:rFonts w:ascii="Arial" w:hAnsi="Arial" w:cs="Arial"/>
          <w:i/>
          <w:sz w:val="18"/>
          <w:szCs w:val="18"/>
        </w:rPr>
        <w:t xml:space="preserve"> celkové</w:t>
      </w:r>
      <w:r w:rsidR="00A96F33">
        <w:rPr>
          <w:rFonts w:ascii="Arial" w:hAnsi="Arial" w:cs="Arial"/>
          <w:i/>
          <w:sz w:val="18"/>
          <w:szCs w:val="18"/>
        </w:rPr>
        <w:t>ho</w:t>
      </w:r>
      <w:r w:rsidR="00A96F33"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zemi              </w:t>
      </w:r>
      <w:r w:rsidR="004B3337">
        <w:rPr>
          <w:rFonts w:ascii="Arial" w:hAnsi="Arial" w:cs="Arial"/>
          <w:i/>
          <w:sz w:val="18"/>
          <w:szCs w:val="18"/>
        </w:rPr>
        <w:t xml:space="preserve">    </w:t>
      </w:r>
      <w:r w:rsidR="00A96F33" w:rsidRPr="005F46BD">
        <w:rPr>
          <w:rFonts w:ascii="Arial" w:hAnsi="Arial" w:cs="Arial"/>
          <w:i/>
          <w:sz w:val="18"/>
          <w:szCs w:val="18"/>
        </w:rPr>
        <w:t xml:space="preserve">            z</w:t>
      </w:r>
      <w:r w:rsidR="00A96F33" w:rsidRPr="005F46BD">
        <w:rPr>
          <w:rFonts w:ascii="Arial" w:hAnsi="Arial" w:cs="Arial"/>
          <w:sz w:val="18"/>
          <w:szCs w:val="18"/>
        </w:rPr>
        <w:t>droj dat: Eurostat, prosinec 202</w:t>
      </w:r>
      <w:r w:rsidR="00A96F33">
        <w:rPr>
          <w:rFonts w:ascii="Arial" w:hAnsi="Arial" w:cs="Arial"/>
          <w:sz w:val="18"/>
          <w:szCs w:val="18"/>
        </w:rPr>
        <w:t>3</w:t>
      </w:r>
    </w:p>
    <w:sectPr w:rsidR="00A96F33" w:rsidSect="002C2804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BDCB" w14:textId="77777777" w:rsidR="008B68FA" w:rsidRDefault="008B68FA" w:rsidP="00E71A58">
      <w:r>
        <w:separator/>
      </w:r>
    </w:p>
  </w:endnote>
  <w:endnote w:type="continuationSeparator" w:id="0">
    <w:p w14:paraId="4D90E895" w14:textId="77777777" w:rsidR="008B68FA" w:rsidRDefault="008B68F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AA54" w14:textId="77777777" w:rsidR="008B68FA" w:rsidRDefault="008B68FA" w:rsidP="00E71A58">
      <w:r>
        <w:separator/>
      </w:r>
    </w:p>
  </w:footnote>
  <w:footnote w:type="continuationSeparator" w:id="0">
    <w:p w14:paraId="2A14F6AD" w14:textId="77777777" w:rsidR="008B68FA" w:rsidRDefault="008B68FA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2C5E"/>
    <w:rsid w:val="0000767A"/>
    <w:rsid w:val="00010702"/>
    <w:rsid w:val="00012B4B"/>
    <w:rsid w:val="000173B5"/>
    <w:rsid w:val="0002077E"/>
    <w:rsid w:val="00021F2B"/>
    <w:rsid w:val="00023628"/>
    <w:rsid w:val="000428EB"/>
    <w:rsid w:val="00046817"/>
    <w:rsid w:val="0004694F"/>
    <w:rsid w:val="00051D5A"/>
    <w:rsid w:val="00052708"/>
    <w:rsid w:val="0006111E"/>
    <w:rsid w:val="000621E4"/>
    <w:rsid w:val="00062EC5"/>
    <w:rsid w:val="000750E8"/>
    <w:rsid w:val="00077FB2"/>
    <w:rsid w:val="00087634"/>
    <w:rsid w:val="00087A54"/>
    <w:rsid w:val="00091227"/>
    <w:rsid w:val="00097A67"/>
    <w:rsid w:val="000A1183"/>
    <w:rsid w:val="000B185C"/>
    <w:rsid w:val="000B21D5"/>
    <w:rsid w:val="000B2228"/>
    <w:rsid w:val="000B5152"/>
    <w:rsid w:val="000B5B64"/>
    <w:rsid w:val="000C2204"/>
    <w:rsid w:val="000C3408"/>
    <w:rsid w:val="000C41A0"/>
    <w:rsid w:val="000C4C2C"/>
    <w:rsid w:val="000C512E"/>
    <w:rsid w:val="000E2E6F"/>
    <w:rsid w:val="000F4280"/>
    <w:rsid w:val="000F4CA8"/>
    <w:rsid w:val="0010481F"/>
    <w:rsid w:val="00104DB3"/>
    <w:rsid w:val="00106CCA"/>
    <w:rsid w:val="0011603E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74576"/>
    <w:rsid w:val="001815CE"/>
    <w:rsid w:val="00185010"/>
    <w:rsid w:val="001857DA"/>
    <w:rsid w:val="00190C62"/>
    <w:rsid w:val="00194F66"/>
    <w:rsid w:val="001A48AB"/>
    <w:rsid w:val="001A552F"/>
    <w:rsid w:val="001B3110"/>
    <w:rsid w:val="001B494E"/>
    <w:rsid w:val="001D3965"/>
    <w:rsid w:val="001D7D55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525B"/>
    <w:rsid w:val="00236443"/>
    <w:rsid w:val="002436BA"/>
    <w:rsid w:val="002446FE"/>
    <w:rsid w:val="00244A15"/>
    <w:rsid w:val="00245B4E"/>
    <w:rsid w:val="002474FB"/>
    <w:rsid w:val="0024799E"/>
    <w:rsid w:val="00254AF6"/>
    <w:rsid w:val="002567A4"/>
    <w:rsid w:val="0025703C"/>
    <w:rsid w:val="00262559"/>
    <w:rsid w:val="00262CD7"/>
    <w:rsid w:val="00267D0C"/>
    <w:rsid w:val="00274D12"/>
    <w:rsid w:val="00274DCA"/>
    <w:rsid w:val="0028698F"/>
    <w:rsid w:val="00287B37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2804"/>
    <w:rsid w:val="002C31D3"/>
    <w:rsid w:val="002C43BD"/>
    <w:rsid w:val="002C458A"/>
    <w:rsid w:val="002C6BA4"/>
    <w:rsid w:val="002E02A1"/>
    <w:rsid w:val="002F44D7"/>
    <w:rsid w:val="002F6063"/>
    <w:rsid w:val="003025FB"/>
    <w:rsid w:val="00302A41"/>
    <w:rsid w:val="00303218"/>
    <w:rsid w:val="00304771"/>
    <w:rsid w:val="00306C5B"/>
    <w:rsid w:val="003209D6"/>
    <w:rsid w:val="003259A3"/>
    <w:rsid w:val="00327C08"/>
    <w:rsid w:val="00330790"/>
    <w:rsid w:val="00343E00"/>
    <w:rsid w:val="003517B4"/>
    <w:rsid w:val="003645AE"/>
    <w:rsid w:val="003657F3"/>
    <w:rsid w:val="00377AEE"/>
    <w:rsid w:val="003812FF"/>
    <w:rsid w:val="00384975"/>
    <w:rsid w:val="00385D98"/>
    <w:rsid w:val="003863AA"/>
    <w:rsid w:val="00391434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C1EDC"/>
    <w:rsid w:val="003D1CDF"/>
    <w:rsid w:val="003D57D4"/>
    <w:rsid w:val="003E1594"/>
    <w:rsid w:val="003E3AFB"/>
    <w:rsid w:val="003E5C92"/>
    <w:rsid w:val="003E6ED3"/>
    <w:rsid w:val="003F2A50"/>
    <w:rsid w:val="003F313C"/>
    <w:rsid w:val="00413550"/>
    <w:rsid w:val="00414240"/>
    <w:rsid w:val="004202E4"/>
    <w:rsid w:val="0042172B"/>
    <w:rsid w:val="00427986"/>
    <w:rsid w:val="00427CE8"/>
    <w:rsid w:val="0043194A"/>
    <w:rsid w:val="00446C5D"/>
    <w:rsid w:val="00452C4B"/>
    <w:rsid w:val="00462B73"/>
    <w:rsid w:val="004772F5"/>
    <w:rsid w:val="0048139F"/>
    <w:rsid w:val="00496EC4"/>
    <w:rsid w:val="004A3E21"/>
    <w:rsid w:val="004A6474"/>
    <w:rsid w:val="004A77DF"/>
    <w:rsid w:val="004B1FF3"/>
    <w:rsid w:val="004B2CB9"/>
    <w:rsid w:val="004B3337"/>
    <w:rsid w:val="004B55B7"/>
    <w:rsid w:val="004B6543"/>
    <w:rsid w:val="004B6815"/>
    <w:rsid w:val="004C2505"/>
    <w:rsid w:val="004C3502"/>
    <w:rsid w:val="004C3867"/>
    <w:rsid w:val="004C38FD"/>
    <w:rsid w:val="004C3EFE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11F9"/>
    <w:rsid w:val="00504784"/>
    <w:rsid w:val="005068F4"/>
    <w:rsid w:val="005108C0"/>
    <w:rsid w:val="00511873"/>
    <w:rsid w:val="0051204D"/>
    <w:rsid w:val="00513057"/>
    <w:rsid w:val="00513B7E"/>
    <w:rsid w:val="005175F2"/>
    <w:rsid w:val="00521B45"/>
    <w:rsid w:val="00525137"/>
    <w:rsid w:val="005251DD"/>
    <w:rsid w:val="00531311"/>
    <w:rsid w:val="005354C5"/>
    <w:rsid w:val="00553139"/>
    <w:rsid w:val="00556B09"/>
    <w:rsid w:val="0056795C"/>
    <w:rsid w:val="005705D6"/>
    <w:rsid w:val="0057194B"/>
    <w:rsid w:val="00576CFB"/>
    <w:rsid w:val="00576FCA"/>
    <w:rsid w:val="005779BD"/>
    <w:rsid w:val="00582BA6"/>
    <w:rsid w:val="00583FFD"/>
    <w:rsid w:val="00585475"/>
    <w:rsid w:val="0059163A"/>
    <w:rsid w:val="00593152"/>
    <w:rsid w:val="005A21E0"/>
    <w:rsid w:val="005A3B2F"/>
    <w:rsid w:val="005B2463"/>
    <w:rsid w:val="005B4204"/>
    <w:rsid w:val="005B4655"/>
    <w:rsid w:val="005D5802"/>
    <w:rsid w:val="005D75C8"/>
    <w:rsid w:val="005E4081"/>
    <w:rsid w:val="005E7B2C"/>
    <w:rsid w:val="005F1D47"/>
    <w:rsid w:val="005F2537"/>
    <w:rsid w:val="005F419A"/>
    <w:rsid w:val="005F440E"/>
    <w:rsid w:val="005F46BD"/>
    <w:rsid w:val="005F4E69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35035"/>
    <w:rsid w:val="00637C9B"/>
    <w:rsid w:val="00640061"/>
    <w:rsid w:val="0064036A"/>
    <w:rsid w:val="006404A7"/>
    <w:rsid w:val="00642921"/>
    <w:rsid w:val="00643526"/>
    <w:rsid w:val="006451E4"/>
    <w:rsid w:val="00654EA6"/>
    <w:rsid w:val="00655177"/>
    <w:rsid w:val="00656249"/>
    <w:rsid w:val="00657968"/>
    <w:rsid w:val="00657E87"/>
    <w:rsid w:val="00670B48"/>
    <w:rsid w:val="006710C9"/>
    <w:rsid w:val="006724E5"/>
    <w:rsid w:val="00675E37"/>
    <w:rsid w:val="00677E21"/>
    <w:rsid w:val="0068260E"/>
    <w:rsid w:val="00684ECC"/>
    <w:rsid w:val="006903F7"/>
    <w:rsid w:val="00693C50"/>
    <w:rsid w:val="006953D1"/>
    <w:rsid w:val="00695BEF"/>
    <w:rsid w:val="00695D03"/>
    <w:rsid w:val="00696DA0"/>
    <w:rsid w:val="006977F6"/>
    <w:rsid w:val="00697A13"/>
    <w:rsid w:val="006A09CC"/>
    <w:rsid w:val="006A109C"/>
    <w:rsid w:val="006A43C1"/>
    <w:rsid w:val="006A5103"/>
    <w:rsid w:val="006B1B3E"/>
    <w:rsid w:val="006B6F8B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38D5"/>
    <w:rsid w:val="00713776"/>
    <w:rsid w:val="0071743B"/>
    <w:rsid w:val="007211F5"/>
    <w:rsid w:val="00725DE4"/>
    <w:rsid w:val="0073035F"/>
    <w:rsid w:val="00730AE8"/>
    <w:rsid w:val="0073322F"/>
    <w:rsid w:val="00741493"/>
    <w:rsid w:val="007419C4"/>
    <w:rsid w:val="0075144C"/>
    <w:rsid w:val="00752180"/>
    <w:rsid w:val="00753A17"/>
    <w:rsid w:val="007552B6"/>
    <w:rsid w:val="00755D3A"/>
    <w:rsid w:val="00755E0B"/>
    <w:rsid w:val="0075639A"/>
    <w:rsid w:val="00756A49"/>
    <w:rsid w:val="007609C6"/>
    <w:rsid w:val="00761B3D"/>
    <w:rsid w:val="00763BEE"/>
    <w:rsid w:val="00770FB0"/>
    <w:rsid w:val="00776527"/>
    <w:rsid w:val="00783150"/>
    <w:rsid w:val="00785B2D"/>
    <w:rsid w:val="00794A58"/>
    <w:rsid w:val="0079553A"/>
    <w:rsid w:val="007A26E9"/>
    <w:rsid w:val="007A5C36"/>
    <w:rsid w:val="007A6F5E"/>
    <w:rsid w:val="007B1723"/>
    <w:rsid w:val="007B39E7"/>
    <w:rsid w:val="007C3252"/>
    <w:rsid w:val="007C3F6A"/>
    <w:rsid w:val="007D0C22"/>
    <w:rsid w:val="007D22B8"/>
    <w:rsid w:val="007D567D"/>
    <w:rsid w:val="007D7174"/>
    <w:rsid w:val="007E3D24"/>
    <w:rsid w:val="007E7E61"/>
    <w:rsid w:val="007F0845"/>
    <w:rsid w:val="007F5528"/>
    <w:rsid w:val="007F6E8E"/>
    <w:rsid w:val="00807FBF"/>
    <w:rsid w:val="00817313"/>
    <w:rsid w:val="0082034C"/>
    <w:rsid w:val="0082197D"/>
    <w:rsid w:val="00821FF6"/>
    <w:rsid w:val="0083143E"/>
    <w:rsid w:val="00834943"/>
    <w:rsid w:val="00834FAA"/>
    <w:rsid w:val="00836086"/>
    <w:rsid w:val="00845467"/>
    <w:rsid w:val="008516F6"/>
    <w:rsid w:val="00862335"/>
    <w:rsid w:val="00876086"/>
    <w:rsid w:val="00880A90"/>
    <w:rsid w:val="00880C90"/>
    <w:rsid w:val="00883830"/>
    <w:rsid w:val="00884009"/>
    <w:rsid w:val="00886322"/>
    <w:rsid w:val="00890BB8"/>
    <w:rsid w:val="00897622"/>
    <w:rsid w:val="008B1764"/>
    <w:rsid w:val="008B3086"/>
    <w:rsid w:val="008B68FA"/>
    <w:rsid w:val="008B7C02"/>
    <w:rsid w:val="008C0E88"/>
    <w:rsid w:val="008D2A16"/>
    <w:rsid w:val="008D5FB4"/>
    <w:rsid w:val="008E259C"/>
    <w:rsid w:val="008E31FF"/>
    <w:rsid w:val="008F41A9"/>
    <w:rsid w:val="008F6937"/>
    <w:rsid w:val="009003A8"/>
    <w:rsid w:val="00902EFF"/>
    <w:rsid w:val="00905613"/>
    <w:rsid w:val="00911872"/>
    <w:rsid w:val="00914466"/>
    <w:rsid w:val="00921F14"/>
    <w:rsid w:val="0092296F"/>
    <w:rsid w:val="00927D4F"/>
    <w:rsid w:val="00930B37"/>
    <w:rsid w:val="0093217F"/>
    <w:rsid w:val="00932E35"/>
    <w:rsid w:val="009354AF"/>
    <w:rsid w:val="0094427A"/>
    <w:rsid w:val="00953E93"/>
    <w:rsid w:val="00967DBD"/>
    <w:rsid w:val="00970B9B"/>
    <w:rsid w:val="0097254D"/>
    <w:rsid w:val="00974923"/>
    <w:rsid w:val="00976772"/>
    <w:rsid w:val="009843E1"/>
    <w:rsid w:val="00985E1B"/>
    <w:rsid w:val="0098620F"/>
    <w:rsid w:val="009865D1"/>
    <w:rsid w:val="00986F8B"/>
    <w:rsid w:val="00987E97"/>
    <w:rsid w:val="00995D9E"/>
    <w:rsid w:val="009A342B"/>
    <w:rsid w:val="009B0F2D"/>
    <w:rsid w:val="009B1B9D"/>
    <w:rsid w:val="009B3CF6"/>
    <w:rsid w:val="009B6FD3"/>
    <w:rsid w:val="009C117D"/>
    <w:rsid w:val="009C1BA7"/>
    <w:rsid w:val="009C3EFC"/>
    <w:rsid w:val="009C44D8"/>
    <w:rsid w:val="009C45AC"/>
    <w:rsid w:val="009C7745"/>
    <w:rsid w:val="009D0837"/>
    <w:rsid w:val="009D3FF2"/>
    <w:rsid w:val="009D62BC"/>
    <w:rsid w:val="009E46BC"/>
    <w:rsid w:val="009F4A9A"/>
    <w:rsid w:val="009F4A9E"/>
    <w:rsid w:val="009F4B8A"/>
    <w:rsid w:val="00A001A1"/>
    <w:rsid w:val="00A01DF4"/>
    <w:rsid w:val="00A01E07"/>
    <w:rsid w:val="00A042F6"/>
    <w:rsid w:val="00A07F12"/>
    <w:rsid w:val="00A10D66"/>
    <w:rsid w:val="00A11976"/>
    <w:rsid w:val="00A1359D"/>
    <w:rsid w:val="00A15697"/>
    <w:rsid w:val="00A16C6E"/>
    <w:rsid w:val="00A227E6"/>
    <w:rsid w:val="00A232CE"/>
    <w:rsid w:val="00A23E43"/>
    <w:rsid w:val="00A34E5A"/>
    <w:rsid w:val="00A42547"/>
    <w:rsid w:val="00A46DE0"/>
    <w:rsid w:val="00A53E51"/>
    <w:rsid w:val="00A62CE1"/>
    <w:rsid w:val="00A63582"/>
    <w:rsid w:val="00A74330"/>
    <w:rsid w:val="00A75E40"/>
    <w:rsid w:val="00A76867"/>
    <w:rsid w:val="00A77307"/>
    <w:rsid w:val="00A857C0"/>
    <w:rsid w:val="00A87565"/>
    <w:rsid w:val="00A914B0"/>
    <w:rsid w:val="00A961FE"/>
    <w:rsid w:val="00A96F33"/>
    <w:rsid w:val="00A9721C"/>
    <w:rsid w:val="00AA09BD"/>
    <w:rsid w:val="00AA292D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ED"/>
    <w:rsid w:val="00AD2946"/>
    <w:rsid w:val="00AD306C"/>
    <w:rsid w:val="00AD4894"/>
    <w:rsid w:val="00AD4F59"/>
    <w:rsid w:val="00AD76F0"/>
    <w:rsid w:val="00AE00B1"/>
    <w:rsid w:val="00AE09BA"/>
    <w:rsid w:val="00AF2A1B"/>
    <w:rsid w:val="00AF2FE6"/>
    <w:rsid w:val="00B104D5"/>
    <w:rsid w:val="00B10B10"/>
    <w:rsid w:val="00B112AC"/>
    <w:rsid w:val="00B11A56"/>
    <w:rsid w:val="00B13BD5"/>
    <w:rsid w:val="00B14740"/>
    <w:rsid w:val="00B17E71"/>
    <w:rsid w:val="00B17FDE"/>
    <w:rsid w:val="00B21D75"/>
    <w:rsid w:val="00B2336B"/>
    <w:rsid w:val="00B32DDB"/>
    <w:rsid w:val="00B358C9"/>
    <w:rsid w:val="00B37C4F"/>
    <w:rsid w:val="00B61E79"/>
    <w:rsid w:val="00B6608F"/>
    <w:rsid w:val="00B66B5B"/>
    <w:rsid w:val="00B763A7"/>
    <w:rsid w:val="00B76D1E"/>
    <w:rsid w:val="00B849FC"/>
    <w:rsid w:val="00B8548F"/>
    <w:rsid w:val="00B95940"/>
    <w:rsid w:val="00B9710B"/>
    <w:rsid w:val="00BB02B4"/>
    <w:rsid w:val="00BB3BC4"/>
    <w:rsid w:val="00BB3F0A"/>
    <w:rsid w:val="00BD258B"/>
    <w:rsid w:val="00BD366B"/>
    <w:rsid w:val="00BD4C80"/>
    <w:rsid w:val="00BD6D50"/>
    <w:rsid w:val="00BF5166"/>
    <w:rsid w:val="00BF5B39"/>
    <w:rsid w:val="00C0475C"/>
    <w:rsid w:val="00C07EF1"/>
    <w:rsid w:val="00C16BD2"/>
    <w:rsid w:val="00C17BB8"/>
    <w:rsid w:val="00C21F94"/>
    <w:rsid w:val="00C2237E"/>
    <w:rsid w:val="00C23868"/>
    <w:rsid w:val="00C25284"/>
    <w:rsid w:val="00C2775B"/>
    <w:rsid w:val="00C45250"/>
    <w:rsid w:val="00C54084"/>
    <w:rsid w:val="00C60F42"/>
    <w:rsid w:val="00C67870"/>
    <w:rsid w:val="00C73BDE"/>
    <w:rsid w:val="00C74DB5"/>
    <w:rsid w:val="00C772BA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E6715"/>
    <w:rsid w:val="00CF51EC"/>
    <w:rsid w:val="00D040DD"/>
    <w:rsid w:val="00D1416F"/>
    <w:rsid w:val="00D15350"/>
    <w:rsid w:val="00D24A85"/>
    <w:rsid w:val="00D31700"/>
    <w:rsid w:val="00D36158"/>
    <w:rsid w:val="00D54933"/>
    <w:rsid w:val="00D57B0B"/>
    <w:rsid w:val="00D63C8D"/>
    <w:rsid w:val="00D76BB2"/>
    <w:rsid w:val="00D83FA8"/>
    <w:rsid w:val="00D84333"/>
    <w:rsid w:val="00D90E42"/>
    <w:rsid w:val="00D960FF"/>
    <w:rsid w:val="00DA25F4"/>
    <w:rsid w:val="00DA4974"/>
    <w:rsid w:val="00DA7368"/>
    <w:rsid w:val="00DB50D1"/>
    <w:rsid w:val="00DB6B38"/>
    <w:rsid w:val="00DC5B3B"/>
    <w:rsid w:val="00DD0B3A"/>
    <w:rsid w:val="00DE2403"/>
    <w:rsid w:val="00DE2936"/>
    <w:rsid w:val="00DF2081"/>
    <w:rsid w:val="00DF4018"/>
    <w:rsid w:val="00DF4DA9"/>
    <w:rsid w:val="00E01C0E"/>
    <w:rsid w:val="00E04694"/>
    <w:rsid w:val="00E06380"/>
    <w:rsid w:val="00E06638"/>
    <w:rsid w:val="00E1501E"/>
    <w:rsid w:val="00E1730B"/>
    <w:rsid w:val="00E20E07"/>
    <w:rsid w:val="00E357B8"/>
    <w:rsid w:val="00E368B8"/>
    <w:rsid w:val="00E4403F"/>
    <w:rsid w:val="00E465BC"/>
    <w:rsid w:val="00E47E88"/>
    <w:rsid w:val="00E66B7A"/>
    <w:rsid w:val="00E7027A"/>
    <w:rsid w:val="00E71A58"/>
    <w:rsid w:val="00E730CE"/>
    <w:rsid w:val="00E73248"/>
    <w:rsid w:val="00E74942"/>
    <w:rsid w:val="00E8598E"/>
    <w:rsid w:val="00E92958"/>
    <w:rsid w:val="00E956B1"/>
    <w:rsid w:val="00EA0015"/>
    <w:rsid w:val="00EA0C68"/>
    <w:rsid w:val="00EB41D6"/>
    <w:rsid w:val="00EB5AA2"/>
    <w:rsid w:val="00EC3A17"/>
    <w:rsid w:val="00EC3FF8"/>
    <w:rsid w:val="00EC5284"/>
    <w:rsid w:val="00EC7132"/>
    <w:rsid w:val="00ED5BCB"/>
    <w:rsid w:val="00EE01F9"/>
    <w:rsid w:val="00EE3E78"/>
    <w:rsid w:val="00EE5652"/>
    <w:rsid w:val="00EF1F5A"/>
    <w:rsid w:val="00EF3A91"/>
    <w:rsid w:val="00EF70DC"/>
    <w:rsid w:val="00F0027D"/>
    <w:rsid w:val="00F04811"/>
    <w:rsid w:val="00F0488C"/>
    <w:rsid w:val="00F156E6"/>
    <w:rsid w:val="00F15BEF"/>
    <w:rsid w:val="00F226D7"/>
    <w:rsid w:val="00F22D7D"/>
    <w:rsid w:val="00F24FAA"/>
    <w:rsid w:val="00F25107"/>
    <w:rsid w:val="00F30B11"/>
    <w:rsid w:val="00F3364D"/>
    <w:rsid w:val="00F41796"/>
    <w:rsid w:val="00F41C45"/>
    <w:rsid w:val="00F4274E"/>
    <w:rsid w:val="00F42C99"/>
    <w:rsid w:val="00F4518B"/>
    <w:rsid w:val="00F55AD6"/>
    <w:rsid w:val="00F6313A"/>
    <w:rsid w:val="00F63DDE"/>
    <w:rsid w:val="00F63FB7"/>
    <w:rsid w:val="00F65315"/>
    <w:rsid w:val="00F66522"/>
    <w:rsid w:val="00F671B0"/>
    <w:rsid w:val="00F70B14"/>
    <w:rsid w:val="00F719CD"/>
    <w:rsid w:val="00F71C9A"/>
    <w:rsid w:val="00F73A0C"/>
    <w:rsid w:val="00F770F6"/>
    <w:rsid w:val="00F80861"/>
    <w:rsid w:val="00F8162E"/>
    <w:rsid w:val="00F921BE"/>
    <w:rsid w:val="00F94198"/>
    <w:rsid w:val="00FA3FCC"/>
    <w:rsid w:val="00FA7CBE"/>
    <w:rsid w:val="00FB21BE"/>
    <w:rsid w:val="00FB551C"/>
    <w:rsid w:val="00FB5C09"/>
    <w:rsid w:val="00FC0E5F"/>
    <w:rsid w:val="00FC2CAB"/>
    <w:rsid w:val="00FC2EF9"/>
    <w:rsid w:val="00FC4D25"/>
    <w:rsid w:val="00FC5072"/>
    <w:rsid w:val="00FC56DE"/>
    <w:rsid w:val="00FD18A2"/>
    <w:rsid w:val="00FD2F20"/>
    <w:rsid w:val="00FD30C4"/>
    <w:rsid w:val="00FD3BA0"/>
    <w:rsid w:val="00FE2F78"/>
    <w:rsid w:val="00FE4465"/>
    <w:rsid w:val="00FE5298"/>
    <w:rsid w:val="00FE75FB"/>
    <w:rsid w:val="00FE7C69"/>
    <w:rsid w:val="00FF199B"/>
    <w:rsid w:val="00FF428A"/>
    <w:rsid w:val="00FF5FF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325087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F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'zákaznická podpora'!$B$10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1D72-4081-A5EB-EC1B18756DB0}"/>
              </c:ext>
            </c:extLst>
          </c:dPt>
          <c:dPt>
            <c:idx val="6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1D72-4081-A5EB-EC1B18756DB0}"/>
              </c:ext>
            </c:extLst>
          </c:dPt>
          <c:dPt>
            <c:idx val="10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1D72-4081-A5EB-EC1B18756DB0}"/>
              </c:ext>
            </c:extLst>
          </c:dPt>
          <c:dPt>
            <c:idx val="12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1D72-4081-A5EB-EC1B18756DB0}"/>
              </c:ext>
            </c:extLst>
          </c:dPt>
          <c:dPt>
            <c:idx val="13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1D72-4081-A5EB-EC1B18756DB0}"/>
              </c:ext>
            </c:extLst>
          </c:dPt>
          <c:dPt>
            <c:idx val="16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D72-4081-A5EB-EC1B18756DB0}"/>
              </c:ext>
            </c:extLst>
          </c:dPt>
          <c:dPt>
            <c:idx val="18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1D72-4081-A5EB-EC1B18756DB0}"/>
              </c:ext>
            </c:extLst>
          </c:dPt>
          <c:dPt>
            <c:idx val="21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1D72-4081-A5EB-EC1B18756DB0}"/>
              </c:ext>
            </c:extLst>
          </c:dPt>
          <c:dPt>
            <c:idx val="22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1D72-4081-A5EB-EC1B18756D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'zákaznická podpora'!$A$11:$A$14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'zákaznická podpora'!$B$11:$B$14</c:f>
              <c:numCache>
                <c:formatCode>0%</c:formatCode>
                <c:ptCount val="4"/>
                <c:pt idx="0">
                  <c:v>8.7033361332863948E-2</c:v>
                </c:pt>
                <c:pt idx="1">
                  <c:v>8.1270493462003338E-2</c:v>
                </c:pt>
                <c:pt idx="2">
                  <c:v>9.8867371485239067E-2</c:v>
                </c:pt>
                <c:pt idx="3">
                  <c:v>0.15528364529070171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D72-4081-A5EB-EC1B18756DB0}"/>
            </c:ext>
          </c:extLst>
        </c:ser>
        <c:ser>
          <c:idx val="1"/>
          <c:order val="1"/>
          <c:tx>
            <c:strRef>
              <c:f>'zákaznická podpora'!$C$10</c:f>
              <c:strCache>
                <c:ptCount val="1"/>
                <c:pt idx="0">
                  <c:v> na otázky odpovídá člověk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'zákaznická podpora'!$A$11:$A$14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'zákaznická podpora'!$C$11:$C$14</c:f>
              <c:numCache>
                <c:formatCode>0%</c:formatCode>
                <c:ptCount val="4"/>
                <c:pt idx="0">
                  <c:v>8.4000000000000005E-2</c:v>
                </c:pt>
                <c:pt idx="1">
                  <c:v>7.9000000000000001E-2</c:v>
                </c:pt>
                <c:pt idx="2">
                  <c:v>9.2999999999999999E-2</c:v>
                </c:pt>
                <c:pt idx="3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D72-4081-A5EB-EC1B18756DB0}"/>
            </c:ext>
          </c:extLst>
        </c:ser>
        <c:ser>
          <c:idx val="2"/>
          <c:order val="2"/>
          <c:tx>
            <c:strRef>
              <c:f>'zákaznická podpora'!$D$10</c:f>
              <c:strCache>
                <c:ptCount val="1"/>
                <c:pt idx="0">
                  <c:v> na otázky odpovídá chatovací robot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'zákaznická podpora'!$A$11:$A$14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'zákaznická podpora'!$D$11:$D$14</c:f>
              <c:numCache>
                <c:formatCode>0%</c:formatCode>
                <c:ptCount val="4"/>
                <c:pt idx="0">
                  <c:v>1.7000000000000001E-2</c:v>
                </c:pt>
                <c:pt idx="1">
                  <c:v>1.2999999999999999E-2</c:v>
                </c:pt>
                <c:pt idx="2">
                  <c:v>2.5000000000000001E-2</c:v>
                </c:pt>
                <c:pt idx="3">
                  <c:v>6.4000000000000001E-2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D72-4081-A5EB-EC1B18756D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tickLblSkip val="1"/>
        <c:noMultiLvlLbl val="0"/>
      </c:catAx>
      <c:valAx>
        <c:axId val="176432256"/>
        <c:scaling>
          <c:orientation val="minMax"/>
          <c:max val="0.2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20729716117778568"/>
          <c:y val="2.0390121689334288E-2"/>
          <c:w val="0.55986815220640318"/>
          <c:h val="0.19899069434502506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936835955003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9E44-40A6-9CBB-1746D961D331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9E44-40A6-9CBB-1746D961D331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9E44-40A6-9CBB-1746D961D331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9E44-40A6-9CBB-1746D961D331}"/>
              </c:ext>
            </c:extLst>
          </c:dPt>
          <c:dPt>
            <c:idx val="11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9E44-40A6-9CBB-1746D961D331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9E44-40A6-9CBB-1746D961D331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9E44-40A6-9CBB-1746D961D331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9E44-40A6-9CBB-1746D961D331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9E44-40A6-9CBB-1746D961D331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9E44-40A6-9CBB-1746D961D331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9E44-40A6-9CBB-1746D961D331}"/>
              </c:ext>
            </c:extLst>
          </c:dPt>
          <c:dLbls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E44-40A6-9CBB-1746D961D331}"/>
                </c:ext>
              </c:extLst>
            </c:dLbl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E44-40A6-9CBB-1746D961D3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'zákaznická podpora'!$A$21:$A$48</c:f>
              <c:strCache>
                <c:ptCount val="28"/>
                <c:pt idx="0">
                  <c:v>Malta</c:v>
                </c:pt>
                <c:pt idx="1">
                  <c:v>Finsko</c:v>
                </c:pt>
                <c:pt idx="2">
                  <c:v>Nizozemsko</c:v>
                </c:pt>
                <c:pt idx="3">
                  <c:v>Dánsko</c:v>
                </c:pt>
                <c:pt idx="4">
                  <c:v>Španělsko</c:v>
                </c:pt>
                <c:pt idx="5">
                  <c:v>Švédsko</c:v>
                </c:pt>
                <c:pt idx="6">
                  <c:v>Řecko</c:v>
                </c:pt>
                <c:pt idx="7">
                  <c:v>Itálie</c:v>
                </c:pt>
                <c:pt idx="8">
                  <c:v>Belgie</c:v>
                </c:pt>
                <c:pt idx="9">
                  <c:v>Portugalsko</c:v>
                </c:pt>
                <c:pt idx="10">
                  <c:v>Litva</c:v>
                </c:pt>
                <c:pt idx="11">
                  <c:v>EU27</c:v>
                </c:pt>
                <c:pt idx="12">
                  <c:v>Česko</c:v>
                </c:pt>
                <c:pt idx="13">
                  <c:v>Irsko</c:v>
                </c:pt>
                <c:pt idx="14">
                  <c:v>Německo</c:v>
                </c:pt>
                <c:pt idx="15">
                  <c:v>Lucembursko</c:v>
                </c:pt>
                <c:pt idx="16">
                  <c:v>Slovensko</c:v>
                </c:pt>
                <c:pt idx="17">
                  <c:v>Rumunsko</c:v>
                </c:pt>
                <c:pt idx="18">
                  <c:v>Estonsko</c:v>
                </c:pt>
                <c:pt idx="19">
                  <c:v>Chorvatsko</c:v>
                </c:pt>
                <c:pt idx="20">
                  <c:v>Francie</c:v>
                </c:pt>
                <c:pt idx="21">
                  <c:v>Bulharsko</c:v>
                </c:pt>
                <c:pt idx="22">
                  <c:v>Maďarsko</c:v>
                </c:pt>
                <c:pt idx="23">
                  <c:v>Polsko</c:v>
                </c:pt>
                <c:pt idx="24">
                  <c:v>Lotyšsko</c:v>
                </c:pt>
                <c:pt idx="25">
                  <c:v>Kypr</c:v>
                </c:pt>
                <c:pt idx="26">
                  <c:v>Rakousko</c:v>
                </c:pt>
                <c:pt idx="27">
                  <c:v>Slovinsko</c:v>
                </c:pt>
              </c:strCache>
            </c:strRef>
          </c:cat>
          <c:val>
            <c:numRef>
              <c:f>'zákaznická podpora'!$B$21:$B$48</c:f>
              <c:numCache>
                <c:formatCode>0%</c:formatCode>
                <c:ptCount val="28"/>
                <c:pt idx="0">
                  <c:v>0.153808</c:v>
                </c:pt>
                <c:pt idx="1">
                  <c:v>0.15320700000000001</c:v>
                </c:pt>
                <c:pt idx="2">
                  <c:v>0.128109</c:v>
                </c:pt>
                <c:pt idx="3">
                  <c:v>0.125779</c:v>
                </c:pt>
                <c:pt idx="4">
                  <c:v>0.124219</c:v>
                </c:pt>
                <c:pt idx="5">
                  <c:v>0.11033900000000001</c:v>
                </c:pt>
                <c:pt idx="6">
                  <c:v>0.10999100000000001</c:v>
                </c:pt>
                <c:pt idx="7">
                  <c:v>0.101299</c:v>
                </c:pt>
                <c:pt idx="8">
                  <c:v>9.8539000000000002E-2</c:v>
                </c:pt>
                <c:pt idx="9">
                  <c:v>9.4185000000000005E-2</c:v>
                </c:pt>
                <c:pt idx="10">
                  <c:v>9.1777999999999998E-2</c:v>
                </c:pt>
                <c:pt idx="11">
                  <c:v>8.8248999999999994E-2</c:v>
                </c:pt>
                <c:pt idx="12">
                  <c:v>8.6845000000000006E-2</c:v>
                </c:pt>
                <c:pt idx="13">
                  <c:v>8.5944999999999994E-2</c:v>
                </c:pt>
                <c:pt idx="14">
                  <c:v>8.4295999999999996E-2</c:v>
                </c:pt>
                <c:pt idx="15">
                  <c:v>8.1379999999999994E-2</c:v>
                </c:pt>
                <c:pt idx="16">
                  <c:v>7.8418000000000002E-2</c:v>
                </c:pt>
                <c:pt idx="17">
                  <c:v>7.6124999999999998E-2</c:v>
                </c:pt>
                <c:pt idx="18">
                  <c:v>7.1780999999999998E-2</c:v>
                </c:pt>
                <c:pt idx="19">
                  <c:v>6.8092E-2</c:v>
                </c:pt>
                <c:pt idx="20">
                  <c:v>6.7771999999999999E-2</c:v>
                </c:pt>
                <c:pt idx="21">
                  <c:v>6.7360000000000003E-2</c:v>
                </c:pt>
                <c:pt idx="22">
                  <c:v>5.9783000000000003E-2</c:v>
                </c:pt>
                <c:pt idx="23">
                  <c:v>5.8598999999999998E-2</c:v>
                </c:pt>
                <c:pt idx="24">
                  <c:v>5.5336999999999997E-2</c:v>
                </c:pt>
                <c:pt idx="25">
                  <c:v>4.7171999999999999E-2</c:v>
                </c:pt>
                <c:pt idx="26">
                  <c:v>4.5619E-2</c:v>
                </c:pt>
                <c:pt idx="27">
                  <c:v>3.1040000000000002E-2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E44-40A6-9CBB-1746D961D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0.16000000000000003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2.000000000000000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'zákaznická podpora'!$B$51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320D-483D-B822-1860EFBE2488}"/>
              </c:ext>
            </c:extLst>
          </c:dPt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320D-483D-B822-1860EFBE2488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320D-483D-B822-1860EFBE2488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320D-483D-B822-1860EFBE2488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320D-483D-B822-1860EFBE2488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320D-483D-B822-1860EFBE2488}"/>
              </c:ext>
            </c:extLst>
          </c:dPt>
          <c:dPt>
            <c:idx val="1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320D-483D-B822-1860EFBE2488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320D-483D-B822-1860EFBE2488}"/>
              </c:ext>
            </c:extLst>
          </c:dPt>
          <c:dPt>
            <c:idx val="22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320D-483D-B822-1860EFBE24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'zákaznická podpora'!$A$52:$A$55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'zákaznická podpora'!$B$52:$B$55</c:f>
              <c:numCache>
                <c:formatCode>0%</c:formatCode>
                <c:ptCount val="4"/>
                <c:pt idx="0">
                  <c:v>6.6000000000000003E-2</c:v>
                </c:pt>
                <c:pt idx="1">
                  <c:v>0.06</c:v>
                </c:pt>
                <c:pt idx="2">
                  <c:v>7.1999999999999995E-2</c:v>
                </c:pt>
                <c:pt idx="3">
                  <c:v>0.161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20D-483D-B822-1860EFBE2488}"/>
            </c:ext>
          </c:extLst>
        </c:ser>
        <c:ser>
          <c:idx val="1"/>
          <c:order val="1"/>
          <c:tx>
            <c:strRef>
              <c:f>'zákaznická podpora'!$C$51</c:f>
              <c:strCache>
                <c:ptCount val="1"/>
                <c:pt idx="0">
                  <c:v> s možností online objednávky nebo rezervace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'zákaznická podpora'!$A$52:$A$55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'zákaznická podpora'!$C$52:$C$55</c:f>
              <c:numCache>
                <c:formatCode>0%</c:formatCode>
                <c:ptCount val="4"/>
                <c:pt idx="0">
                  <c:v>4.2999999999999997E-2</c:v>
                </c:pt>
                <c:pt idx="1">
                  <c:v>3.9E-2</c:v>
                </c:pt>
                <c:pt idx="2">
                  <c:v>4.7E-2</c:v>
                </c:pt>
                <c:pt idx="3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20D-483D-B822-1860EFBE24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tickLblSkip val="1"/>
        <c:noMultiLvlLbl val="0"/>
      </c:catAx>
      <c:valAx>
        <c:axId val="176432256"/>
        <c:scaling>
          <c:orientation val="minMax"/>
          <c:max val="0.2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28557020455087745"/>
          <c:y val="4.3010752688172046E-2"/>
          <c:w val="0.41339701958742758"/>
          <c:h val="0.18773630568906161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936835955003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EAA4-42D6-A409-58BF01A3F843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EAA4-42D6-A409-58BF01A3F843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EAA4-42D6-A409-58BF01A3F843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EAA4-42D6-A409-58BF01A3F843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AA4-42D6-A409-58BF01A3F843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A-EAA4-42D6-A409-58BF01A3F843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C-EAA4-42D6-A409-58BF01A3F843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E-EAA4-42D6-A409-58BF01A3F843}"/>
              </c:ext>
            </c:extLst>
          </c:dPt>
          <c:dPt>
            <c:idx val="18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0-EAA4-42D6-A409-58BF01A3F843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2-EAA4-42D6-A409-58BF01A3F843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4-EAA4-42D6-A409-58BF01A3F843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6-EAA4-42D6-A409-58BF01A3F843}"/>
              </c:ext>
            </c:extLst>
          </c:dPt>
          <c:dLbls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AA4-42D6-A409-58BF01A3F843}"/>
                </c:ext>
              </c:extLst>
            </c:dLbl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EAA4-42D6-A409-58BF01A3F84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'zákaznická podpora'!$A$64:$A$91</c:f>
              <c:strCache>
                <c:ptCount val="28"/>
                <c:pt idx="0">
                  <c:v>Finsko</c:v>
                </c:pt>
                <c:pt idx="1">
                  <c:v>Švédsko</c:v>
                </c:pt>
                <c:pt idx="2">
                  <c:v>Dánsko</c:v>
                </c:pt>
                <c:pt idx="3">
                  <c:v>Belgie</c:v>
                </c:pt>
                <c:pt idx="4">
                  <c:v>Francie</c:v>
                </c:pt>
                <c:pt idx="5">
                  <c:v>Portugalsko</c:v>
                </c:pt>
                <c:pt idx="6">
                  <c:v>Nizozemsko</c:v>
                </c:pt>
                <c:pt idx="7">
                  <c:v>Irsko</c:v>
                </c:pt>
                <c:pt idx="8">
                  <c:v>Španělsko</c:v>
                </c:pt>
                <c:pt idx="9">
                  <c:v>Německo</c:v>
                </c:pt>
                <c:pt idx="10">
                  <c:v>Řecko</c:v>
                </c:pt>
                <c:pt idx="11">
                  <c:v>Kypr</c:v>
                </c:pt>
                <c:pt idx="12">
                  <c:v>Lucembursko</c:v>
                </c:pt>
                <c:pt idx="13">
                  <c:v>EU27</c:v>
                </c:pt>
                <c:pt idx="14">
                  <c:v>Rakousko</c:v>
                </c:pt>
                <c:pt idx="15">
                  <c:v>Itálie</c:v>
                </c:pt>
                <c:pt idx="16">
                  <c:v>Malta</c:v>
                </c:pt>
                <c:pt idx="17">
                  <c:v>Rumunsko</c:v>
                </c:pt>
                <c:pt idx="18">
                  <c:v>Česko</c:v>
                </c:pt>
                <c:pt idx="19">
                  <c:v>Slovensko</c:v>
                </c:pt>
                <c:pt idx="20">
                  <c:v>Chorvatsko</c:v>
                </c:pt>
                <c:pt idx="21">
                  <c:v>Slovinsko</c:v>
                </c:pt>
                <c:pt idx="22">
                  <c:v>Bulharsko</c:v>
                </c:pt>
                <c:pt idx="23">
                  <c:v>Maďarsko</c:v>
                </c:pt>
                <c:pt idx="24">
                  <c:v>Estonsko</c:v>
                </c:pt>
                <c:pt idx="25">
                  <c:v>Polsko</c:v>
                </c:pt>
                <c:pt idx="26">
                  <c:v>Litva</c:v>
                </c:pt>
                <c:pt idx="27">
                  <c:v>Lotyšsko</c:v>
                </c:pt>
              </c:strCache>
            </c:strRef>
          </c:cat>
          <c:val>
            <c:numRef>
              <c:f>'zákaznická podpora'!$B$64:$B$91</c:f>
              <c:numCache>
                <c:formatCode>0.0%</c:formatCode>
                <c:ptCount val="28"/>
                <c:pt idx="0">
                  <c:v>0.140844</c:v>
                </c:pt>
                <c:pt idx="1">
                  <c:v>0.13123699999999999</c:v>
                </c:pt>
                <c:pt idx="2">
                  <c:v>0.12112000000000001</c:v>
                </c:pt>
                <c:pt idx="3">
                  <c:v>0.110869</c:v>
                </c:pt>
                <c:pt idx="4">
                  <c:v>0.101787</c:v>
                </c:pt>
                <c:pt idx="5">
                  <c:v>9.4476000000000004E-2</c:v>
                </c:pt>
                <c:pt idx="6">
                  <c:v>9.4437999999999994E-2</c:v>
                </c:pt>
                <c:pt idx="7">
                  <c:v>9.2753000000000002E-2</c:v>
                </c:pt>
                <c:pt idx="8">
                  <c:v>9.2149999999999996E-2</c:v>
                </c:pt>
                <c:pt idx="9">
                  <c:v>8.7856000000000004E-2</c:v>
                </c:pt>
                <c:pt idx="10">
                  <c:v>8.6679999999999993E-2</c:v>
                </c:pt>
                <c:pt idx="11">
                  <c:v>8.5352999999999998E-2</c:v>
                </c:pt>
                <c:pt idx="12">
                  <c:v>8.5242999999999999E-2</c:v>
                </c:pt>
                <c:pt idx="13">
                  <c:v>8.2454E-2</c:v>
                </c:pt>
                <c:pt idx="14">
                  <c:v>7.5437000000000004E-2</c:v>
                </c:pt>
                <c:pt idx="15">
                  <c:v>7.1521000000000001E-2</c:v>
                </c:pt>
                <c:pt idx="16">
                  <c:v>7.0139999999999994E-2</c:v>
                </c:pt>
                <c:pt idx="17">
                  <c:v>6.8154999999999993E-2</c:v>
                </c:pt>
                <c:pt idx="18">
                  <c:v>6.5824999999999995E-2</c:v>
                </c:pt>
                <c:pt idx="19">
                  <c:v>6.5253000000000005E-2</c:v>
                </c:pt>
                <c:pt idx="20">
                  <c:v>5.8168999999999998E-2</c:v>
                </c:pt>
                <c:pt idx="21">
                  <c:v>5.4023000000000002E-2</c:v>
                </c:pt>
                <c:pt idx="22">
                  <c:v>5.2726000000000002E-2</c:v>
                </c:pt>
                <c:pt idx="23">
                  <c:v>4.6830999999999998E-2</c:v>
                </c:pt>
                <c:pt idx="24">
                  <c:v>4.6131999999999999E-2</c:v>
                </c:pt>
                <c:pt idx="25">
                  <c:v>4.1251999999999997E-2</c:v>
                </c:pt>
                <c:pt idx="26">
                  <c:v>3.7413000000000002E-2</c:v>
                </c:pt>
                <c:pt idx="27">
                  <c:v>3.2887E-2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AA4-42D6-A409-58BF01A3F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0.16000000000000003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2.000000000000000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C48E-5136-4BBA-811B-AC36169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5</cp:revision>
  <cp:lastPrinted>2023-01-10T15:40:00Z</cp:lastPrinted>
  <dcterms:created xsi:type="dcterms:W3CDTF">2024-01-05T18:05:00Z</dcterms:created>
  <dcterms:modified xsi:type="dcterms:W3CDTF">2024-01-09T16:58:00Z</dcterms:modified>
</cp:coreProperties>
</file>