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E5" w:rsidRPr="007052CC" w:rsidRDefault="00694FE5">
      <w:pPr>
        <w:pStyle w:val="Nzev"/>
        <w:rPr>
          <w:rFonts w:cs="Arial"/>
          <w:sz w:val="32"/>
        </w:rPr>
      </w:pPr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1760B8">
        <w:rPr>
          <w:rFonts w:ascii="Arial" w:hAnsi="Arial" w:cs="Arial"/>
          <w:sz w:val="20"/>
        </w:rPr>
        <w:t>22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1760B8">
        <w:rPr>
          <w:rFonts w:ascii="Arial" w:hAnsi="Arial" w:cs="Arial"/>
          <w:sz w:val="20"/>
        </w:rPr>
        <w:t>23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1760B8">
        <w:rPr>
          <w:rFonts w:ascii="Arial" w:hAnsi="Arial" w:cs="Arial"/>
          <w:sz w:val="20"/>
          <w:szCs w:val="20"/>
        </w:rPr>
        <w:t>21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1760B8">
        <w:rPr>
          <w:rFonts w:ascii="Arial" w:hAnsi="Arial" w:cs="Arial"/>
          <w:sz w:val="20"/>
        </w:rPr>
        <w:t>21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1760B8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1760B8">
        <w:rPr>
          <w:rFonts w:ascii="Arial" w:hAnsi="Arial" w:cs="Arial"/>
          <w:sz w:val="20"/>
          <w:szCs w:val="20"/>
        </w:rPr>
        <w:t>21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> 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</w:t>
      </w:r>
      <w:r w:rsidR="001760B8">
        <w:rPr>
          <w:rFonts w:ascii="Arial" w:hAnsi="Arial" w:cs="Arial"/>
          <w:sz w:val="20"/>
          <w:szCs w:val="20"/>
        </w:rPr>
        <w:t xml:space="preserve">, </w:t>
      </w:r>
      <w:r w:rsidRPr="007052CC">
        <w:rPr>
          <w:rFonts w:ascii="Arial" w:hAnsi="Arial" w:cs="Arial"/>
          <w:sz w:val="20"/>
          <w:szCs w:val="20"/>
        </w:rPr>
        <w:t>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Default="00D37413" w:rsidP="006F2310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 časové řady průměr 2015=100 b</w:t>
      </w:r>
      <w:r>
        <w:rPr>
          <w:rFonts w:ascii="Arial" w:hAnsi="Arial" w:cs="Arial"/>
          <w:sz w:val="20"/>
          <w:szCs w:val="20"/>
        </w:rPr>
        <w:t>yla</w:t>
      </w:r>
      <w:r w:rsidRPr="00254967">
        <w:rPr>
          <w:rFonts w:ascii="Arial" w:hAnsi="Arial" w:cs="Arial"/>
          <w:sz w:val="20"/>
          <w:szCs w:val="20"/>
        </w:rPr>
        <w:t xml:space="preserve"> spočtena časová řada průměr 2021 = 100, a to vydělením indexů časové řady průměr 2015 = 100 indexem průměr roku 2021.</w:t>
      </w:r>
      <w:r w:rsidR="001760B8" w:rsidRPr="00D17401">
        <w:rPr>
          <w:rFonts w:ascii="Arial" w:hAnsi="Arial" w:cs="Arial"/>
          <w:sz w:val="20"/>
          <w:szCs w:val="20"/>
        </w:rPr>
        <w:t xml:space="preserve"> Výpočet časových řad k základům průměr roku 2005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=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100  a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průměr roku 2010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=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100 b</w:t>
      </w:r>
      <w:r w:rsidR="001760B8">
        <w:rPr>
          <w:rFonts w:ascii="Arial" w:hAnsi="Arial" w:cs="Arial"/>
          <w:sz w:val="20"/>
          <w:szCs w:val="20"/>
        </w:rPr>
        <w:t xml:space="preserve">yl </w:t>
      </w:r>
      <w:r w:rsidR="001760B8" w:rsidRPr="00D17401">
        <w:rPr>
          <w:rFonts w:ascii="Arial" w:hAnsi="Arial" w:cs="Arial"/>
          <w:sz w:val="20"/>
          <w:szCs w:val="20"/>
        </w:rPr>
        <w:t>v</w:t>
      </w:r>
      <w:r w:rsidR="001760B8">
        <w:rPr>
          <w:rFonts w:ascii="Arial" w:hAnsi="Arial" w:cs="Arial"/>
          <w:sz w:val="20"/>
          <w:szCs w:val="20"/>
        </w:rPr>
        <w:t> </w:t>
      </w:r>
      <w:r w:rsidR="001760B8" w:rsidRPr="00D17401">
        <w:rPr>
          <w:rFonts w:ascii="Arial" w:hAnsi="Arial" w:cs="Arial"/>
          <w:sz w:val="20"/>
          <w:szCs w:val="20"/>
        </w:rPr>
        <w:t>prosinci 2022 ukončen.</w:t>
      </w:r>
    </w:p>
    <w:p w:rsidR="00D37413" w:rsidRDefault="00D37413" w:rsidP="006F2310">
      <w:pPr>
        <w:rPr>
          <w:rFonts w:ascii="Arial" w:hAnsi="Arial" w:cs="Arial"/>
          <w:sz w:val="20"/>
          <w:szCs w:val="20"/>
        </w:rPr>
      </w:pPr>
    </w:p>
    <w:p w:rsidR="00D37413" w:rsidRDefault="00D37413" w:rsidP="006F2310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 xml:space="preserve">Odvozené indexy (meziměsíční, meziroční, podíl klouzavých průměrů) </w:t>
      </w:r>
      <w:r w:rsidR="001422C0">
        <w:rPr>
          <w:rFonts w:ascii="Arial" w:hAnsi="Arial" w:cs="Arial"/>
          <w:sz w:val="20"/>
          <w:szCs w:val="20"/>
        </w:rPr>
        <w:t xml:space="preserve">jsou stále </w:t>
      </w:r>
      <w:r w:rsidRPr="00254967">
        <w:rPr>
          <w:rFonts w:ascii="Arial" w:hAnsi="Arial" w:cs="Arial"/>
          <w:sz w:val="20"/>
          <w:szCs w:val="20"/>
        </w:rPr>
        <w:t>počítány z řady bazických indexů o základu průměr roku 2015 = 100.</w:t>
      </w:r>
    </w:p>
    <w:p w:rsidR="001760B8" w:rsidRPr="007052CC" w:rsidRDefault="001760B8" w:rsidP="006F2310">
      <w:pPr>
        <w:rPr>
          <w:rFonts w:ascii="Arial" w:hAnsi="Arial" w:cs="Arial"/>
          <w:sz w:val="20"/>
          <w:szCs w:val="20"/>
        </w:rPr>
      </w:pPr>
    </w:p>
    <w:p w:rsidR="001760B8" w:rsidRPr="001760B8" w:rsidRDefault="001760B8" w:rsidP="001760B8">
      <w:pPr>
        <w:rPr>
          <w:rFonts w:ascii="Arial" w:hAnsi="Arial" w:cs="Arial"/>
          <w:sz w:val="20"/>
          <w:szCs w:val="20"/>
        </w:rPr>
      </w:pPr>
      <w:r w:rsidRPr="001760B8">
        <w:rPr>
          <w:rFonts w:ascii="Arial" w:hAnsi="Arial" w:cs="Arial"/>
          <w:sz w:val="20"/>
          <w:szCs w:val="20"/>
        </w:rPr>
        <w:t>Ze sledování a z publikování b</w:t>
      </w:r>
      <w:r>
        <w:rPr>
          <w:rFonts w:ascii="Arial" w:hAnsi="Arial" w:cs="Arial"/>
          <w:sz w:val="20"/>
          <w:szCs w:val="20"/>
        </w:rPr>
        <w:t xml:space="preserve">yla </w:t>
      </w:r>
      <w:r w:rsidRPr="001760B8">
        <w:rPr>
          <w:rFonts w:ascii="Arial" w:hAnsi="Arial" w:cs="Arial"/>
          <w:b/>
          <w:sz w:val="20"/>
          <w:szCs w:val="20"/>
        </w:rPr>
        <w:t>v</w:t>
      </w:r>
      <w:r w:rsidRPr="001760B8">
        <w:rPr>
          <w:rFonts w:ascii="Arial" w:hAnsi="Arial" w:cs="Arial"/>
          <w:b/>
          <w:sz w:val="20"/>
          <w:szCs w:val="20"/>
        </w:rPr>
        <w:t>yřazeny</w:t>
      </w:r>
      <w:r w:rsidRPr="001760B8">
        <w:rPr>
          <w:rFonts w:ascii="Arial" w:hAnsi="Arial" w:cs="Arial"/>
          <w:sz w:val="20"/>
          <w:szCs w:val="20"/>
        </w:rPr>
        <w:t xml:space="preserve"> tyto agregace:</w:t>
      </w:r>
    </w:p>
    <w:p w:rsidR="001760B8" w:rsidRPr="001760B8" w:rsidRDefault="001760B8" w:rsidP="001760B8">
      <w:pPr>
        <w:rPr>
          <w:rFonts w:ascii="Arial" w:hAnsi="Arial" w:cs="Arial"/>
          <w:sz w:val="20"/>
          <w:szCs w:val="20"/>
        </w:rPr>
      </w:pPr>
      <w:r w:rsidRPr="001760B8">
        <w:rPr>
          <w:rFonts w:ascii="Arial" w:hAnsi="Arial" w:cs="Arial"/>
          <w:sz w:val="20"/>
          <w:szCs w:val="20"/>
        </w:rPr>
        <w:t>CA 12 – Tabákové výrobky, vč. subdodavatelských prací</w:t>
      </w:r>
    </w:p>
    <w:p w:rsidR="001760B8" w:rsidRPr="001760B8" w:rsidRDefault="001760B8" w:rsidP="001760B8">
      <w:pPr>
        <w:rPr>
          <w:rFonts w:ascii="Arial" w:hAnsi="Arial" w:cs="Arial"/>
          <w:sz w:val="20"/>
          <w:szCs w:val="20"/>
        </w:rPr>
      </w:pPr>
      <w:r w:rsidRPr="001760B8">
        <w:rPr>
          <w:rFonts w:ascii="Arial" w:hAnsi="Arial" w:cs="Arial"/>
          <w:sz w:val="20"/>
          <w:szCs w:val="20"/>
        </w:rPr>
        <w:t>CB 151 – Činěné a upravené usně (vyčiněné kůže); vč. subdodavatelských prací</w:t>
      </w:r>
    </w:p>
    <w:p w:rsidR="001760B8" w:rsidRDefault="001760B8" w:rsidP="001760B8">
      <w:pPr>
        <w:rPr>
          <w:rFonts w:ascii="Arial" w:hAnsi="Arial" w:cs="Arial"/>
          <w:sz w:val="20"/>
          <w:szCs w:val="20"/>
        </w:rPr>
      </w:pPr>
      <w:r w:rsidRPr="001760B8">
        <w:rPr>
          <w:rFonts w:ascii="Arial" w:hAnsi="Arial" w:cs="Arial"/>
          <w:sz w:val="20"/>
          <w:szCs w:val="20"/>
        </w:rPr>
        <w:t>CH 253 – Parní kotle, kromě kotlů k ústřednímu topení, vč. subdodavatelských prací</w:t>
      </w:r>
    </w:p>
    <w:p w:rsidR="001760B8" w:rsidRPr="001760B8" w:rsidRDefault="001760B8" w:rsidP="001760B8">
      <w:pPr>
        <w:rPr>
          <w:rFonts w:ascii="Arial" w:hAnsi="Arial" w:cs="Arial"/>
          <w:sz w:val="20"/>
          <w:szCs w:val="20"/>
        </w:rPr>
      </w:pPr>
    </w:p>
    <w:p w:rsidR="00D110EA" w:rsidRDefault="001760B8" w:rsidP="00176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Zároveň byly </w:t>
      </w:r>
      <w:r w:rsidRPr="001760B8">
        <w:rPr>
          <w:rFonts w:ascii="Arial" w:hAnsi="Arial" w:cs="Arial"/>
          <w:sz w:val="20"/>
          <w:szCs w:val="20"/>
        </w:rPr>
        <w:t xml:space="preserve">vyřazeny všechny </w:t>
      </w:r>
      <w:proofErr w:type="spellStart"/>
      <w:r w:rsidRPr="001760B8">
        <w:rPr>
          <w:rFonts w:ascii="Arial" w:hAnsi="Arial" w:cs="Arial"/>
          <w:sz w:val="20"/>
          <w:szCs w:val="20"/>
        </w:rPr>
        <w:t>subsekce</w:t>
      </w:r>
      <w:proofErr w:type="spellEnd"/>
      <w:r w:rsidRPr="001760B8">
        <w:rPr>
          <w:rFonts w:ascii="Arial" w:hAnsi="Arial" w:cs="Arial"/>
          <w:sz w:val="20"/>
          <w:szCs w:val="20"/>
        </w:rPr>
        <w:t xml:space="preserve"> CA až CM, které již nejsou součástí klasifikace.</w:t>
      </w:r>
    </w:p>
    <w:p w:rsidR="001760B8" w:rsidRPr="007052CC" w:rsidRDefault="001760B8" w:rsidP="001760B8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bookmarkStart w:id="0" w:name="_GoBack"/>
      <w:bookmarkEnd w:id="0"/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736078018" r:id="rId9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1422C0">
        <w:rPr>
          <w:rFonts w:ascii="Arial" w:hAnsi="Arial" w:cs="Arial"/>
          <w:sz w:val="20"/>
        </w:rPr>
        <w:t>21</w:t>
      </w:r>
      <w:r w:rsidRPr="007052CC">
        <w:rPr>
          <w:rFonts w:ascii="Arial" w:hAnsi="Arial" w:cs="Arial"/>
          <w:sz w:val="20"/>
        </w:rPr>
        <w:t xml:space="preserve">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(Main Industrial Groupings MIGs).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D67C2F" w:rsidRDefault="001E6D87" w:rsidP="001422C0">
      <w:pPr>
        <w:pStyle w:val="Zkladntextodsazen2"/>
        <w:ind w:firstLine="0"/>
        <w:rPr>
          <w:b/>
          <w:szCs w:val="20"/>
        </w:rPr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  <w:r w:rsidR="001422C0">
        <w:rPr>
          <w:b/>
          <w:szCs w:val="20"/>
        </w:rPr>
        <w:t xml:space="preserve"> </w:t>
      </w: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67C2F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68" w:rsidRDefault="003C1B68">
      <w:r>
        <w:separator/>
      </w:r>
    </w:p>
  </w:endnote>
  <w:endnote w:type="continuationSeparator" w:id="0">
    <w:p w:rsidR="003C1B68" w:rsidRDefault="003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68" w:rsidRDefault="003C1B68">
      <w:r>
        <w:separator/>
      </w:r>
    </w:p>
  </w:footnote>
  <w:footnote w:type="continuationSeparator" w:id="0">
    <w:p w:rsidR="003C1B68" w:rsidRDefault="003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0ED6"/>
    <w:rsid w:val="000F2AD1"/>
    <w:rsid w:val="00103234"/>
    <w:rsid w:val="00105999"/>
    <w:rsid w:val="00133E37"/>
    <w:rsid w:val="001422C0"/>
    <w:rsid w:val="00152B23"/>
    <w:rsid w:val="001760B8"/>
    <w:rsid w:val="00183474"/>
    <w:rsid w:val="001D5A03"/>
    <w:rsid w:val="001E6D87"/>
    <w:rsid w:val="0021570D"/>
    <w:rsid w:val="00254967"/>
    <w:rsid w:val="002C0704"/>
    <w:rsid w:val="002C1BB6"/>
    <w:rsid w:val="0034018D"/>
    <w:rsid w:val="00340A29"/>
    <w:rsid w:val="003A1D18"/>
    <w:rsid w:val="003C1B6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0A0C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7E7456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39D8"/>
    <w:rsid w:val="00B35552"/>
    <w:rsid w:val="00B45469"/>
    <w:rsid w:val="00B51C2C"/>
    <w:rsid w:val="00B915D2"/>
    <w:rsid w:val="00BA6A60"/>
    <w:rsid w:val="00BF0C0F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37413"/>
    <w:rsid w:val="00D40464"/>
    <w:rsid w:val="00D602EE"/>
    <w:rsid w:val="00D67C2F"/>
    <w:rsid w:val="00E36F15"/>
    <w:rsid w:val="00E541B2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0606"/>
  <w15:docId w15:val="{15C80953-D229-4437-BAE6-868979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nadpis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uiPriority w:val="99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7D89-8F82-4033-B4A6-E1D379AC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Beránek Miloslav</cp:lastModifiedBy>
  <cp:revision>28</cp:revision>
  <cp:lastPrinted>2008-03-17T08:03:00Z</cp:lastPrinted>
  <dcterms:created xsi:type="dcterms:W3CDTF">2013-12-04T09:30:00Z</dcterms:created>
  <dcterms:modified xsi:type="dcterms:W3CDTF">2023-01-24T14:07:00Z</dcterms:modified>
</cp:coreProperties>
</file>