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30B59" w14:textId="420AC5E1" w:rsidR="00674BAC" w:rsidRPr="00DD6E6B" w:rsidRDefault="00674BAC" w:rsidP="00674BAC">
      <w:pPr>
        <w:pStyle w:val="Nadpis11"/>
        <w:rPr>
          <w:sz w:val="2"/>
          <w:szCs w:val="2"/>
          <w:lang w:val="en-GB"/>
        </w:rPr>
      </w:pPr>
      <w:bookmarkStart w:id="0" w:name="_Toc130286019"/>
      <w:bookmarkStart w:id="1" w:name="_Toc114134050"/>
      <w:bookmarkStart w:id="2" w:name="_Toc121993822"/>
      <w:bookmarkStart w:id="3" w:name="_Toc148437387"/>
      <w:r w:rsidRPr="00DD6E6B">
        <w:rPr>
          <w:lang w:val="en-GB"/>
        </w:rPr>
        <w:t>4</w:t>
      </w:r>
      <w:bookmarkStart w:id="4" w:name="_Toc511215218"/>
      <w:bookmarkStart w:id="5" w:name="_Toc19090679"/>
      <w:bookmarkStart w:id="6" w:name="_Toc74643856"/>
      <w:bookmarkStart w:id="7" w:name="_Toc42852411"/>
      <w:bookmarkStart w:id="8" w:name="_Toc74643857"/>
      <w:bookmarkEnd w:id="4"/>
      <w:bookmarkEnd w:id="5"/>
      <w:r w:rsidRPr="00DD6E6B">
        <w:rPr>
          <w:lang w:val="en-GB"/>
        </w:rPr>
        <w:t>. </w:t>
      </w:r>
      <w:r w:rsidR="00970EC8" w:rsidRPr="00DD6E6B">
        <w:rPr>
          <w:lang w:val="en-GB"/>
        </w:rPr>
        <w:t>External Relations</w:t>
      </w:r>
      <w:bookmarkEnd w:id="0"/>
      <w:bookmarkEnd w:id="3"/>
    </w:p>
    <w:tbl>
      <w:tblPr>
        <w:tblW w:w="9639" w:type="dxa"/>
        <w:tblInd w:w="-15" w:type="dxa"/>
        <w:tblCellMar>
          <w:left w:w="0" w:type="dxa"/>
          <w:right w:w="0" w:type="dxa"/>
        </w:tblCellMar>
        <w:tblLook w:val="00A0" w:firstRow="1" w:lastRow="0" w:firstColumn="1" w:lastColumn="0" w:noHBand="0" w:noVBand="0"/>
      </w:tblPr>
      <w:tblGrid>
        <w:gridCol w:w="1748"/>
        <w:gridCol w:w="221"/>
        <w:gridCol w:w="7670"/>
      </w:tblGrid>
      <w:tr w:rsidR="00674BAC" w:rsidRPr="00DD6E6B" w14:paraId="25DFF376" w14:textId="77777777" w:rsidTr="785B85D1">
        <w:trPr>
          <w:trHeight w:val="145"/>
        </w:trPr>
        <w:tc>
          <w:tcPr>
            <w:tcW w:w="1748" w:type="dxa"/>
            <w:shd w:val="clear" w:color="auto" w:fill="auto"/>
            <w:tcMar>
              <w:left w:w="0" w:type="dxa"/>
            </w:tcMar>
          </w:tcPr>
          <w:p w14:paraId="0F7722A8" w14:textId="39AC6F61" w:rsidR="00674BAC" w:rsidRPr="00DD6E6B" w:rsidRDefault="00970EC8" w:rsidP="00DA0121">
            <w:pPr>
              <w:pStyle w:val="Marginlie"/>
              <w:rPr>
                <w:lang w:val="en-GB"/>
              </w:rPr>
            </w:pPr>
            <w:r w:rsidRPr="00DD6E6B">
              <w:rPr>
                <w:lang w:val="en-GB"/>
              </w:rPr>
              <w:t>Value of export grew in H</w:t>
            </w:r>
            <w:r w:rsidR="00674BAC" w:rsidRPr="00DD6E6B">
              <w:rPr>
                <w:lang w:val="en-GB"/>
              </w:rPr>
              <w:t>1.</w:t>
            </w:r>
            <w:r w:rsidRPr="00DD6E6B">
              <w:rPr>
                <w:lang w:val="en-GB"/>
              </w:rPr>
              <w:t xml:space="preserve"> </w:t>
            </w:r>
            <w:r w:rsidR="004A3E64" w:rsidRPr="00DD6E6B">
              <w:rPr>
                <w:lang w:val="en-GB"/>
              </w:rPr>
              <w:t xml:space="preserve">The year-on-year </w:t>
            </w:r>
            <w:r w:rsidR="00F503BC" w:rsidRPr="00DD6E6B">
              <w:rPr>
                <w:lang w:val="en-GB"/>
              </w:rPr>
              <w:t xml:space="preserve">export dynamics however considerably weakened in Q2 itself. </w:t>
            </w:r>
          </w:p>
        </w:tc>
        <w:tc>
          <w:tcPr>
            <w:tcW w:w="221" w:type="dxa"/>
            <w:shd w:val="clear" w:color="auto" w:fill="auto"/>
            <w:tcMar>
              <w:left w:w="0" w:type="dxa"/>
            </w:tcMar>
          </w:tcPr>
          <w:p w14:paraId="687938C8" w14:textId="77777777" w:rsidR="00674BAC" w:rsidRPr="00DD6E6B" w:rsidRDefault="00674BAC" w:rsidP="00DA0121">
            <w:pPr>
              <w:pStyle w:val="Textpoznpodarou"/>
              <w:jc w:val="both"/>
              <w:rPr>
                <w:spacing w:val="-4"/>
                <w:lang w:val="en-GB"/>
              </w:rPr>
            </w:pPr>
          </w:p>
        </w:tc>
        <w:tc>
          <w:tcPr>
            <w:tcW w:w="7670" w:type="dxa"/>
            <w:shd w:val="clear" w:color="auto" w:fill="auto"/>
            <w:tcMar>
              <w:left w:w="0" w:type="dxa"/>
            </w:tcMar>
          </w:tcPr>
          <w:p w14:paraId="0D8441E0" w14:textId="66CBBA48" w:rsidR="00674BAC" w:rsidRPr="00DD6E6B" w:rsidRDefault="00F503BC" w:rsidP="00DA0121">
            <w:pPr>
              <w:spacing w:after="180"/>
              <w:rPr>
                <w:spacing w:val="-4"/>
                <w:lang w:val="en-GB"/>
              </w:rPr>
            </w:pPr>
            <w:r w:rsidRPr="00DD6E6B">
              <w:rPr>
                <w:spacing w:val="-4"/>
                <w:lang w:val="en-GB"/>
              </w:rPr>
              <w:t>The value of export of goods</w:t>
            </w:r>
            <w:r w:rsidR="00674BAC" w:rsidRPr="00DD6E6B">
              <w:rPr>
                <w:rStyle w:val="Znakapoznpodarou"/>
                <w:spacing w:val="-4"/>
                <w:lang w:val="en-GB"/>
              </w:rPr>
              <w:footnoteReference w:id="1"/>
            </w:r>
            <w:r w:rsidR="00674BAC" w:rsidRPr="00DD6E6B">
              <w:rPr>
                <w:spacing w:val="-4"/>
                <w:lang w:val="en-GB"/>
              </w:rPr>
              <w:t xml:space="preserve"> </w:t>
            </w:r>
            <w:r w:rsidRPr="00DD6E6B">
              <w:rPr>
                <w:spacing w:val="-4"/>
                <w:lang w:val="en-GB"/>
              </w:rPr>
              <w:t xml:space="preserve">attained </w:t>
            </w:r>
            <w:r w:rsidR="00674BAC" w:rsidRPr="00DD6E6B">
              <w:rPr>
                <w:spacing w:val="-4"/>
                <w:lang w:val="en-GB"/>
              </w:rPr>
              <w:t>2</w:t>
            </w:r>
            <w:r w:rsidRPr="00DD6E6B">
              <w:rPr>
                <w:spacing w:val="-4"/>
                <w:lang w:val="en-GB"/>
              </w:rPr>
              <w:t> </w:t>
            </w:r>
            <w:r w:rsidR="00674BAC" w:rsidRPr="00DD6E6B">
              <w:rPr>
                <w:spacing w:val="-4"/>
                <w:lang w:val="en-GB"/>
              </w:rPr>
              <w:t>282</w:t>
            </w:r>
            <w:r w:rsidRPr="00DD6E6B">
              <w:rPr>
                <w:spacing w:val="-4"/>
                <w:lang w:val="en-GB"/>
              </w:rPr>
              <w:t>.</w:t>
            </w:r>
            <w:r w:rsidR="00674BAC" w:rsidRPr="00DD6E6B">
              <w:rPr>
                <w:spacing w:val="-4"/>
                <w:lang w:val="en-GB"/>
              </w:rPr>
              <w:t>0</w:t>
            </w:r>
            <w:r w:rsidRPr="00DD6E6B">
              <w:rPr>
                <w:spacing w:val="-4"/>
                <w:lang w:val="en-GB"/>
              </w:rPr>
              <w:t xml:space="preserve"> CZK bn in H1 2023 and increased by </w:t>
            </w:r>
            <w:r w:rsidR="00674BAC" w:rsidRPr="00DD6E6B">
              <w:rPr>
                <w:spacing w:val="-4"/>
                <w:lang w:val="en-GB"/>
              </w:rPr>
              <w:t>114</w:t>
            </w:r>
            <w:r w:rsidRPr="00DD6E6B">
              <w:rPr>
                <w:spacing w:val="-4"/>
                <w:lang w:val="en-GB"/>
              </w:rPr>
              <w:t>.</w:t>
            </w:r>
            <w:r w:rsidR="00674BAC" w:rsidRPr="00DD6E6B">
              <w:rPr>
                <w:spacing w:val="-4"/>
                <w:lang w:val="en-GB"/>
              </w:rPr>
              <w:t>3</w:t>
            </w:r>
            <w:r w:rsidRPr="00DD6E6B">
              <w:rPr>
                <w:spacing w:val="-4"/>
                <w:lang w:val="en-GB"/>
              </w:rPr>
              <w:t xml:space="preserve"> bn </w:t>
            </w:r>
            <w:r w:rsidR="00674BAC" w:rsidRPr="00DD6E6B">
              <w:rPr>
                <w:spacing w:val="-4"/>
                <w:lang w:val="en-GB"/>
              </w:rPr>
              <w:t>(5</w:t>
            </w:r>
            <w:r w:rsidRPr="00DD6E6B">
              <w:rPr>
                <w:spacing w:val="-4"/>
                <w:lang w:val="en-GB"/>
              </w:rPr>
              <w:t>.</w:t>
            </w:r>
            <w:r w:rsidR="00674BAC" w:rsidRPr="00DD6E6B">
              <w:rPr>
                <w:spacing w:val="-4"/>
                <w:lang w:val="en-GB"/>
              </w:rPr>
              <w:t>3%)</w:t>
            </w:r>
            <w:r w:rsidRPr="00DD6E6B">
              <w:rPr>
                <w:spacing w:val="-4"/>
                <w:lang w:val="en-GB"/>
              </w:rPr>
              <w:t xml:space="preserve"> year-on-year</w:t>
            </w:r>
            <w:r w:rsidR="00674BAC" w:rsidRPr="00DD6E6B">
              <w:rPr>
                <w:spacing w:val="-4"/>
                <w:lang w:val="en-GB"/>
              </w:rPr>
              <w:t xml:space="preserve">. </w:t>
            </w:r>
            <w:r w:rsidR="00F47709" w:rsidRPr="00DD6E6B">
              <w:rPr>
                <w:spacing w:val="-4"/>
                <w:lang w:val="en-GB"/>
              </w:rPr>
              <w:t>The effect of the price growth</w:t>
            </w:r>
            <w:r w:rsidR="00674BAC" w:rsidRPr="00DD6E6B">
              <w:rPr>
                <w:spacing w:val="-4"/>
                <w:lang w:val="en-GB"/>
              </w:rPr>
              <w:t xml:space="preserve">, </w:t>
            </w:r>
            <w:r w:rsidR="00AB719D" w:rsidRPr="00DD6E6B">
              <w:rPr>
                <w:spacing w:val="-4"/>
                <w:lang w:val="en-GB"/>
              </w:rPr>
              <w:t xml:space="preserve">which provided impulse for the </w:t>
            </w:r>
            <w:r w:rsidR="00F47709" w:rsidRPr="00DD6E6B">
              <w:rPr>
                <w:spacing w:val="-4"/>
                <w:lang w:val="en-GB"/>
              </w:rPr>
              <w:t>rise of export in the last year</w:t>
            </w:r>
            <w:r w:rsidR="00674BAC" w:rsidRPr="00DD6E6B">
              <w:rPr>
                <w:spacing w:val="-4"/>
                <w:lang w:val="en-GB"/>
              </w:rPr>
              <w:t xml:space="preserve"> </w:t>
            </w:r>
            <w:r w:rsidR="00763B36" w:rsidRPr="00DD6E6B">
              <w:rPr>
                <w:spacing w:val="-4"/>
                <w:lang w:val="en-GB"/>
              </w:rPr>
              <w:t>evaporated this year an</w:t>
            </w:r>
            <w:r w:rsidR="009867E7" w:rsidRPr="00DD6E6B">
              <w:rPr>
                <w:spacing w:val="-4"/>
                <w:lang w:val="en-GB"/>
              </w:rPr>
              <w:t>d the prices are on th</w:t>
            </w:r>
            <w:r w:rsidR="00763B36" w:rsidRPr="00DD6E6B">
              <w:rPr>
                <w:spacing w:val="-4"/>
                <w:lang w:val="en-GB"/>
              </w:rPr>
              <w:t>e</w:t>
            </w:r>
            <w:r w:rsidR="009867E7" w:rsidRPr="00DD6E6B">
              <w:rPr>
                <w:spacing w:val="-4"/>
                <w:lang w:val="en-GB"/>
              </w:rPr>
              <w:t xml:space="preserve"> contrary falling</w:t>
            </w:r>
            <w:r w:rsidR="00674BAC" w:rsidRPr="00DD6E6B">
              <w:rPr>
                <w:rStyle w:val="Znakapoznpodarou"/>
                <w:spacing w:val="-4"/>
                <w:lang w:val="en-GB"/>
              </w:rPr>
              <w:footnoteReference w:id="2"/>
            </w:r>
            <w:r w:rsidR="00674BAC" w:rsidRPr="00DD6E6B">
              <w:rPr>
                <w:spacing w:val="-4"/>
                <w:lang w:val="en-GB"/>
              </w:rPr>
              <w:t xml:space="preserve">. </w:t>
            </w:r>
            <w:r w:rsidR="00935E9D" w:rsidRPr="00DD6E6B">
              <w:rPr>
                <w:spacing w:val="-4"/>
                <w:lang w:val="en-GB"/>
              </w:rPr>
              <w:t>The main portion of the half-yearly year-on-year increase however pl</w:t>
            </w:r>
            <w:r w:rsidR="00E30279" w:rsidRPr="00DD6E6B">
              <w:rPr>
                <w:spacing w:val="-4"/>
                <w:lang w:val="en-GB"/>
              </w:rPr>
              <w:t>a</w:t>
            </w:r>
            <w:r w:rsidR="00935E9D" w:rsidRPr="00DD6E6B">
              <w:rPr>
                <w:spacing w:val="-4"/>
                <w:lang w:val="en-GB"/>
              </w:rPr>
              <w:t>yed out in Q</w:t>
            </w:r>
            <w:r w:rsidR="00674BAC" w:rsidRPr="00DD6E6B">
              <w:rPr>
                <w:spacing w:val="-4"/>
                <w:lang w:val="en-GB"/>
              </w:rPr>
              <w:t>1</w:t>
            </w:r>
            <w:r w:rsidR="00935E9D" w:rsidRPr="00DD6E6B">
              <w:rPr>
                <w:spacing w:val="-4"/>
                <w:lang w:val="en-GB"/>
              </w:rPr>
              <w:t>,</w:t>
            </w:r>
            <w:r w:rsidR="00674BAC" w:rsidRPr="00DD6E6B">
              <w:rPr>
                <w:spacing w:val="-4"/>
                <w:lang w:val="en-GB"/>
              </w:rPr>
              <w:t xml:space="preserve"> </w:t>
            </w:r>
            <w:r w:rsidR="00E30279" w:rsidRPr="00DD6E6B">
              <w:rPr>
                <w:spacing w:val="-4"/>
                <w:lang w:val="en-GB"/>
              </w:rPr>
              <w:t xml:space="preserve">because the export of goods expanded only by </w:t>
            </w:r>
            <w:r w:rsidR="00674BAC" w:rsidRPr="00DD6E6B">
              <w:rPr>
                <w:spacing w:val="-4"/>
                <w:lang w:val="en-GB"/>
              </w:rPr>
              <w:t>10</w:t>
            </w:r>
            <w:r w:rsidR="00453DDF" w:rsidRPr="00DD6E6B">
              <w:rPr>
                <w:spacing w:val="-4"/>
                <w:lang w:val="en-GB"/>
              </w:rPr>
              <w:t>.</w:t>
            </w:r>
            <w:r w:rsidR="00674BAC" w:rsidRPr="00DD6E6B">
              <w:rPr>
                <w:spacing w:val="-4"/>
                <w:lang w:val="en-GB"/>
              </w:rPr>
              <w:t>0</w:t>
            </w:r>
            <w:r w:rsidR="00453DDF" w:rsidRPr="00DD6E6B">
              <w:rPr>
                <w:spacing w:val="-4"/>
                <w:lang w:val="en-GB"/>
              </w:rPr>
              <w:t xml:space="preserve"> CZK bn </w:t>
            </w:r>
            <w:r w:rsidR="00674BAC" w:rsidRPr="00DD6E6B">
              <w:rPr>
                <w:spacing w:val="-4"/>
                <w:lang w:val="en-GB"/>
              </w:rPr>
              <w:t>(0</w:t>
            </w:r>
            <w:r w:rsidR="00453DDF" w:rsidRPr="00DD6E6B">
              <w:rPr>
                <w:spacing w:val="-4"/>
                <w:lang w:val="en-GB"/>
              </w:rPr>
              <w:t>.</w:t>
            </w:r>
            <w:r w:rsidR="00674BAC" w:rsidRPr="00DD6E6B">
              <w:rPr>
                <w:spacing w:val="-4"/>
                <w:lang w:val="en-GB"/>
              </w:rPr>
              <w:t xml:space="preserve">9%) </w:t>
            </w:r>
            <w:r w:rsidR="001D4D0E" w:rsidRPr="00DD6E6B">
              <w:rPr>
                <w:spacing w:val="-4"/>
                <w:lang w:val="en-GB"/>
              </w:rPr>
              <w:t xml:space="preserve">year-on-year to </w:t>
            </w:r>
            <w:r w:rsidR="00674BAC" w:rsidRPr="00DD6E6B">
              <w:rPr>
                <w:spacing w:val="-4"/>
                <w:lang w:val="en-GB"/>
              </w:rPr>
              <w:t>1</w:t>
            </w:r>
            <w:r w:rsidR="001D4D0E" w:rsidRPr="00DD6E6B">
              <w:rPr>
                <w:spacing w:val="-4"/>
                <w:lang w:val="en-GB"/>
              </w:rPr>
              <w:t> </w:t>
            </w:r>
            <w:r w:rsidR="00674BAC" w:rsidRPr="00DD6E6B">
              <w:rPr>
                <w:spacing w:val="-4"/>
                <w:lang w:val="en-GB"/>
              </w:rPr>
              <w:t>133</w:t>
            </w:r>
            <w:r w:rsidR="001D4D0E" w:rsidRPr="00DD6E6B">
              <w:rPr>
                <w:spacing w:val="-4"/>
                <w:lang w:val="en-GB"/>
              </w:rPr>
              <w:t>.</w:t>
            </w:r>
            <w:r w:rsidR="00674BAC" w:rsidRPr="00DD6E6B">
              <w:rPr>
                <w:spacing w:val="-4"/>
                <w:lang w:val="en-GB"/>
              </w:rPr>
              <w:t xml:space="preserve">0 </w:t>
            </w:r>
            <w:r w:rsidR="00E30279" w:rsidRPr="00DD6E6B">
              <w:rPr>
                <w:spacing w:val="-4"/>
                <w:lang w:val="en-GB"/>
              </w:rPr>
              <w:t>bn in Q2 2023 itself</w:t>
            </w:r>
            <w:r w:rsidR="00453DDF" w:rsidRPr="00DD6E6B">
              <w:rPr>
                <w:spacing w:val="-4"/>
                <w:lang w:val="en-GB"/>
              </w:rPr>
              <w:t xml:space="preserve">. </w:t>
            </w:r>
            <w:r w:rsidR="00FA5BF4" w:rsidRPr="00DD6E6B">
              <w:rPr>
                <w:spacing w:val="-4"/>
                <w:lang w:val="en-GB"/>
              </w:rPr>
              <w:t xml:space="preserve">The increase </w:t>
            </w:r>
            <w:r w:rsidR="001F5BE8" w:rsidRPr="00DD6E6B">
              <w:rPr>
                <w:spacing w:val="-4"/>
                <w:lang w:val="en-GB"/>
              </w:rPr>
              <w:t>also under the influence of a strong basis of the last year markedly weakened in comparison to the double-digit values from the preceding four quarters. Seasonally</w:t>
            </w:r>
            <w:r w:rsidR="00392AB8" w:rsidRPr="00DD6E6B">
              <w:rPr>
                <w:spacing w:val="-4"/>
                <w:lang w:val="en-GB"/>
              </w:rPr>
              <w:t xml:space="preserve"> adjusted data show, that the export of goods again slightly increased by 0.7% quarter-on-</w:t>
            </w:r>
            <w:r w:rsidR="001F5BE8" w:rsidRPr="00DD6E6B">
              <w:rPr>
                <w:spacing w:val="-4"/>
                <w:lang w:val="en-GB"/>
              </w:rPr>
              <w:t xml:space="preserve">quarter </w:t>
            </w:r>
            <w:r w:rsidR="00392AB8" w:rsidRPr="00DD6E6B">
              <w:rPr>
                <w:spacing w:val="-4"/>
                <w:lang w:val="en-GB"/>
              </w:rPr>
              <w:t xml:space="preserve">following two decreases in Q2 2023. </w:t>
            </w:r>
            <w:r w:rsidR="00674BAC" w:rsidRPr="00DD6E6B">
              <w:rPr>
                <w:spacing w:val="-4"/>
                <w:lang w:val="en-GB"/>
              </w:rPr>
              <w:t xml:space="preserve"> </w:t>
            </w:r>
          </w:p>
        </w:tc>
      </w:tr>
      <w:tr w:rsidR="00674BAC" w:rsidRPr="00DD6E6B" w14:paraId="4DE01B63" w14:textId="77777777" w:rsidTr="785B85D1">
        <w:trPr>
          <w:trHeight w:val="145"/>
        </w:trPr>
        <w:tc>
          <w:tcPr>
            <w:tcW w:w="1748" w:type="dxa"/>
            <w:shd w:val="clear" w:color="auto" w:fill="auto"/>
            <w:tcMar>
              <w:left w:w="0" w:type="dxa"/>
            </w:tcMar>
          </w:tcPr>
          <w:p w14:paraId="1B8BBB7A" w14:textId="0F3A1ED0" w:rsidR="00674BAC" w:rsidRPr="00DD6E6B" w:rsidRDefault="00817106" w:rsidP="00DA0121">
            <w:pPr>
              <w:pStyle w:val="Marginlie"/>
              <w:rPr>
                <w:lang w:val="en-GB"/>
              </w:rPr>
            </w:pPr>
            <w:r w:rsidRPr="00DD6E6B">
              <w:rPr>
                <w:lang w:val="en-GB"/>
              </w:rPr>
              <w:t>The value of export into the EU fell year-on-year in Q</w:t>
            </w:r>
            <w:r w:rsidR="00674BAC" w:rsidRPr="00DD6E6B">
              <w:rPr>
                <w:lang w:val="en-GB"/>
              </w:rPr>
              <w:t>2.</w:t>
            </w:r>
          </w:p>
        </w:tc>
        <w:tc>
          <w:tcPr>
            <w:tcW w:w="221" w:type="dxa"/>
            <w:shd w:val="clear" w:color="auto" w:fill="auto"/>
            <w:tcMar>
              <w:left w:w="0" w:type="dxa"/>
            </w:tcMar>
          </w:tcPr>
          <w:p w14:paraId="5AA40758" w14:textId="77777777" w:rsidR="00674BAC" w:rsidRPr="00DD6E6B" w:rsidRDefault="00674BAC" w:rsidP="00DA0121">
            <w:pPr>
              <w:pStyle w:val="Textpoznpodarou"/>
              <w:jc w:val="both"/>
              <w:rPr>
                <w:spacing w:val="-4"/>
                <w:lang w:val="en-GB"/>
              </w:rPr>
            </w:pPr>
          </w:p>
        </w:tc>
        <w:tc>
          <w:tcPr>
            <w:tcW w:w="7670" w:type="dxa"/>
            <w:shd w:val="clear" w:color="auto" w:fill="auto"/>
            <w:tcMar>
              <w:left w:w="0" w:type="dxa"/>
            </w:tcMar>
          </w:tcPr>
          <w:p w14:paraId="61BA9482" w14:textId="768BF73E" w:rsidR="00674BAC" w:rsidRPr="00DD6E6B" w:rsidRDefault="00392AB8" w:rsidP="00DA0121">
            <w:pPr>
              <w:spacing w:after="180"/>
              <w:rPr>
                <w:lang w:val="en-GB"/>
              </w:rPr>
            </w:pPr>
            <w:r w:rsidRPr="00DD6E6B">
              <w:rPr>
                <w:spacing w:val="-4"/>
                <w:lang w:val="en-GB"/>
              </w:rPr>
              <w:t xml:space="preserve">In the territorial view, </w:t>
            </w:r>
            <w:r w:rsidR="0034464E" w:rsidRPr="00DD6E6B">
              <w:rPr>
                <w:spacing w:val="-4"/>
                <w:lang w:val="en-GB"/>
              </w:rPr>
              <w:t xml:space="preserve">the export of goods </w:t>
            </w:r>
            <w:r w:rsidR="00F037C8" w:rsidRPr="00DD6E6B">
              <w:rPr>
                <w:spacing w:val="-4"/>
                <w:lang w:val="en-GB"/>
              </w:rPr>
              <w:t>into the European Union</w:t>
            </w:r>
            <w:r w:rsidR="00674BAC" w:rsidRPr="00DD6E6B">
              <w:rPr>
                <w:spacing w:val="-4"/>
                <w:lang w:val="en-GB"/>
              </w:rPr>
              <w:t xml:space="preserve"> (+92</w:t>
            </w:r>
            <w:r w:rsidR="00F037C8" w:rsidRPr="00DD6E6B">
              <w:rPr>
                <w:spacing w:val="-4"/>
                <w:lang w:val="en-GB"/>
              </w:rPr>
              <w:t>.</w:t>
            </w:r>
            <w:r w:rsidR="00674BAC" w:rsidRPr="00DD6E6B">
              <w:rPr>
                <w:spacing w:val="-4"/>
                <w:lang w:val="en-GB"/>
              </w:rPr>
              <w:t xml:space="preserve">5 </w:t>
            </w:r>
            <w:r w:rsidR="00F037C8" w:rsidRPr="00DD6E6B">
              <w:rPr>
                <w:spacing w:val="-4"/>
                <w:lang w:val="en-GB"/>
              </w:rPr>
              <w:t>CZK bn</w:t>
            </w:r>
            <w:r w:rsidR="00674BAC" w:rsidRPr="00DD6E6B">
              <w:rPr>
                <w:spacing w:val="-4"/>
                <w:lang w:val="en-GB"/>
              </w:rPr>
              <w:t>, 5</w:t>
            </w:r>
            <w:r w:rsidR="00F037C8" w:rsidRPr="00DD6E6B">
              <w:rPr>
                <w:spacing w:val="-4"/>
                <w:lang w:val="en-GB"/>
              </w:rPr>
              <w:t>.</w:t>
            </w:r>
            <w:r w:rsidR="00674BAC" w:rsidRPr="00DD6E6B">
              <w:rPr>
                <w:spacing w:val="-4"/>
                <w:lang w:val="en-GB"/>
              </w:rPr>
              <w:t xml:space="preserve">3%) </w:t>
            </w:r>
            <w:r w:rsidR="0034464E" w:rsidRPr="00DD6E6B">
              <w:rPr>
                <w:spacing w:val="-4"/>
                <w:lang w:val="en-GB"/>
              </w:rPr>
              <w:t xml:space="preserve">as well as outside the EU </w:t>
            </w:r>
            <w:r w:rsidR="00674BAC" w:rsidRPr="00DD6E6B">
              <w:rPr>
                <w:spacing w:val="-4"/>
                <w:lang w:val="en-GB"/>
              </w:rPr>
              <w:t>(+2</w:t>
            </w:r>
            <w:r w:rsidR="24FC0D77" w:rsidRPr="00DD6E6B">
              <w:rPr>
                <w:spacing w:val="-4"/>
                <w:lang w:val="en-GB"/>
              </w:rPr>
              <w:t>1</w:t>
            </w:r>
            <w:r w:rsidR="0034464E" w:rsidRPr="00DD6E6B">
              <w:rPr>
                <w:spacing w:val="-4"/>
                <w:lang w:val="en-GB"/>
              </w:rPr>
              <w:t>.</w:t>
            </w:r>
            <w:r w:rsidR="00674BAC" w:rsidRPr="00DD6E6B">
              <w:rPr>
                <w:spacing w:val="-4"/>
                <w:lang w:val="en-GB"/>
              </w:rPr>
              <w:t xml:space="preserve">6 </w:t>
            </w:r>
            <w:r w:rsidR="0034464E" w:rsidRPr="00DD6E6B">
              <w:rPr>
                <w:spacing w:val="-4"/>
                <w:lang w:val="en-GB"/>
              </w:rPr>
              <w:t>bn</w:t>
            </w:r>
            <w:r w:rsidR="00674BAC" w:rsidRPr="00DD6E6B">
              <w:rPr>
                <w:spacing w:val="-4"/>
                <w:lang w:val="en-GB"/>
              </w:rPr>
              <w:t>, 5</w:t>
            </w:r>
            <w:r w:rsidR="0034464E" w:rsidRPr="00DD6E6B">
              <w:rPr>
                <w:spacing w:val="-4"/>
                <w:lang w:val="en-GB"/>
              </w:rPr>
              <w:t>.</w:t>
            </w:r>
            <w:r w:rsidR="00674BAC" w:rsidRPr="00DD6E6B">
              <w:rPr>
                <w:spacing w:val="-4"/>
                <w:lang w:val="en-GB"/>
              </w:rPr>
              <w:t>3%)</w:t>
            </w:r>
            <w:r w:rsidR="0034464E" w:rsidRPr="00DD6E6B">
              <w:rPr>
                <w:spacing w:val="-4"/>
                <w:lang w:val="en-GB"/>
              </w:rPr>
              <w:t xml:space="preserve"> expanded by a similar rate in H1</w:t>
            </w:r>
            <w:r w:rsidR="00674BAC" w:rsidRPr="00DD6E6B">
              <w:rPr>
                <w:spacing w:val="-4"/>
                <w:lang w:val="en-GB"/>
              </w:rPr>
              <w:t xml:space="preserve">. </w:t>
            </w:r>
            <w:r w:rsidR="0074121F" w:rsidRPr="00DD6E6B">
              <w:rPr>
                <w:spacing w:val="-4"/>
                <w:lang w:val="en-GB"/>
              </w:rPr>
              <w:t xml:space="preserve">Development in the individual quarters however varied. </w:t>
            </w:r>
            <w:r w:rsidR="005761E8" w:rsidRPr="00DD6E6B">
              <w:rPr>
                <w:spacing w:val="-4"/>
                <w:lang w:val="en-GB"/>
              </w:rPr>
              <w:t>Following the robust growth from Q</w:t>
            </w:r>
            <w:r w:rsidR="00674BAC" w:rsidRPr="00DD6E6B">
              <w:rPr>
                <w:spacing w:val="-4"/>
                <w:lang w:val="en-GB"/>
              </w:rPr>
              <w:t>1</w:t>
            </w:r>
            <w:r w:rsidR="005761E8" w:rsidRPr="00DD6E6B">
              <w:rPr>
                <w:spacing w:val="-4"/>
                <w:lang w:val="en-GB"/>
              </w:rPr>
              <w:t xml:space="preserve"> the value of export of goods into the EU stagnated in Q</w:t>
            </w:r>
            <w:r w:rsidR="00674BAC" w:rsidRPr="00DD6E6B">
              <w:rPr>
                <w:spacing w:val="-4"/>
                <w:lang w:val="en-GB"/>
              </w:rPr>
              <w:t>2</w:t>
            </w:r>
            <w:r w:rsidR="005761E8" w:rsidRPr="00DD6E6B">
              <w:rPr>
                <w:spacing w:val="-4"/>
                <w:lang w:val="en-GB"/>
              </w:rPr>
              <w:t xml:space="preserve"> </w:t>
            </w:r>
            <w:r w:rsidR="00674BAC" w:rsidRPr="00DD6E6B">
              <w:rPr>
                <w:spacing w:val="-4"/>
                <w:lang w:val="en-GB"/>
              </w:rPr>
              <w:t>(+2</w:t>
            </w:r>
            <w:r w:rsidR="005761E8" w:rsidRPr="00DD6E6B">
              <w:rPr>
                <w:spacing w:val="-4"/>
                <w:lang w:val="en-GB"/>
              </w:rPr>
              <w:t>.</w:t>
            </w:r>
            <w:r w:rsidR="00674BAC" w:rsidRPr="00DD6E6B">
              <w:rPr>
                <w:spacing w:val="-4"/>
                <w:lang w:val="en-GB"/>
              </w:rPr>
              <w:t>7</w:t>
            </w:r>
            <w:r w:rsidR="005761E8" w:rsidRPr="00DD6E6B">
              <w:rPr>
                <w:spacing w:val="-4"/>
                <w:lang w:val="en-GB"/>
              </w:rPr>
              <w:t xml:space="preserve"> CZK bn</w:t>
            </w:r>
            <w:r w:rsidR="00674BAC" w:rsidRPr="00DD6E6B">
              <w:rPr>
                <w:spacing w:val="-4"/>
                <w:lang w:val="en-GB"/>
              </w:rPr>
              <w:t>, 0</w:t>
            </w:r>
            <w:r w:rsidR="005761E8" w:rsidRPr="00DD6E6B">
              <w:rPr>
                <w:spacing w:val="-4"/>
                <w:lang w:val="en-GB"/>
              </w:rPr>
              <w:t>.</w:t>
            </w:r>
            <w:r w:rsidR="00674BAC" w:rsidRPr="00DD6E6B">
              <w:rPr>
                <w:spacing w:val="-4"/>
                <w:lang w:val="en-GB"/>
              </w:rPr>
              <w:t>3%) a</w:t>
            </w:r>
            <w:r w:rsidR="00484612" w:rsidRPr="00DD6E6B">
              <w:rPr>
                <w:spacing w:val="-4"/>
                <w:lang w:val="en-GB"/>
              </w:rPr>
              <w:t xml:space="preserve">nd the increase of export outside the Union weakened to </w:t>
            </w:r>
            <w:r w:rsidR="00674BAC" w:rsidRPr="00DD6E6B">
              <w:rPr>
                <w:spacing w:val="-4"/>
                <w:lang w:val="en-GB"/>
              </w:rPr>
              <w:t>7</w:t>
            </w:r>
            <w:r w:rsidR="00484612" w:rsidRPr="00DD6E6B">
              <w:rPr>
                <w:spacing w:val="-4"/>
                <w:lang w:val="en-GB"/>
              </w:rPr>
              <w:t>.</w:t>
            </w:r>
            <w:r w:rsidR="00674BAC" w:rsidRPr="00DD6E6B">
              <w:rPr>
                <w:spacing w:val="-4"/>
                <w:lang w:val="en-GB"/>
              </w:rPr>
              <w:t>2</w:t>
            </w:r>
            <w:r w:rsidR="00484612" w:rsidRPr="00DD6E6B">
              <w:rPr>
                <w:spacing w:val="-4"/>
                <w:lang w:val="en-GB"/>
              </w:rPr>
              <w:t xml:space="preserve"> bn </w:t>
            </w:r>
            <w:r w:rsidR="00674BAC" w:rsidRPr="00DD6E6B">
              <w:rPr>
                <w:spacing w:val="-4"/>
                <w:lang w:val="en-GB"/>
              </w:rPr>
              <w:t>(3</w:t>
            </w:r>
            <w:r w:rsidR="00484612" w:rsidRPr="00DD6E6B">
              <w:rPr>
                <w:spacing w:val="-4"/>
                <w:lang w:val="en-GB"/>
              </w:rPr>
              <w:t>.</w:t>
            </w:r>
            <w:r w:rsidR="00674BAC" w:rsidRPr="00DD6E6B">
              <w:rPr>
                <w:spacing w:val="-4"/>
                <w:lang w:val="en-GB"/>
              </w:rPr>
              <w:t xml:space="preserve">4%). </w:t>
            </w:r>
            <w:r w:rsidR="00DE1A98" w:rsidRPr="00DD6E6B">
              <w:rPr>
                <w:spacing w:val="-4"/>
                <w:lang w:val="en-GB"/>
              </w:rPr>
              <w:t>The value of export to Germany grew the most in Q</w:t>
            </w:r>
            <w:r w:rsidR="00674BAC" w:rsidRPr="00DD6E6B">
              <w:rPr>
                <w:spacing w:val="-4"/>
                <w:lang w:val="en-GB"/>
              </w:rPr>
              <w:t>2</w:t>
            </w:r>
            <w:r w:rsidR="00DE1A98" w:rsidRPr="00DD6E6B">
              <w:rPr>
                <w:spacing w:val="-4"/>
                <w:lang w:val="en-GB"/>
              </w:rPr>
              <w:t xml:space="preserve"> </w:t>
            </w:r>
            <w:r w:rsidR="00674BAC" w:rsidRPr="00DD6E6B">
              <w:rPr>
                <w:spacing w:val="-4"/>
                <w:lang w:val="en-GB"/>
              </w:rPr>
              <w:t>(+7</w:t>
            </w:r>
            <w:r w:rsidR="00DE1A98" w:rsidRPr="00DD6E6B">
              <w:rPr>
                <w:spacing w:val="-4"/>
                <w:lang w:val="en-GB"/>
              </w:rPr>
              <w:t>.</w:t>
            </w:r>
            <w:r w:rsidR="00674BAC" w:rsidRPr="00DD6E6B">
              <w:rPr>
                <w:spacing w:val="-4"/>
                <w:lang w:val="en-GB"/>
              </w:rPr>
              <w:t>9</w:t>
            </w:r>
            <w:r w:rsidR="00DE1A98" w:rsidRPr="00DD6E6B">
              <w:rPr>
                <w:spacing w:val="-4"/>
                <w:lang w:val="en-GB"/>
              </w:rPr>
              <w:t xml:space="preserve"> CZK bn</w:t>
            </w:r>
            <w:r w:rsidR="00674BAC" w:rsidRPr="00DD6E6B">
              <w:rPr>
                <w:spacing w:val="-4"/>
                <w:lang w:val="en-GB"/>
              </w:rPr>
              <w:t>, 2</w:t>
            </w:r>
            <w:r w:rsidR="00DE1A98" w:rsidRPr="00DD6E6B">
              <w:rPr>
                <w:spacing w:val="-4"/>
                <w:lang w:val="en-GB"/>
              </w:rPr>
              <w:t>.</w:t>
            </w:r>
            <w:r w:rsidR="00674BAC" w:rsidRPr="00DD6E6B">
              <w:rPr>
                <w:spacing w:val="-4"/>
                <w:lang w:val="en-GB"/>
              </w:rPr>
              <w:t xml:space="preserve">4%), </w:t>
            </w:r>
            <w:r w:rsidR="00ED5153" w:rsidRPr="00DD6E6B">
              <w:rPr>
                <w:spacing w:val="-4"/>
                <w:lang w:val="en-GB"/>
              </w:rPr>
              <w:t>but the growth sharply weakened</w:t>
            </w:r>
            <w:r w:rsidR="00674BAC" w:rsidRPr="00DD6E6B">
              <w:rPr>
                <w:spacing w:val="-4"/>
                <w:lang w:val="en-GB"/>
              </w:rPr>
              <w:t>.</w:t>
            </w:r>
            <w:r w:rsidR="00ED5153" w:rsidRPr="00DD6E6B">
              <w:rPr>
                <w:spacing w:val="-4"/>
                <w:lang w:val="en-GB"/>
              </w:rPr>
              <w:t xml:space="preserve"> The increase of export to Turkey </w:t>
            </w:r>
            <w:r w:rsidR="00674BAC" w:rsidRPr="00DD6E6B">
              <w:rPr>
                <w:spacing w:val="-4"/>
                <w:lang w:val="en-GB"/>
              </w:rPr>
              <w:t>(+5</w:t>
            </w:r>
            <w:r w:rsidR="00ED5153" w:rsidRPr="00DD6E6B">
              <w:rPr>
                <w:spacing w:val="-4"/>
                <w:lang w:val="en-GB"/>
              </w:rPr>
              <w:t>.</w:t>
            </w:r>
            <w:r w:rsidR="00674BAC" w:rsidRPr="00DD6E6B">
              <w:rPr>
                <w:spacing w:val="-4"/>
                <w:lang w:val="en-GB"/>
              </w:rPr>
              <w:t>9</w:t>
            </w:r>
            <w:r w:rsidR="00ED5153" w:rsidRPr="00DD6E6B">
              <w:rPr>
                <w:spacing w:val="-4"/>
                <w:lang w:val="en-GB"/>
              </w:rPr>
              <w:t xml:space="preserve"> CZK bn</w:t>
            </w:r>
            <w:r w:rsidR="00674BAC" w:rsidRPr="00DD6E6B">
              <w:rPr>
                <w:spacing w:val="-4"/>
                <w:lang w:val="en-GB"/>
              </w:rPr>
              <w:t>, 52</w:t>
            </w:r>
            <w:r w:rsidR="00ED5153" w:rsidRPr="00DD6E6B">
              <w:rPr>
                <w:spacing w:val="-4"/>
                <w:lang w:val="en-GB"/>
              </w:rPr>
              <w:t>.</w:t>
            </w:r>
            <w:r w:rsidR="00674BAC" w:rsidRPr="00DD6E6B">
              <w:rPr>
                <w:spacing w:val="-4"/>
                <w:lang w:val="en-GB"/>
              </w:rPr>
              <w:t>5%), Franc</w:t>
            </w:r>
            <w:r w:rsidR="0022699D" w:rsidRPr="00DD6E6B">
              <w:rPr>
                <w:spacing w:val="-4"/>
                <w:lang w:val="en-GB"/>
              </w:rPr>
              <w:t xml:space="preserve">e </w:t>
            </w:r>
            <w:r w:rsidR="00674BAC" w:rsidRPr="00DD6E6B">
              <w:rPr>
                <w:spacing w:val="-4"/>
                <w:lang w:val="en-GB"/>
              </w:rPr>
              <w:t>(+5</w:t>
            </w:r>
            <w:r w:rsidR="0022699D" w:rsidRPr="00DD6E6B">
              <w:rPr>
                <w:spacing w:val="-4"/>
                <w:lang w:val="en-GB"/>
              </w:rPr>
              <w:t>.</w:t>
            </w:r>
            <w:r w:rsidR="00674BAC" w:rsidRPr="00DD6E6B">
              <w:rPr>
                <w:spacing w:val="-4"/>
                <w:lang w:val="en-GB"/>
              </w:rPr>
              <w:t xml:space="preserve">1 </w:t>
            </w:r>
            <w:r w:rsidR="0022699D" w:rsidRPr="00DD6E6B">
              <w:rPr>
                <w:spacing w:val="-4"/>
                <w:lang w:val="en-GB"/>
              </w:rPr>
              <w:t>bn</w:t>
            </w:r>
            <w:r w:rsidR="00674BAC" w:rsidRPr="00DD6E6B">
              <w:rPr>
                <w:spacing w:val="-4"/>
                <w:lang w:val="en-GB"/>
              </w:rPr>
              <w:t>, 9</w:t>
            </w:r>
            <w:r w:rsidR="0022699D" w:rsidRPr="00DD6E6B">
              <w:rPr>
                <w:spacing w:val="-4"/>
                <w:lang w:val="en-GB"/>
              </w:rPr>
              <w:t>.</w:t>
            </w:r>
            <w:r w:rsidR="00674BAC" w:rsidRPr="00DD6E6B">
              <w:rPr>
                <w:spacing w:val="-4"/>
                <w:lang w:val="en-GB"/>
              </w:rPr>
              <w:t>1%), It</w:t>
            </w:r>
            <w:r w:rsidR="0022699D" w:rsidRPr="00DD6E6B">
              <w:rPr>
                <w:spacing w:val="-4"/>
                <w:lang w:val="en-GB"/>
              </w:rPr>
              <w:t xml:space="preserve">aly </w:t>
            </w:r>
            <w:r w:rsidR="00674BAC" w:rsidRPr="00DD6E6B">
              <w:rPr>
                <w:spacing w:val="-4"/>
                <w:lang w:val="en-GB"/>
              </w:rPr>
              <w:t>(+4</w:t>
            </w:r>
            <w:r w:rsidR="0022699D" w:rsidRPr="00DD6E6B">
              <w:rPr>
                <w:spacing w:val="-4"/>
                <w:lang w:val="en-GB"/>
              </w:rPr>
              <w:t>.</w:t>
            </w:r>
            <w:r w:rsidR="00674BAC" w:rsidRPr="00DD6E6B">
              <w:rPr>
                <w:spacing w:val="-4"/>
                <w:lang w:val="en-GB"/>
              </w:rPr>
              <w:t>8</w:t>
            </w:r>
            <w:r w:rsidR="0022699D" w:rsidRPr="00DD6E6B">
              <w:rPr>
                <w:spacing w:val="-4"/>
                <w:lang w:val="en-GB"/>
              </w:rPr>
              <w:t xml:space="preserve"> bn</w:t>
            </w:r>
            <w:r w:rsidR="00674BAC" w:rsidRPr="00DD6E6B">
              <w:rPr>
                <w:spacing w:val="-4"/>
                <w:lang w:val="en-GB"/>
              </w:rPr>
              <w:t>, 9</w:t>
            </w:r>
            <w:r w:rsidR="0022699D" w:rsidRPr="00DD6E6B">
              <w:rPr>
                <w:spacing w:val="-4"/>
                <w:lang w:val="en-GB"/>
              </w:rPr>
              <w:t>.</w:t>
            </w:r>
            <w:r w:rsidR="00674BAC" w:rsidRPr="00DD6E6B">
              <w:rPr>
                <w:spacing w:val="-4"/>
                <w:lang w:val="en-GB"/>
              </w:rPr>
              <w:t>9%),</w:t>
            </w:r>
            <w:r w:rsidR="0022699D" w:rsidRPr="00DD6E6B">
              <w:rPr>
                <w:spacing w:val="-4"/>
                <w:lang w:val="en-GB"/>
              </w:rPr>
              <w:t xml:space="preserve"> Great Britain </w:t>
            </w:r>
            <w:r w:rsidR="00674BAC" w:rsidRPr="00DD6E6B">
              <w:rPr>
                <w:spacing w:val="-4"/>
                <w:lang w:val="en-GB"/>
              </w:rPr>
              <w:t>(+2</w:t>
            </w:r>
            <w:r w:rsidR="0022699D" w:rsidRPr="00DD6E6B">
              <w:rPr>
                <w:spacing w:val="-4"/>
                <w:lang w:val="en-GB"/>
              </w:rPr>
              <w:t>.</w:t>
            </w:r>
            <w:r w:rsidR="00674BAC" w:rsidRPr="00DD6E6B">
              <w:rPr>
                <w:spacing w:val="-4"/>
                <w:lang w:val="en-GB"/>
              </w:rPr>
              <w:t>6</w:t>
            </w:r>
            <w:r w:rsidR="0022699D" w:rsidRPr="00DD6E6B">
              <w:rPr>
                <w:spacing w:val="-4"/>
                <w:lang w:val="en-GB"/>
              </w:rPr>
              <w:t xml:space="preserve"> bn</w:t>
            </w:r>
            <w:r w:rsidR="00674BAC" w:rsidRPr="00DD6E6B">
              <w:rPr>
                <w:spacing w:val="-4"/>
                <w:lang w:val="en-GB"/>
              </w:rPr>
              <w:t>, 6</w:t>
            </w:r>
            <w:r w:rsidR="0022699D" w:rsidRPr="00DD6E6B">
              <w:rPr>
                <w:spacing w:val="-4"/>
                <w:lang w:val="en-GB"/>
              </w:rPr>
              <w:t>.</w:t>
            </w:r>
            <w:r w:rsidR="00674BAC" w:rsidRPr="00DD6E6B">
              <w:rPr>
                <w:spacing w:val="-4"/>
                <w:lang w:val="en-GB"/>
              </w:rPr>
              <w:t>3%)</w:t>
            </w:r>
            <w:r w:rsidR="0022699D" w:rsidRPr="00DD6E6B">
              <w:rPr>
                <w:spacing w:val="-4"/>
                <w:lang w:val="en-GB"/>
              </w:rPr>
              <w:t xml:space="preserve"> or Belgium </w:t>
            </w:r>
            <w:r w:rsidR="00674BAC" w:rsidRPr="00DD6E6B">
              <w:rPr>
                <w:spacing w:val="-4"/>
                <w:lang w:val="en-GB"/>
              </w:rPr>
              <w:t>(+2</w:t>
            </w:r>
            <w:r w:rsidR="0022699D" w:rsidRPr="00DD6E6B">
              <w:rPr>
                <w:spacing w:val="-4"/>
                <w:lang w:val="en-GB"/>
              </w:rPr>
              <w:t>.</w:t>
            </w:r>
            <w:r w:rsidR="00674BAC" w:rsidRPr="00DD6E6B">
              <w:rPr>
                <w:spacing w:val="-4"/>
                <w:lang w:val="en-GB"/>
              </w:rPr>
              <w:t>2</w:t>
            </w:r>
            <w:r w:rsidR="0022699D" w:rsidRPr="00DD6E6B">
              <w:rPr>
                <w:spacing w:val="-4"/>
                <w:lang w:val="en-GB"/>
              </w:rPr>
              <w:t xml:space="preserve"> bn</w:t>
            </w:r>
            <w:r w:rsidR="00674BAC" w:rsidRPr="00DD6E6B">
              <w:rPr>
                <w:spacing w:val="-4"/>
                <w:lang w:val="en-GB"/>
              </w:rPr>
              <w:t>, 8</w:t>
            </w:r>
            <w:r w:rsidR="0022699D" w:rsidRPr="00DD6E6B">
              <w:rPr>
                <w:spacing w:val="-4"/>
                <w:lang w:val="en-GB"/>
              </w:rPr>
              <w:t>.</w:t>
            </w:r>
            <w:r w:rsidR="00674BAC" w:rsidRPr="00DD6E6B">
              <w:rPr>
                <w:spacing w:val="-4"/>
                <w:lang w:val="en-GB"/>
              </w:rPr>
              <w:t>3%)</w:t>
            </w:r>
            <w:r w:rsidR="00ED5153" w:rsidRPr="00DD6E6B">
              <w:rPr>
                <w:spacing w:val="-4"/>
                <w:lang w:val="en-GB"/>
              </w:rPr>
              <w:t xml:space="preserve"> was also large</w:t>
            </w:r>
            <w:r w:rsidR="00674BAC" w:rsidRPr="00DD6E6B">
              <w:rPr>
                <w:spacing w:val="-4"/>
                <w:lang w:val="en-GB"/>
              </w:rPr>
              <w:t xml:space="preserve">. </w:t>
            </w:r>
            <w:r w:rsidR="00B74606">
              <w:rPr>
                <w:spacing w:val="-4"/>
                <w:lang w:val="en-GB"/>
              </w:rPr>
              <w:t>The export rather stagnated or </w:t>
            </w:r>
            <w:r w:rsidR="0022699D" w:rsidRPr="00DD6E6B">
              <w:rPr>
                <w:spacing w:val="-4"/>
                <w:lang w:val="en-GB"/>
              </w:rPr>
              <w:t xml:space="preserve">fell for the remaining countries. </w:t>
            </w:r>
            <w:r w:rsidR="0050155B" w:rsidRPr="00DD6E6B">
              <w:rPr>
                <w:spacing w:val="-4"/>
                <w:lang w:val="en-GB"/>
              </w:rPr>
              <w:t xml:space="preserve">The export was shrinking the most to Slovakia </w:t>
            </w:r>
            <w:r w:rsidR="00674BAC" w:rsidRPr="00DD6E6B">
              <w:rPr>
                <w:spacing w:val="-4"/>
                <w:lang w:val="en-GB"/>
              </w:rPr>
              <w:t>(−14</w:t>
            </w:r>
            <w:r w:rsidR="0050155B" w:rsidRPr="00DD6E6B">
              <w:rPr>
                <w:spacing w:val="-4"/>
                <w:lang w:val="en-GB"/>
              </w:rPr>
              <w:t>.</w:t>
            </w:r>
            <w:r w:rsidR="00674BAC" w:rsidRPr="00DD6E6B">
              <w:rPr>
                <w:spacing w:val="-4"/>
                <w:lang w:val="en-GB"/>
              </w:rPr>
              <w:t>8</w:t>
            </w:r>
            <w:r w:rsidR="0050155B" w:rsidRPr="00DD6E6B">
              <w:rPr>
                <w:spacing w:val="-4"/>
                <w:lang w:val="en-GB"/>
              </w:rPr>
              <w:t xml:space="preserve"> CZK bn</w:t>
            </w:r>
            <w:r w:rsidR="00B74606">
              <w:rPr>
                <w:spacing w:val="-4"/>
                <w:lang w:val="en-GB"/>
              </w:rPr>
              <w:t xml:space="preserve">, </w:t>
            </w:r>
            <w:r w:rsidR="00B74606">
              <w:rPr>
                <w:color w:val="000000"/>
                <w:shd w:val="clear" w:color="auto" w:fill="FFFFFF"/>
              </w:rPr>
              <w:t>–</w:t>
            </w:r>
            <w:r w:rsidR="00674BAC" w:rsidRPr="00DD6E6B">
              <w:rPr>
                <w:spacing w:val="-4"/>
                <w:lang w:val="en-GB"/>
              </w:rPr>
              <w:t>12</w:t>
            </w:r>
            <w:r w:rsidR="0050155B" w:rsidRPr="00DD6E6B">
              <w:rPr>
                <w:spacing w:val="-4"/>
                <w:lang w:val="en-GB"/>
              </w:rPr>
              <w:t>.</w:t>
            </w:r>
            <w:r w:rsidR="00674BAC" w:rsidRPr="00DD6E6B">
              <w:rPr>
                <w:spacing w:val="-4"/>
                <w:lang w:val="en-GB"/>
              </w:rPr>
              <w:t>7%)</w:t>
            </w:r>
            <w:r w:rsidR="00674BAC" w:rsidRPr="00DD6E6B">
              <w:rPr>
                <w:rStyle w:val="Znakapoznpodarou"/>
                <w:spacing w:val="-4"/>
                <w:lang w:val="en-GB"/>
              </w:rPr>
              <w:footnoteReference w:id="3"/>
            </w:r>
            <w:r w:rsidR="00674BAC" w:rsidRPr="00DD6E6B">
              <w:rPr>
                <w:spacing w:val="-4"/>
                <w:lang w:val="en-GB"/>
              </w:rPr>
              <w:t xml:space="preserve">, </w:t>
            </w:r>
            <w:r w:rsidR="0050155B" w:rsidRPr="00DD6E6B">
              <w:rPr>
                <w:spacing w:val="-4"/>
                <w:lang w:val="en-GB"/>
              </w:rPr>
              <w:t xml:space="preserve">Austria </w:t>
            </w:r>
            <w:r w:rsidR="00B74606">
              <w:rPr>
                <w:spacing w:val="-4"/>
                <w:lang w:val="en-GB"/>
              </w:rPr>
              <w:t>(</w:t>
            </w:r>
            <w:r w:rsidR="00B74606">
              <w:rPr>
                <w:color w:val="000000"/>
                <w:shd w:val="clear" w:color="auto" w:fill="FFFFFF"/>
              </w:rPr>
              <w:t>–</w:t>
            </w:r>
            <w:r w:rsidR="00674BAC" w:rsidRPr="00DD6E6B">
              <w:rPr>
                <w:spacing w:val="-4"/>
                <w:lang w:val="en-GB"/>
              </w:rPr>
              <w:t>4</w:t>
            </w:r>
            <w:r w:rsidR="0050155B" w:rsidRPr="00DD6E6B">
              <w:rPr>
                <w:spacing w:val="-4"/>
                <w:lang w:val="en-GB"/>
              </w:rPr>
              <w:t>.</w:t>
            </w:r>
            <w:r w:rsidR="00674BAC" w:rsidRPr="00DD6E6B">
              <w:rPr>
                <w:spacing w:val="-4"/>
                <w:lang w:val="en-GB"/>
              </w:rPr>
              <w:t>9</w:t>
            </w:r>
            <w:r w:rsidR="0050155B" w:rsidRPr="00DD6E6B">
              <w:rPr>
                <w:spacing w:val="-4"/>
                <w:lang w:val="en-GB"/>
              </w:rPr>
              <w:t xml:space="preserve"> bn</w:t>
            </w:r>
            <w:r w:rsidR="00B74606">
              <w:rPr>
                <w:spacing w:val="-4"/>
                <w:lang w:val="en-GB"/>
              </w:rPr>
              <w:t xml:space="preserve">, </w:t>
            </w:r>
            <w:r w:rsidR="00B74606">
              <w:rPr>
                <w:color w:val="000000"/>
                <w:shd w:val="clear" w:color="auto" w:fill="FFFFFF"/>
              </w:rPr>
              <w:t>–</w:t>
            </w:r>
            <w:r w:rsidR="00674BAC" w:rsidRPr="00DD6E6B">
              <w:rPr>
                <w:spacing w:val="-4"/>
                <w:lang w:val="en-GB"/>
              </w:rPr>
              <w:t>9</w:t>
            </w:r>
            <w:r w:rsidR="0050155B" w:rsidRPr="00DD6E6B">
              <w:rPr>
                <w:spacing w:val="-4"/>
                <w:lang w:val="en-GB"/>
              </w:rPr>
              <w:t>.</w:t>
            </w:r>
            <w:r w:rsidR="00674BAC" w:rsidRPr="00DD6E6B">
              <w:rPr>
                <w:spacing w:val="-4"/>
                <w:lang w:val="en-GB"/>
              </w:rPr>
              <w:t>5%),</w:t>
            </w:r>
            <w:r w:rsidR="0050155B" w:rsidRPr="00DD6E6B">
              <w:rPr>
                <w:spacing w:val="-4"/>
                <w:lang w:val="en-GB"/>
              </w:rPr>
              <w:t xml:space="preserve"> the United States </w:t>
            </w:r>
            <w:r w:rsidR="00B74606">
              <w:rPr>
                <w:spacing w:val="-4"/>
                <w:lang w:val="en-GB"/>
              </w:rPr>
              <w:t>(</w:t>
            </w:r>
            <w:r w:rsidR="00B74606">
              <w:rPr>
                <w:color w:val="000000"/>
                <w:shd w:val="clear" w:color="auto" w:fill="FFFFFF"/>
              </w:rPr>
              <w:t>–</w:t>
            </w:r>
            <w:r w:rsidR="00674BAC" w:rsidRPr="00DD6E6B">
              <w:rPr>
                <w:spacing w:val="-4"/>
                <w:lang w:val="en-GB"/>
              </w:rPr>
              <w:t>3</w:t>
            </w:r>
            <w:r w:rsidR="0050155B" w:rsidRPr="00DD6E6B">
              <w:rPr>
                <w:spacing w:val="-4"/>
                <w:lang w:val="en-GB"/>
              </w:rPr>
              <w:t>.</w:t>
            </w:r>
            <w:r w:rsidR="00674BAC" w:rsidRPr="00DD6E6B">
              <w:rPr>
                <w:spacing w:val="-4"/>
                <w:lang w:val="en-GB"/>
              </w:rPr>
              <w:t>3</w:t>
            </w:r>
            <w:r w:rsidR="0050155B" w:rsidRPr="00DD6E6B">
              <w:rPr>
                <w:spacing w:val="-4"/>
                <w:lang w:val="en-GB"/>
              </w:rPr>
              <w:t xml:space="preserve"> bn</w:t>
            </w:r>
            <w:r w:rsidR="00B74606">
              <w:rPr>
                <w:spacing w:val="-4"/>
                <w:lang w:val="en-GB"/>
              </w:rPr>
              <w:t xml:space="preserve">, </w:t>
            </w:r>
            <w:r w:rsidR="00B74606">
              <w:rPr>
                <w:color w:val="000000"/>
                <w:shd w:val="clear" w:color="auto" w:fill="FFFFFF"/>
              </w:rPr>
              <w:t>–</w:t>
            </w:r>
            <w:r w:rsidR="00674BAC" w:rsidRPr="00DD6E6B">
              <w:rPr>
                <w:spacing w:val="-4"/>
                <w:lang w:val="en-GB"/>
              </w:rPr>
              <w:t>10</w:t>
            </w:r>
            <w:r w:rsidR="0050155B" w:rsidRPr="00DD6E6B">
              <w:rPr>
                <w:spacing w:val="-4"/>
                <w:lang w:val="en-GB"/>
              </w:rPr>
              <w:t>.</w:t>
            </w:r>
            <w:r w:rsidR="00674BAC" w:rsidRPr="00DD6E6B">
              <w:rPr>
                <w:spacing w:val="-4"/>
                <w:lang w:val="en-GB"/>
              </w:rPr>
              <w:t>6%)</w:t>
            </w:r>
            <w:r w:rsidR="0050155B" w:rsidRPr="00DD6E6B">
              <w:rPr>
                <w:spacing w:val="-4"/>
                <w:lang w:val="en-GB"/>
              </w:rPr>
              <w:t xml:space="preserve"> and Russia </w:t>
            </w:r>
            <w:r w:rsidR="00B74606">
              <w:rPr>
                <w:spacing w:val="-4"/>
                <w:lang w:val="en-GB"/>
              </w:rPr>
              <w:t>(</w:t>
            </w:r>
            <w:r w:rsidR="00B74606">
              <w:rPr>
                <w:color w:val="000000"/>
                <w:shd w:val="clear" w:color="auto" w:fill="FFFFFF"/>
              </w:rPr>
              <w:t>–</w:t>
            </w:r>
            <w:r w:rsidR="00674BAC" w:rsidRPr="00DD6E6B">
              <w:rPr>
                <w:spacing w:val="-4"/>
                <w:lang w:val="en-GB"/>
              </w:rPr>
              <w:t>2</w:t>
            </w:r>
            <w:r w:rsidR="0050155B" w:rsidRPr="00DD6E6B">
              <w:rPr>
                <w:spacing w:val="-4"/>
                <w:lang w:val="en-GB"/>
              </w:rPr>
              <w:t>.</w:t>
            </w:r>
            <w:r w:rsidR="00674BAC" w:rsidRPr="00DD6E6B">
              <w:rPr>
                <w:spacing w:val="-4"/>
                <w:lang w:val="en-GB"/>
              </w:rPr>
              <w:t>9</w:t>
            </w:r>
            <w:r w:rsidR="0050155B" w:rsidRPr="00DD6E6B">
              <w:rPr>
                <w:spacing w:val="-4"/>
                <w:lang w:val="en-GB"/>
              </w:rPr>
              <w:t xml:space="preserve"> bn</w:t>
            </w:r>
            <w:r w:rsidR="00B74606">
              <w:rPr>
                <w:spacing w:val="-4"/>
                <w:lang w:val="en-GB"/>
              </w:rPr>
              <w:t xml:space="preserve">, </w:t>
            </w:r>
            <w:r w:rsidR="00B74606">
              <w:rPr>
                <w:color w:val="000000"/>
                <w:shd w:val="clear" w:color="auto" w:fill="FFFFFF"/>
              </w:rPr>
              <w:t>–</w:t>
            </w:r>
            <w:r w:rsidR="00674BAC" w:rsidRPr="00DD6E6B">
              <w:rPr>
                <w:spacing w:val="-4"/>
                <w:lang w:val="en-GB"/>
              </w:rPr>
              <w:t>45</w:t>
            </w:r>
            <w:r w:rsidR="0050155B" w:rsidRPr="00DD6E6B">
              <w:rPr>
                <w:spacing w:val="-4"/>
                <w:lang w:val="en-GB"/>
              </w:rPr>
              <w:t>.</w:t>
            </w:r>
            <w:r w:rsidR="00674BAC" w:rsidRPr="00DD6E6B">
              <w:rPr>
                <w:spacing w:val="-4"/>
                <w:lang w:val="en-GB"/>
              </w:rPr>
              <w:t>5%).</w:t>
            </w:r>
          </w:p>
        </w:tc>
      </w:tr>
      <w:tr w:rsidR="00674BAC" w:rsidRPr="00DD6E6B" w14:paraId="6E78B103" w14:textId="77777777" w:rsidTr="785B85D1">
        <w:trPr>
          <w:trHeight w:val="170"/>
        </w:trPr>
        <w:tc>
          <w:tcPr>
            <w:tcW w:w="1748" w:type="dxa"/>
            <w:shd w:val="clear" w:color="auto" w:fill="auto"/>
            <w:tcMar>
              <w:left w:w="0" w:type="dxa"/>
            </w:tcMar>
          </w:tcPr>
          <w:p w14:paraId="29878ED7" w14:textId="7FBE9C09" w:rsidR="00674BAC" w:rsidRPr="00DD6E6B" w:rsidRDefault="00B5701A" w:rsidP="00DA0121">
            <w:pPr>
              <w:pStyle w:val="Marginlie"/>
              <w:rPr>
                <w:lang w:val="en-GB"/>
              </w:rPr>
            </w:pPr>
            <w:r w:rsidRPr="00DD6E6B">
              <w:rPr>
                <w:lang w:val="en-GB"/>
              </w:rPr>
              <w:t xml:space="preserve">Mainly the sale of motor vehicles supported the growth of export. </w:t>
            </w:r>
          </w:p>
        </w:tc>
        <w:tc>
          <w:tcPr>
            <w:tcW w:w="221" w:type="dxa"/>
            <w:shd w:val="clear" w:color="auto" w:fill="auto"/>
            <w:tcMar>
              <w:left w:w="0" w:type="dxa"/>
            </w:tcMar>
          </w:tcPr>
          <w:p w14:paraId="507F9AD5" w14:textId="77777777" w:rsidR="00674BAC" w:rsidRPr="00DD6E6B" w:rsidRDefault="00674BAC" w:rsidP="00DA0121">
            <w:pPr>
              <w:pStyle w:val="Textpoznpodarou"/>
              <w:jc w:val="both"/>
              <w:rPr>
                <w:spacing w:val="-4"/>
                <w:lang w:val="en-GB"/>
              </w:rPr>
            </w:pPr>
          </w:p>
        </w:tc>
        <w:tc>
          <w:tcPr>
            <w:tcW w:w="7670" w:type="dxa"/>
            <w:shd w:val="clear" w:color="auto" w:fill="auto"/>
            <w:tcMar>
              <w:left w:w="0" w:type="dxa"/>
            </w:tcMar>
          </w:tcPr>
          <w:p w14:paraId="4A63B738" w14:textId="7B2705DE" w:rsidR="00674BAC" w:rsidRPr="00DD6E6B" w:rsidRDefault="00B5701A" w:rsidP="00DA0121">
            <w:pPr>
              <w:spacing w:after="180"/>
              <w:rPr>
                <w:spacing w:val="-4"/>
                <w:lang w:val="en-GB"/>
              </w:rPr>
            </w:pPr>
            <w:r w:rsidRPr="00DD6E6B">
              <w:rPr>
                <w:spacing w:val="-4"/>
                <w:lang w:val="en-GB"/>
              </w:rPr>
              <w:t xml:space="preserve">The sale of motor vehicles </w:t>
            </w:r>
            <w:r w:rsidR="00674BAC" w:rsidRPr="00DD6E6B">
              <w:rPr>
                <w:spacing w:val="-4"/>
                <w:lang w:val="en-GB"/>
              </w:rPr>
              <w:t>(+126</w:t>
            </w:r>
            <w:r w:rsidR="00A939EE" w:rsidRPr="00DD6E6B">
              <w:rPr>
                <w:spacing w:val="-4"/>
                <w:lang w:val="en-GB"/>
              </w:rPr>
              <w:t>.</w:t>
            </w:r>
            <w:r w:rsidR="00674BAC" w:rsidRPr="00DD6E6B">
              <w:rPr>
                <w:spacing w:val="-4"/>
                <w:lang w:val="en-GB"/>
              </w:rPr>
              <w:t>9</w:t>
            </w:r>
            <w:r w:rsidR="00A939EE" w:rsidRPr="00DD6E6B">
              <w:rPr>
                <w:spacing w:val="-4"/>
                <w:lang w:val="en-GB"/>
              </w:rPr>
              <w:t xml:space="preserve"> CZK bn</w:t>
            </w:r>
            <w:r w:rsidR="00674BAC" w:rsidRPr="00DD6E6B">
              <w:rPr>
                <w:spacing w:val="-4"/>
                <w:lang w:val="en-GB"/>
              </w:rPr>
              <w:t>, 24</w:t>
            </w:r>
            <w:r w:rsidR="00A939EE" w:rsidRPr="00DD6E6B">
              <w:rPr>
                <w:spacing w:val="-4"/>
                <w:lang w:val="en-GB"/>
              </w:rPr>
              <w:t>.</w:t>
            </w:r>
            <w:r w:rsidR="00674BAC" w:rsidRPr="00DD6E6B">
              <w:rPr>
                <w:spacing w:val="-4"/>
                <w:lang w:val="en-GB"/>
              </w:rPr>
              <w:t xml:space="preserve">8%), </w:t>
            </w:r>
            <w:r w:rsidR="00361E1B" w:rsidRPr="00DD6E6B">
              <w:rPr>
                <w:spacing w:val="-4"/>
                <w:lang w:val="en-GB"/>
              </w:rPr>
              <w:t xml:space="preserve">electrical equipment </w:t>
            </w:r>
            <w:r w:rsidR="00674BAC" w:rsidRPr="00DD6E6B">
              <w:rPr>
                <w:spacing w:val="-4"/>
                <w:lang w:val="en-GB"/>
              </w:rPr>
              <w:t>(+40</w:t>
            </w:r>
            <w:r w:rsidR="00361E1B" w:rsidRPr="00DD6E6B">
              <w:rPr>
                <w:spacing w:val="-4"/>
                <w:lang w:val="en-GB"/>
              </w:rPr>
              <w:t>.</w:t>
            </w:r>
            <w:r w:rsidR="00674BAC" w:rsidRPr="00DD6E6B">
              <w:rPr>
                <w:spacing w:val="-4"/>
                <w:lang w:val="en-GB"/>
              </w:rPr>
              <w:t>7</w:t>
            </w:r>
            <w:r w:rsidR="00361E1B" w:rsidRPr="00DD6E6B">
              <w:rPr>
                <w:spacing w:val="-4"/>
                <w:lang w:val="en-GB"/>
              </w:rPr>
              <w:t xml:space="preserve"> bn</w:t>
            </w:r>
            <w:r w:rsidR="00674BAC" w:rsidRPr="00DD6E6B">
              <w:rPr>
                <w:spacing w:val="-4"/>
                <w:lang w:val="en-GB"/>
              </w:rPr>
              <w:t xml:space="preserve">, </w:t>
            </w:r>
            <w:r w:rsidR="00674BAC" w:rsidRPr="00DD6E6B">
              <w:rPr>
                <w:spacing w:val="-4"/>
                <w:lang w:val="en-GB"/>
              </w:rPr>
              <w:br/>
              <w:t>20</w:t>
            </w:r>
            <w:r w:rsidR="00361E1B" w:rsidRPr="00DD6E6B">
              <w:rPr>
                <w:spacing w:val="-4"/>
                <w:lang w:val="en-GB"/>
              </w:rPr>
              <w:t>.</w:t>
            </w:r>
            <w:r w:rsidR="00674BAC" w:rsidRPr="00DD6E6B">
              <w:rPr>
                <w:spacing w:val="-4"/>
                <w:lang w:val="en-GB"/>
              </w:rPr>
              <w:t>7%),</w:t>
            </w:r>
            <w:r w:rsidR="00361E1B" w:rsidRPr="00DD6E6B">
              <w:rPr>
                <w:spacing w:val="-4"/>
                <w:lang w:val="en-GB"/>
              </w:rPr>
              <w:t xml:space="preserve"> machinery and equipment </w:t>
            </w:r>
            <w:r w:rsidR="00674BAC" w:rsidRPr="00DD6E6B">
              <w:rPr>
                <w:spacing w:val="-4"/>
                <w:lang w:val="en-GB"/>
              </w:rPr>
              <w:t>(+27</w:t>
            </w:r>
            <w:r w:rsidR="00361E1B" w:rsidRPr="00DD6E6B">
              <w:rPr>
                <w:spacing w:val="-4"/>
                <w:lang w:val="en-GB"/>
              </w:rPr>
              <w:t>.</w:t>
            </w:r>
            <w:r w:rsidR="00674BAC" w:rsidRPr="00DD6E6B">
              <w:rPr>
                <w:spacing w:val="-4"/>
                <w:lang w:val="en-GB"/>
              </w:rPr>
              <w:t>0</w:t>
            </w:r>
            <w:r w:rsidR="00361E1B" w:rsidRPr="00DD6E6B">
              <w:rPr>
                <w:spacing w:val="-4"/>
                <w:lang w:val="en-GB"/>
              </w:rPr>
              <w:t xml:space="preserve"> bn,</w:t>
            </w:r>
            <w:r w:rsidR="00674BAC" w:rsidRPr="00DD6E6B">
              <w:rPr>
                <w:spacing w:val="-4"/>
                <w:lang w:val="en-GB"/>
              </w:rPr>
              <w:t xml:space="preserve"> 11</w:t>
            </w:r>
            <w:r w:rsidR="00361E1B" w:rsidRPr="00DD6E6B">
              <w:rPr>
                <w:spacing w:val="-4"/>
                <w:lang w:val="en-GB"/>
              </w:rPr>
              <w:t>.</w:t>
            </w:r>
            <w:r w:rsidR="00674BAC" w:rsidRPr="00DD6E6B">
              <w:rPr>
                <w:spacing w:val="-4"/>
                <w:lang w:val="en-GB"/>
              </w:rPr>
              <w:t>1%) a</w:t>
            </w:r>
            <w:r w:rsidR="00361E1B" w:rsidRPr="00DD6E6B">
              <w:rPr>
                <w:spacing w:val="-4"/>
                <w:lang w:val="en-GB"/>
              </w:rPr>
              <w:t xml:space="preserve">nd food products </w:t>
            </w:r>
            <w:r w:rsidR="00674BAC" w:rsidRPr="00DD6E6B">
              <w:rPr>
                <w:spacing w:val="-4"/>
                <w:lang w:val="en-GB"/>
              </w:rPr>
              <w:t>(+12</w:t>
            </w:r>
            <w:r w:rsidR="00361E1B" w:rsidRPr="00DD6E6B">
              <w:rPr>
                <w:spacing w:val="-4"/>
                <w:lang w:val="en-GB"/>
              </w:rPr>
              <w:t>.</w:t>
            </w:r>
            <w:r w:rsidR="00674BAC" w:rsidRPr="00DD6E6B">
              <w:rPr>
                <w:spacing w:val="-4"/>
                <w:lang w:val="en-GB"/>
              </w:rPr>
              <w:t>0</w:t>
            </w:r>
            <w:r w:rsidR="00361E1B" w:rsidRPr="00DD6E6B">
              <w:rPr>
                <w:spacing w:val="-4"/>
                <w:lang w:val="en-GB"/>
              </w:rPr>
              <w:t xml:space="preserve"> bn</w:t>
            </w:r>
            <w:r w:rsidR="00674BAC" w:rsidRPr="00DD6E6B">
              <w:rPr>
                <w:spacing w:val="-4"/>
                <w:lang w:val="en-GB"/>
              </w:rPr>
              <w:t xml:space="preserve">, </w:t>
            </w:r>
            <w:r w:rsidR="00674BAC" w:rsidRPr="00DD6E6B">
              <w:rPr>
                <w:spacing w:val="-4"/>
                <w:lang w:val="en-GB"/>
              </w:rPr>
              <w:br/>
              <w:t>17</w:t>
            </w:r>
            <w:r w:rsidR="00361E1B" w:rsidRPr="00DD6E6B">
              <w:rPr>
                <w:spacing w:val="-4"/>
                <w:lang w:val="en-GB"/>
              </w:rPr>
              <w:t>.</w:t>
            </w:r>
            <w:r w:rsidR="00674BAC" w:rsidRPr="00DD6E6B">
              <w:rPr>
                <w:spacing w:val="-4"/>
                <w:lang w:val="en-GB"/>
              </w:rPr>
              <w:t>3%)</w:t>
            </w:r>
            <w:r w:rsidR="00361E1B" w:rsidRPr="00DD6E6B">
              <w:rPr>
                <w:spacing w:val="-4"/>
                <w:lang w:val="en-GB"/>
              </w:rPr>
              <w:t xml:space="preserve"> contributed the most to the total year-on-year growth of the value of export of goods in H1</w:t>
            </w:r>
            <w:r w:rsidR="00674BAC" w:rsidRPr="00DD6E6B">
              <w:rPr>
                <w:spacing w:val="-4"/>
                <w:lang w:val="en-GB"/>
              </w:rPr>
              <w:t xml:space="preserve">. </w:t>
            </w:r>
            <w:r w:rsidR="00FB4D91" w:rsidRPr="00DD6E6B">
              <w:rPr>
                <w:spacing w:val="-4"/>
                <w:lang w:val="en-GB"/>
              </w:rPr>
              <w:t xml:space="preserve">On the contrary </w:t>
            </w:r>
            <w:r w:rsidR="00164FC1" w:rsidRPr="00DD6E6B">
              <w:rPr>
                <w:spacing w:val="-4"/>
                <w:lang w:val="en-GB"/>
              </w:rPr>
              <w:t xml:space="preserve">resulting from the </w:t>
            </w:r>
            <w:r w:rsidR="00D260B0" w:rsidRPr="00DD6E6B">
              <w:rPr>
                <w:spacing w:val="-4"/>
                <w:lang w:val="en-GB"/>
              </w:rPr>
              <w:t xml:space="preserve">decrease of prices, the value of export of electricity, </w:t>
            </w:r>
            <w:r w:rsidR="006C6847" w:rsidRPr="00DD6E6B">
              <w:rPr>
                <w:spacing w:val="-4"/>
                <w:lang w:val="en-GB"/>
              </w:rPr>
              <w:t xml:space="preserve">gas, steam and air conditioning </w:t>
            </w:r>
            <w:r w:rsidR="008C5BD3">
              <w:rPr>
                <w:spacing w:val="-4"/>
                <w:lang w:val="en-GB"/>
              </w:rPr>
              <w:t>(</w:t>
            </w:r>
            <w:r w:rsidR="008C5BD3">
              <w:rPr>
                <w:color w:val="000000"/>
                <w:shd w:val="clear" w:color="auto" w:fill="FFFFFF"/>
              </w:rPr>
              <w:t>–</w:t>
            </w:r>
            <w:r w:rsidR="00674BAC" w:rsidRPr="00DD6E6B">
              <w:rPr>
                <w:spacing w:val="-4"/>
                <w:lang w:val="en-GB"/>
              </w:rPr>
              <w:t>20</w:t>
            </w:r>
            <w:r w:rsidR="006C6847" w:rsidRPr="00DD6E6B">
              <w:rPr>
                <w:spacing w:val="-4"/>
                <w:lang w:val="en-GB"/>
              </w:rPr>
              <w:t>.</w:t>
            </w:r>
            <w:r w:rsidR="00674BAC" w:rsidRPr="00DD6E6B">
              <w:rPr>
                <w:spacing w:val="-4"/>
                <w:lang w:val="en-GB"/>
              </w:rPr>
              <w:t>7</w:t>
            </w:r>
            <w:r w:rsidR="006C6847" w:rsidRPr="00DD6E6B">
              <w:rPr>
                <w:spacing w:val="-4"/>
                <w:lang w:val="en-GB"/>
              </w:rPr>
              <w:t xml:space="preserve"> CZK bn</w:t>
            </w:r>
            <w:r w:rsidR="008C5BD3">
              <w:rPr>
                <w:spacing w:val="-4"/>
                <w:lang w:val="en-GB"/>
              </w:rPr>
              <w:t xml:space="preserve">, </w:t>
            </w:r>
            <w:r w:rsidR="008C5BD3">
              <w:rPr>
                <w:color w:val="000000"/>
                <w:shd w:val="clear" w:color="auto" w:fill="FFFFFF"/>
              </w:rPr>
              <w:t>–</w:t>
            </w:r>
            <w:r w:rsidR="00674BAC" w:rsidRPr="00DD6E6B">
              <w:rPr>
                <w:spacing w:val="-4"/>
                <w:lang w:val="en-GB"/>
              </w:rPr>
              <w:t>43</w:t>
            </w:r>
            <w:r w:rsidR="006C6847" w:rsidRPr="00DD6E6B">
              <w:rPr>
                <w:spacing w:val="-4"/>
                <w:lang w:val="en-GB"/>
              </w:rPr>
              <w:t>.</w:t>
            </w:r>
            <w:r w:rsidR="00674BAC" w:rsidRPr="00DD6E6B">
              <w:rPr>
                <w:spacing w:val="-4"/>
                <w:lang w:val="en-GB"/>
              </w:rPr>
              <w:t xml:space="preserve">3%), </w:t>
            </w:r>
            <w:r w:rsidR="006C6847" w:rsidRPr="00DD6E6B">
              <w:rPr>
                <w:spacing w:val="-4"/>
                <w:lang w:val="en-GB"/>
              </w:rPr>
              <w:t xml:space="preserve">basic metals </w:t>
            </w:r>
            <w:r w:rsidR="008C5BD3">
              <w:rPr>
                <w:spacing w:val="-4"/>
                <w:lang w:val="en-GB"/>
              </w:rPr>
              <w:t>(</w:t>
            </w:r>
            <w:r w:rsidR="008C5BD3">
              <w:rPr>
                <w:color w:val="000000"/>
                <w:shd w:val="clear" w:color="auto" w:fill="FFFFFF"/>
              </w:rPr>
              <w:t>–</w:t>
            </w:r>
            <w:r w:rsidR="00674BAC" w:rsidRPr="00DD6E6B">
              <w:rPr>
                <w:spacing w:val="-4"/>
                <w:lang w:val="en-GB"/>
              </w:rPr>
              <w:t>20</w:t>
            </w:r>
            <w:r w:rsidR="006C6847" w:rsidRPr="00DD6E6B">
              <w:rPr>
                <w:spacing w:val="-4"/>
                <w:lang w:val="en-GB"/>
              </w:rPr>
              <w:t>.</w:t>
            </w:r>
            <w:r w:rsidR="00674BAC" w:rsidRPr="00DD6E6B">
              <w:rPr>
                <w:spacing w:val="-4"/>
                <w:lang w:val="en-GB"/>
              </w:rPr>
              <w:t>1</w:t>
            </w:r>
            <w:r w:rsidR="006C6847" w:rsidRPr="00DD6E6B">
              <w:rPr>
                <w:spacing w:val="-4"/>
                <w:lang w:val="en-GB"/>
              </w:rPr>
              <w:t xml:space="preserve"> bn</w:t>
            </w:r>
            <w:r w:rsidR="008C5BD3">
              <w:rPr>
                <w:spacing w:val="-4"/>
                <w:lang w:val="en-GB"/>
              </w:rPr>
              <w:t xml:space="preserve">, </w:t>
            </w:r>
            <w:r w:rsidR="008C5BD3">
              <w:rPr>
                <w:color w:val="000000"/>
                <w:shd w:val="clear" w:color="auto" w:fill="FFFFFF"/>
              </w:rPr>
              <w:t>–</w:t>
            </w:r>
            <w:r w:rsidR="00674BAC" w:rsidRPr="00DD6E6B">
              <w:rPr>
                <w:spacing w:val="-4"/>
                <w:lang w:val="en-GB"/>
              </w:rPr>
              <w:t>18</w:t>
            </w:r>
            <w:r w:rsidR="006C6847" w:rsidRPr="00DD6E6B">
              <w:rPr>
                <w:spacing w:val="-4"/>
                <w:lang w:val="en-GB"/>
              </w:rPr>
              <w:t>.</w:t>
            </w:r>
            <w:r w:rsidR="00674BAC" w:rsidRPr="00DD6E6B">
              <w:rPr>
                <w:spacing w:val="-4"/>
                <w:lang w:val="en-GB"/>
              </w:rPr>
              <w:t>6%)</w:t>
            </w:r>
            <w:r w:rsidR="006C6847" w:rsidRPr="00DD6E6B">
              <w:rPr>
                <w:spacing w:val="-4"/>
                <w:lang w:val="en-GB"/>
              </w:rPr>
              <w:t xml:space="preserve"> as well as chemical substances and products </w:t>
            </w:r>
            <w:r w:rsidR="008C5BD3">
              <w:rPr>
                <w:spacing w:val="-4"/>
                <w:lang w:val="en-GB"/>
              </w:rPr>
              <w:t>(</w:t>
            </w:r>
            <w:r w:rsidR="008C5BD3">
              <w:rPr>
                <w:color w:val="000000"/>
                <w:shd w:val="clear" w:color="auto" w:fill="FFFFFF"/>
              </w:rPr>
              <w:t>–</w:t>
            </w:r>
            <w:r w:rsidR="00674BAC" w:rsidRPr="00DD6E6B">
              <w:rPr>
                <w:spacing w:val="-4"/>
                <w:lang w:val="en-GB"/>
              </w:rPr>
              <w:t>17</w:t>
            </w:r>
            <w:r w:rsidR="006C6847" w:rsidRPr="00DD6E6B">
              <w:rPr>
                <w:spacing w:val="-4"/>
                <w:lang w:val="en-GB"/>
              </w:rPr>
              <w:t>.</w:t>
            </w:r>
            <w:r w:rsidR="00674BAC" w:rsidRPr="00DD6E6B">
              <w:rPr>
                <w:spacing w:val="-4"/>
                <w:lang w:val="en-GB"/>
              </w:rPr>
              <w:t>8</w:t>
            </w:r>
            <w:r w:rsidR="006C6847" w:rsidRPr="00DD6E6B">
              <w:rPr>
                <w:spacing w:val="-4"/>
                <w:lang w:val="en-GB"/>
              </w:rPr>
              <w:t xml:space="preserve"> bn</w:t>
            </w:r>
            <w:r w:rsidR="008C5BD3">
              <w:rPr>
                <w:spacing w:val="-4"/>
                <w:lang w:val="en-GB"/>
              </w:rPr>
              <w:t xml:space="preserve">, </w:t>
            </w:r>
            <w:r w:rsidR="008C5BD3">
              <w:rPr>
                <w:color w:val="000000"/>
                <w:shd w:val="clear" w:color="auto" w:fill="FFFFFF"/>
              </w:rPr>
              <w:t>–</w:t>
            </w:r>
            <w:r w:rsidR="00674BAC" w:rsidRPr="00DD6E6B">
              <w:rPr>
                <w:spacing w:val="-4"/>
                <w:lang w:val="en-GB"/>
              </w:rPr>
              <w:t>14</w:t>
            </w:r>
            <w:r w:rsidR="006C6847" w:rsidRPr="00DD6E6B">
              <w:rPr>
                <w:spacing w:val="-4"/>
                <w:lang w:val="en-GB"/>
              </w:rPr>
              <w:t>.</w:t>
            </w:r>
            <w:r w:rsidR="00674BAC" w:rsidRPr="00DD6E6B">
              <w:rPr>
                <w:spacing w:val="-4"/>
                <w:lang w:val="en-GB"/>
              </w:rPr>
              <w:t>6%)</w:t>
            </w:r>
            <w:r w:rsidR="00D260B0" w:rsidRPr="00DD6E6B">
              <w:rPr>
                <w:spacing w:val="-4"/>
                <w:lang w:val="en-GB"/>
              </w:rPr>
              <w:t xml:space="preserve"> registered decline</w:t>
            </w:r>
            <w:r w:rsidR="00674BAC" w:rsidRPr="00DD6E6B">
              <w:rPr>
                <w:spacing w:val="-4"/>
                <w:lang w:val="en-GB"/>
              </w:rPr>
              <w:t xml:space="preserve">. </w:t>
            </w:r>
            <w:r w:rsidR="001D5D75" w:rsidRPr="00DD6E6B">
              <w:rPr>
                <w:spacing w:val="-4"/>
                <w:lang w:val="en-GB"/>
              </w:rPr>
              <w:t>The individual view of Q</w:t>
            </w:r>
            <w:r w:rsidR="00674BAC" w:rsidRPr="00DD6E6B">
              <w:rPr>
                <w:spacing w:val="-4"/>
                <w:lang w:val="en-GB"/>
              </w:rPr>
              <w:t>2</w:t>
            </w:r>
            <w:r w:rsidR="001D5D75" w:rsidRPr="00DD6E6B">
              <w:rPr>
                <w:spacing w:val="-4"/>
                <w:lang w:val="en-GB"/>
              </w:rPr>
              <w:t xml:space="preserve"> indicates, that the development of export confirms the similar trend in industry </w:t>
            </w:r>
            <w:r w:rsidR="00674BAC" w:rsidRPr="00DD6E6B">
              <w:rPr>
                <w:spacing w:val="-4"/>
                <w:lang w:val="en-GB"/>
              </w:rPr>
              <w:t xml:space="preserve">– </w:t>
            </w:r>
            <w:r w:rsidR="00A45014" w:rsidRPr="00DD6E6B">
              <w:rPr>
                <w:spacing w:val="-4"/>
                <w:lang w:val="en-GB"/>
              </w:rPr>
              <w:t xml:space="preserve">the export of motor vehicles </w:t>
            </w:r>
            <w:r w:rsidR="00674BAC" w:rsidRPr="00DD6E6B">
              <w:rPr>
                <w:spacing w:val="-4"/>
                <w:lang w:val="en-GB"/>
              </w:rPr>
              <w:t>(+55</w:t>
            </w:r>
            <w:r w:rsidR="00A45014" w:rsidRPr="00DD6E6B">
              <w:rPr>
                <w:spacing w:val="-4"/>
                <w:lang w:val="en-GB"/>
              </w:rPr>
              <w:t>.</w:t>
            </w:r>
            <w:r w:rsidR="00674BAC" w:rsidRPr="00DD6E6B">
              <w:rPr>
                <w:spacing w:val="-4"/>
                <w:lang w:val="en-GB"/>
              </w:rPr>
              <w:t>7</w:t>
            </w:r>
            <w:r w:rsidR="00A45014" w:rsidRPr="00DD6E6B">
              <w:rPr>
                <w:spacing w:val="-4"/>
                <w:lang w:val="en-GB"/>
              </w:rPr>
              <w:t xml:space="preserve"> CZK bn</w:t>
            </w:r>
            <w:r w:rsidR="00674BAC" w:rsidRPr="00DD6E6B">
              <w:rPr>
                <w:spacing w:val="-4"/>
                <w:lang w:val="en-GB"/>
              </w:rPr>
              <w:t>, 20</w:t>
            </w:r>
            <w:r w:rsidR="00A45014" w:rsidRPr="00DD6E6B">
              <w:rPr>
                <w:spacing w:val="-4"/>
                <w:lang w:val="en-GB"/>
              </w:rPr>
              <w:t>.</w:t>
            </w:r>
            <w:r w:rsidR="00674BAC" w:rsidRPr="00DD6E6B">
              <w:rPr>
                <w:spacing w:val="-4"/>
                <w:lang w:val="en-GB"/>
              </w:rPr>
              <w:t>5%)</w:t>
            </w:r>
            <w:r w:rsidR="00A45014" w:rsidRPr="00DD6E6B">
              <w:rPr>
                <w:spacing w:val="-4"/>
                <w:lang w:val="en-GB"/>
              </w:rPr>
              <w:t xml:space="preserve"> and limited group of </w:t>
            </w:r>
            <w:r w:rsidR="000A6546" w:rsidRPr="00DD6E6B">
              <w:rPr>
                <w:spacing w:val="-4"/>
                <w:lang w:val="en-GB"/>
              </w:rPr>
              <w:t xml:space="preserve">sub-branches such as electrical appliances </w:t>
            </w:r>
            <w:r w:rsidR="00674BAC" w:rsidRPr="00DD6E6B">
              <w:rPr>
                <w:spacing w:val="-4"/>
                <w:lang w:val="en-GB"/>
              </w:rPr>
              <w:t>(+14</w:t>
            </w:r>
            <w:r w:rsidR="000A6546" w:rsidRPr="00DD6E6B">
              <w:rPr>
                <w:spacing w:val="-4"/>
                <w:lang w:val="en-GB"/>
              </w:rPr>
              <w:t>.</w:t>
            </w:r>
            <w:r w:rsidR="00674BAC" w:rsidRPr="00DD6E6B">
              <w:rPr>
                <w:spacing w:val="-4"/>
                <w:lang w:val="en-GB"/>
              </w:rPr>
              <w:t xml:space="preserve">2 </w:t>
            </w:r>
            <w:r w:rsidR="000A6546" w:rsidRPr="00DD6E6B">
              <w:rPr>
                <w:spacing w:val="-4"/>
                <w:lang w:val="en-GB"/>
              </w:rPr>
              <w:t>bn</w:t>
            </w:r>
            <w:r w:rsidR="00674BAC" w:rsidRPr="00DD6E6B">
              <w:rPr>
                <w:spacing w:val="-4"/>
                <w:lang w:val="en-GB"/>
              </w:rPr>
              <w:t>, 14</w:t>
            </w:r>
            <w:r w:rsidR="000A6546" w:rsidRPr="00DD6E6B">
              <w:rPr>
                <w:spacing w:val="-4"/>
                <w:lang w:val="en-GB"/>
              </w:rPr>
              <w:t>.</w:t>
            </w:r>
            <w:r w:rsidR="00674BAC" w:rsidRPr="00DD6E6B">
              <w:rPr>
                <w:spacing w:val="-4"/>
                <w:lang w:val="en-GB"/>
              </w:rPr>
              <w:t xml:space="preserve">0%), </w:t>
            </w:r>
            <w:r w:rsidR="000A6546" w:rsidRPr="00DD6E6B">
              <w:rPr>
                <w:spacing w:val="-4"/>
                <w:lang w:val="en-GB"/>
              </w:rPr>
              <w:t xml:space="preserve">or machinery and equipment </w:t>
            </w:r>
            <w:r w:rsidR="00674BAC" w:rsidRPr="00DD6E6B">
              <w:rPr>
                <w:spacing w:val="-4"/>
                <w:lang w:val="en-GB"/>
              </w:rPr>
              <w:t>(+9</w:t>
            </w:r>
            <w:r w:rsidR="000A6546" w:rsidRPr="00DD6E6B">
              <w:rPr>
                <w:spacing w:val="-4"/>
                <w:lang w:val="en-GB"/>
              </w:rPr>
              <w:t>.</w:t>
            </w:r>
            <w:r w:rsidR="00674BAC" w:rsidRPr="00DD6E6B">
              <w:rPr>
                <w:spacing w:val="-4"/>
                <w:lang w:val="en-GB"/>
              </w:rPr>
              <w:t>4</w:t>
            </w:r>
            <w:r w:rsidR="000A6546" w:rsidRPr="00DD6E6B">
              <w:rPr>
                <w:spacing w:val="-4"/>
                <w:lang w:val="en-GB"/>
              </w:rPr>
              <w:t xml:space="preserve"> bn</w:t>
            </w:r>
            <w:r w:rsidR="00674BAC" w:rsidRPr="00DD6E6B">
              <w:rPr>
                <w:spacing w:val="-4"/>
                <w:lang w:val="en-GB"/>
              </w:rPr>
              <w:t>, 7</w:t>
            </w:r>
            <w:r w:rsidR="000A6546" w:rsidRPr="00DD6E6B">
              <w:rPr>
                <w:spacing w:val="-4"/>
                <w:lang w:val="en-GB"/>
              </w:rPr>
              <w:t>.</w:t>
            </w:r>
            <w:r w:rsidR="00674BAC" w:rsidRPr="00DD6E6B">
              <w:rPr>
                <w:spacing w:val="-4"/>
                <w:lang w:val="en-GB"/>
              </w:rPr>
              <w:t>5%)</w:t>
            </w:r>
            <w:r w:rsidR="00A45014" w:rsidRPr="00DD6E6B">
              <w:rPr>
                <w:spacing w:val="-4"/>
                <w:lang w:val="en-GB"/>
              </w:rPr>
              <w:t xml:space="preserve"> worked significantly in the direction of growth</w:t>
            </w:r>
            <w:r w:rsidR="00674BAC" w:rsidRPr="00DD6E6B">
              <w:rPr>
                <w:spacing w:val="-4"/>
                <w:lang w:val="en-GB"/>
              </w:rPr>
              <w:t xml:space="preserve">. </w:t>
            </w:r>
            <w:r w:rsidR="005B6768" w:rsidRPr="00DD6E6B">
              <w:rPr>
                <w:spacing w:val="-4"/>
                <w:lang w:val="en-GB"/>
              </w:rPr>
              <w:t xml:space="preserve">Due to rising prices only export of food products </w:t>
            </w:r>
            <w:r w:rsidR="005669F6" w:rsidRPr="00DD6E6B">
              <w:rPr>
                <w:spacing w:val="-4"/>
                <w:lang w:val="en-GB"/>
              </w:rPr>
              <w:t xml:space="preserve">kept further growing </w:t>
            </w:r>
            <w:r w:rsidR="00674BAC" w:rsidRPr="00DD6E6B">
              <w:rPr>
                <w:spacing w:val="-4"/>
                <w:lang w:val="en-GB"/>
              </w:rPr>
              <w:t>(+3</w:t>
            </w:r>
            <w:r w:rsidR="005669F6" w:rsidRPr="00DD6E6B">
              <w:rPr>
                <w:spacing w:val="-4"/>
                <w:lang w:val="en-GB"/>
              </w:rPr>
              <w:t>.</w:t>
            </w:r>
            <w:r w:rsidR="00674BAC" w:rsidRPr="00DD6E6B">
              <w:rPr>
                <w:spacing w:val="-4"/>
                <w:lang w:val="en-GB"/>
              </w:rPr>
              <w:t>8</w:t>
            </w:r>
            <w:r w:rsidR="005669F6" w:rsidRPr="00DD6E6B">
              <w:rPr>
                <w:spacing w:val="-4"/>
                <w:lang w:val="en-GB"/>
              </w:rPr>
              <w:t xml:space="preserve"> CZK bn</w:t>
            </w:r>
            <w:r w:rsidR="00674BAC" w:rsidRPr="00DD6E6B">
              <w:rPr>
                <w:spacing w:val="-4"/>
                <w:lang w:val="en-GB"/>
              </w:rPr>
              <w:t>, 10</w:t>
            </w:r>
            <w:r w:rsidR="005669F6" w:rsidRPr="00DD6E6B">
              <w:rPr>
                <w:spacing w:val="-4"/>
                <w:lang w:val="en-GB"/>
              </w:rPr>
              <w:t>.</w:t>
            </w:r>
            <w:r w:rsidR="00674BAC" w:rsidRPr="00DD6E6B">
              <w:rPr>
                <w:spacing w:val="-4"/>
                <w:lang w:val="en-GB"/>
              </w:rPr>
              <w:t>5%).</w:t>
            </w:r>
            <w:r w:rsidR="005669F6" w:rsidRPr="00DD6E6B">
              <w:rPr>
                <w:spacing w:val="-4"/>
                <w:lang w:val="en-GB"/>
              </w:rPr>
              <w:t xml:space="preserve"> </w:t>
            </w:r>
            <w:r w:rsidR="008C5BD3">
              <w:rPr>
                <w:spacing w:val="-4"/>
                <w:lang w:val="en-GB"/>
              </w:rPr>
              <w:t>The rest of export </w:t>
            </w:r>
            <w:r w:rsidR="001F2637" w:rsidRPr="00DD6E6B">
              <w:rPr>
                <w:spacing w:val="-4"/>
                <w:lang w:val="en-GB"/>
              </w:rPr>
              <w:t xml:space="preserve">showed stagnation or decrease. </w:t>
            </w:r>
            <w:r w:rsidR="00AD2218" w:rsidRPr="00DD6E6B">
              <w:rPr>
                <w:spacing w:val="-4"/>
                <w:lang w:val="en-GB"/>
              </w:rPr>
              <w:t xml:space="preserve">The value of export of basic metals </w:t>
            </w:r>
            <w:r w:rsidR="008C5BD3">
              <w:rPr>
                <w:spacing w:val="-4"/>
                <w:lang w:val="en-GB"/>
              </w:rPr>
              <w:t>(</w:t>
            </w:r>
            <w:r w:rsidR="008C5BD3">
              <w:rPr>
                <w:color w:val="000000"/>
                <w:shd w:val="clear" w:color="auto" w:fill="FFFFFF"/>
              </w:rPr>
              <w:t>–</w:t>
            </w:r>
            <w:r w:rsidR="00674BAC" w:rsidRPr="00DD6E6B">
              <w:rPr>
                <w:spacing w:val="-4"/>
                <w:lang w:val="en-GB"/>
              </w:rPr>
              <w:t>14</w:t>
            </w:r>
            <w:r w:rsidR="00AD2218" w:rsidRPr="00DD6E6B">
              <w:rPr>
                <w:spacing w:val="-4"/>
                <w:lang w:val="en-GB"/>
              </w:rPr>
              <w:t>.</w:t>
            </w:r>
            <w:r w:rsidR="00674BAC" w:rsidRPr="00DD6E6B">
              <w:rPr>
                <w:spacing w:val="-4"/>
                <w:lang w:val="en-GB"/>
              </w:rPr>
              <w:t>0</w:t>
            </w:r>
            <w:r w:rsidR="00AD2218" w:rsidRPr="00DD6E6B">
              <w:rPr>
                <w:spacing w:val="-4"/>
                <w:lang w:val="en-GB"/>
              </w:rPr>
              <w:t xml:space="preserve"> CZK bn</w:t>
            </w:r>
            <w:r w:rsidR="008C5BD3">
              <w:rPr>
                <w:spacing w:val="-4"/>
                <w:lang w:val="en-GB"/>
              </w:rPr>
              <w:t xml:space="preserve">, </w:t>
            </w:r>
            <w:r w:rsidR="008C5BD3">
              <w:rPr>
                <w:color w:val="000000"/>
                <w:shd w:val="clear" w:color="auto" w:fill="FFFFFF"/>
              </w:rPr>
              <w:t>–</w:t>
            </w:r>
            <w:r w:rsidR="00674BAC" w:rsidRPr="00DD6E6B">
              <w:rPr>
                <w:spacing w:val="-4"/>
                <w:lang w:val="en-GB"/>
              </w:rPr>
              <w:t>24</w:t>
            </w:r>
            <w:r w:rsidR="00AD2218" w:rsidRPr="00DD6E6B">
              <w:rPr>
                <w:spacing w:val="-4"/>
                <w:lang w:val="en-GB"/>
              </w:rPr>
              <w:t>.</w:t>
            </w:r>
            <w:r w:rsidR="00674BAC" w:rsidRPr="00DD6E6B">
              <w:rPr>
                <w:spacing w:val="-4"/>
                <w:lang w:val="en-GB"/>
              </w:rPr>
              <w:t>9%), chemic</w:t>
            </w:r>
            <w:r w:rsidR="00AD2218" w:rsidRPr="00DD6E6B">
              <w:rPr>
                <w:spacing w:val="-4"/>
                <w:lang w:val="en-GB"/>
              </w:rPr>
              <w:t xml:space="preserve">al substances and products </w:t>
            </w:r>
            <w:r w:rsidR="008C5BD3">
              <w:rPr>
                <w:spacing w:val="-4"/>
                <w:lang w:val="en-GB"/>
              </w:rPr>
              <w:t>(</w:t>
            </w:r>
            <w:r w:rsidR="008C5BD3">
              <w:rPr>
                <w:color w:val="000000"/>
                <w:shd w:val="clear" w:color="auto" w:fill="FFFFFF"/>
              </w:rPr>
              <w:t>–</w:t>
            </w:r>
            <w:r w:rsidR="00674BAC" w:rsidRPr="00DD6E6B">
              <w:rPr>
                <w:spacing w:val="-4"/>
                <w:lang w:val="en-GB"/>
              </w:rPr>
              <w:t>12</w:t>
            </w:r>
            <w:r w:rsidR="00AD2218" w:rsidRPr="00DD6E6B">
              <w:rPr>
                <w:spacing w:val="-4"/>
                <w:lang w:val="en-GB"/>
              </w:rPr>
              <w:t>.</w:t>
            </w:r>
            <w:r w:rsidR="00674BAC" w:rsidRPr="00DD6E6B">
              <w:rPr>
                <w:spacing w:val="-4"/>
                <w:lang w:val="en-GB"/>
              </w:rPr>
              <w:t>4</w:t>
            </w:r>
            <w:r w:rsidR="00AD2218" w:rsidRPr="00DD6E6B">
              <w:rPr>
                <w:spacing w:val="-4"/>
                <w:lang w:val="en-GB"/>
              </w:rPr>
              <w:t xml:space="preserve"> bn</w:t>
            </w:r>
            <w:r w:rsidR="008C5BD3">
              <w:rPr>
                <w:spacing w:val="-4"/>
                <w:lang w:val="en-GB"/>
              </w:rPr>
              <w:t xml:space="preserve">, </w:t>
            </w:r>
            <w:r w:rsidR="008C5BD3">
              <w:rPr>
                <w:color w:val="000000"/>
                <w:shd w:val="clear" w:color="auto" w:fill="FFFFFF"/>
              </w:rPr>
              <w:t>–</w:t>
            </w:r>
            <w:r w:rsidR="00674BAC" w:rsidRPr="00DD6E6B">
              <w:rPr>
                <w:spacing w:val="-4"/>
                <w:lang w:val="en-GB"/>
              </w:rPr>
              <w:t>19</w:t>
            </w:r>
            <w:r w:rsidR="00AD2218" w:rsidRPr="00DD6E6B">
              <w:rPr>
                <w:spacing w:val="-4"/>
                <w:lang w:val="en-GB"/>
              </w:rPr>
              <w:t>.</w:t>
            </w:r>
            <w:r w:rsidR="00674BAC" w:rsidRPr="00DD6E6B">
              <w:rPr>
                <w:spacing w:val="-4"/>
                <w:lang w:val="en-GB"/>
              </w:rPr>
              <w:t>7%) a</w:t>
            </w:r>
            <w:r w:rsidR="00AD2218" w:rsidRPr="00DD6E6B">
              <w:rPr>
                <w:spacing w:val="-4"/>
                <w:lang w:val="en-GB"/>
              </w:rPr>
              <w:t xml:space="preserve">nd electricity, gas, steam and air conditioning </w:t>
            </w:r>
            <w:r w:rsidR="008C5BD3">
              <w:rPr>
                <w:spacing w:val="-4"/>
                <w:lang w:val="en-GB"/>
              </w:rPr>
              <w:t>(</w:t>
            </w:r>
            <w:r w:rsidR="008C5BD3">
              <w:rPr>
                <w:color w:val="000000"/>
                <w:shd w:val="clear" w:color="auto" w:fill="FFFFFF"/>
              </w:rPr>
              <w:t>–</w:t>
            </w:r>
            <w:r w:rsidR="00674BAC" w:rsidRPr="00DD6E6B">
              <w:rPr>
                <w:spacing w:val="-4"/>
                <w:lang w:val="en-GB"/>
              </w:rPr>
              <w:t>11</w:t>
            </w:r>
            <w:r w:rsidR="00AD2218" w:rsidRPr="00DD6E6B">
              <w:rPr>
                <w:spacing w:val="-4"/>
                <w:lang w:val="en-GB"/>
              </w:rPr>
              <w:t>.</w:t>
            </w:r>
            <w:r w:rsidR="00674BAC" w:rsidRPr="00DD6E6B">
              <w:rPr>
                <w:spacing w:val="-4"/>
                <w:lang w:val="en-GB"/>
              </w:rPr>
              <w:t>9</w:t>
            </w:r>
            <w:r w:rsidR="00AD2218" w:rsidRPr="00DD6E6B">
              <w:rPr>
                <w:spacing w:val="-4"/>
                <w:lang w:val="en-GB"/>
              </w:rPr>
              <w:t xml:space="preserve"> bn</w:t>
            </w:r>
            <w:r w:rsidR="008C5BD3">
              <w:rPr>
                <w:spacing w:val="-4"/>
                <w:lang w:val="en-GB"/>
              </w:rPr>
              <w:t xml:space="preserve">, </w:t>
            </w:r>
            <w:r w:rsidR="008C5BD3">
              <w:rPr>
                <w:color w:val="000000"/>
                <w:shd w:val="clear" w:color="auto" w:fill="FFFFFF"/>
              </w:rPr>
              <w:t>–</w:t>
            </w:r>
            <w:r w:rsidR="00674BAC" w:rsidRPr="00DD6E6B">
              <w:rPr>
                <w:spacing w:val="-4"/>
                <w:lang w:val="en-GB"/>
              </w:rPr>
              <w:t>56</w:t>
            </w:r>
            <w:r w:rsidR="00AD2218" w:rsidRPr="00DD6E6B">
              <w:rPr>
                <w:spacing w:val="-4"/>
                <w:lang w:val="en-GB"/>
              </w:rPr>
              <w:t>.</w:t>
            </w:r>
            <w:r w:rsidR="008C5BD3">
              <w:rPr>
                <w:spacing w:val="-4"/>
                <w:lang w:val="en-GB"/>
              </w:rPr>
              <w:t>1</w:t>
            </w:r>
            <w:r w:rsidR="00674BAC" w:rsidRPr="00DD6E6B">
              <w:rPr>
                <w:spacing w:val="-4"/>
                <w:lang w:val="en-GB"/>
              </w:rPr>
              <w:t>%)</w:t>
            </w:r>
            <w:r w:rsidR="00AD2218" w:rsidRPr="00DD6E6B">
              <w:rPr>
                <w:spacing w:val="-4"/>
                <w:lang w:val="en-GB"/>
              </w:rPr>
              <w:t xml:space="preserve"> was falling </w:t>
            </w:r>
            <w:r w:rsidR="0078042D" w:rsidRPr="00DD6E6B">
              <w:rPr>
                <w:spacing w:val="-4"/>
                <w:lang w:val="en-GB"/>
              </w:rPr>
              <w:t>t</w:t>
            </w:r>
            <w:r w:rsidR="00AD2218" w:rsidRPr="00DD6E6B">
              <w:rPr>
                <w:spacing w:val="-4"/>
                <w:lang w:val="en-GB"/>
              </w:rPr>
              <w:t>he most year-on-year in Q2</w:t>
            </w:r>
            <w:r w:rsidR="00674BAC" w:rsidRPr="00DD6E6B">
              <w:rPr>
                <w:spacing w:val="-4"/>
                <w:lang w:val="en-GB"/>
              </w:rPr>
              <w:t>.</w:t>
            </w:r>
            <w:r w:rsidR="008C5BD3">
              <w:rPr>
                <w:spacing w:val="-4"/>
                <w:lang w:val="en-GB"/>
              </w:rPr>
              <w:t xml:space="preserve"> The export </w:t>
            </w:r>
            <w:r w:rsidR="00AD2218" w:rsidRPr="00DD6E6B">
              <w:rPr>
                <w:spacing w:val="-4"/>
                <w:lang w:val="en-GB"/>
              </w:rPr>
              <w:t xml:space="preserve">of wood and wood products </w:t>
            </w:r>
            <w:r w:rsidR="00674BAC" w:rsidRPr="00DD6E6B">
              <w:rPr>
                <w:spacing w:val="-4"/>
                <w:lang w:val="en-GB"/>
              </w:rPr>
              <w:t>(−5</w:t>
            </w:r>
            <w:r w:rsidR="00AD2218" w:rsidRPr="00DD6E6B">
              <w:rPr>
                <w:spacing w:val="-4"/>
                <w:lang w:val="en-GB"/>
              </w:rPr>
              <w:t>.</w:t>
            </w:r>
            <w:r w:rsidR="00674BAC" w:rsidRPr="00DD6E6B">
              <w:rPr>
                <w:spacing w:val="-4"/>
                <w:lang w:val="en-GB"/>
              </w:rPr>
              <w:t>5</w:t>
            </w:r>
            <w:r w:rsidR="00AD2218" w:rsidRPr="00DD6E6B">
              <w:rPr>
                <w:spacing w:val="-4"/>
                <w:lang w:val="en-GB"/>
              </w:rPr>
              <w:t xml:space="preserve"> CZK bn</w:t>
            </w:r>
            <w:r w:rsidR="00674BAC" w:rsidRPr="00DD6E6B">
              <w:rPr>
                <w:spacing w:val="-4"/>
                <w:lang w:val="en-GB"/>
              </w:rPr>
              <w:t>, −31</w:t>
            </w:r>
            <w:r w:rsidR="00AD2218" w:rsidRPr="00DD6E6B">
              <w:rPr>
                <w:spacing w:val="-4"/>
                <w:lang w:val="en-GB"/>
              </w:rPr>
              <w:t>.</w:t>
            </w:r>
            <w:r w:rsidR="008C5BD3">
              <w:rPr>
                <w:spacing w:val="-4"/>
                <w:lang w:val="en-GB"/>
              </w:rPr>
              <w:t>9</w:t>
            </w:r>
            <w:r w:rsidR="00674BAC" w:rsidRPr="00DD6E6B">
              <w:rPr>
                <w:spacing w:val="-4"/>
                <w:lang w:val="en-GB"/>
              </w:rPr>
              <w:t>%),</w:t>
            </w:r>
            <w:r w:rsidR="00AD2218" w:rsidRPr="00DD6E6B">
              <w:rPr>
                <w:spacing w:val="-4"/>
                <w:lang w:val="en-GB"/>
              </w:rPr>
              <w:t xml:space="preserve"> metalworking products </w:t>
            </w:r>
            <w:r w:rsidR="008C5BD3">
              <w:rPr>
                <w:spacing w:val="-4"/>
                <w:lang w:val="en-GB"/>
              </w:rPr>
              <w:t>(</w:t>
            </w:r>
            <w:r w:rsidR="008C5BD3">
              <w:rPr>
                <w:color w:val="000000"/>
                <w:shd w:val="clear" w:color="auto" w:fill="FFFFFF"/>
              </w:rPr>
              <w:t>–</w:t>
            </w:r>
            <w:r w:rsidR="00674BAC" w:rsidRPr="00DD6E6B">
              <w:rPr>
                <w:spacing w:val="-4"/>
                <w:lang w:val="en-GB"/>
              </w:rPr>
              <w:t>5</w:t>
            </w:r>
            <w:r w:rsidR="00AD2218" w:rsidRPr="00DD6E6B">
              <w:rPr>
                <w:spacing w:val="-4"/>
                <w:lang w:val="en-GB"/>
              </w:rPr>
              <w:t>.</w:t>
            </w:r>
            <w:r w:rsidR="00674BAC" w:rsidRPr="00DD6E6B">
              <w:rPr>
                <w:spacing w:val="-4"/>
                <w:lang w:val="en-GB"/>
              </w:rPr>
              <w:t>1</w:t>
            </w:r>
            <w:r w:rsidR="00AD2218" w:rsidRPr="00DD6E6B">
              <w:rPr>
                <w:spacing w:val="-4"/>
                <w:lang w:val="en-GB"/>
              </w:rPr>
              <w:t xml:space="preserve"> bn</w:t>
            </w:r>
            <w:r w:rsidR="008C5BD3">
              <w:rPr>
                <w:spacing w:val="-4"/>
                <w:lang w:val="en-GB"/>
              </w:rPr>
              <w:t xml:space="preserve">, </w:t>
            </w:r>
            <w:r w:rsidR="008C5BD3">
              <w:rPr>
                <w:color w:val="000000"/>
                <w:shd w:val="clear" w:color="auto" w:fill="FFFFFF"/>
              </w:rPr>
              <w:t>–</w:t>
            </w:r>
            <w:r w:rsidR="00674BAC" w:rsidRPr="00DD6E6B">
              <w:rPr>
                <w:spacing w:val="-4"/>
                <w:lang w:val="en-GB"/>
              </w:rPr>
              <w:t>7</w:t>
            </w:r>
            <w:r w:rsidR="00AD2218" w:rsidRPr="00DD6E6B">
              <w:rPr>
                <w:spacing w:val="-4"/>
                <w:lang w:val="en-GB"/>
              </w:rPr>
              <w:t>.</w:t>
            </w:r>
            <w:r w:rsidR="00674BAC" w:rsidRPr="00DD6E6B">
              <w:rPr>
                <w:spacing w:val="-4"/>
                <w:lang w:val="en-GB"/>
              </w:rPr>
              <w:t xml:space="preserve">0%), </w:t>
            </w:r>
            <w:r w:rsidR="00AD2218" w:rsidRPr="00DD6E6B">
              <w:rPr>
                <w:spacing w:val="-4"/>
                <w:lang w:val="en-GB"/>
              </w:rPr>
              <w:t xml:space="preserve">oil and natural gas </w:t>
            </w:r>
            <w:r w:rsidR="008C5BD3">
              <w:rPr>
                <w:spacing w:val="-4"/>
                <w:lang w:val="en-GB"/>
              </w:rPr>
              <w:t>(</w:t>
            </w:r>
            <w:r w:rsidR="008C5BD3">
              <w:rPr>
                <w:color w:val="000000"/>
                <w:shd w:val="clear" w:color="auto" w:fill="FFFFFF"/>
              </w:rPr>
              <w:t>–</w:t>
            </w:r>
            <w:r w:rsidR="00674BAC" w:rsidRPr="00DD6E6B">
              <w:rPr>
                <w:spacing w:val="-4"/>
                <w:lang w:val="en-GB"/>
              </w:rPr>
              <w:t>5</w:t>
            </w:r>
            <w:r w:rsidR="00AD2218" w:rsidRPr="00DD6E6B">
              <w:rPr>
                <w:spacing w:val="-4"/>
                <w:lang w:val="en-GB"/>
              </w:rPr>
              <w:t>.</w:t>
            </w:r>
            <w:r w:rsidR="00674BAC" w:rsidRPr="00DD6E6B">
              <w:rPr>
                <w:spacing w:val="-4"/>
                <w:lang w:val="en-GB"/>
              </w:rPr>
              <w:t>1</w:t>
            </w:r>
            <w:r w:rsidR="00AD2218" w:rsidRPr="00DD6E6B">
              <w:rPr>
                <w:spacing w:val="-4"/>
                <w:lang w:val="en-GB"/>
              </w:rPr>
              <w:t xml:space="preserve"> bn</w:t>
            </w:r>
            <w:r w:rsidR="008C5BD3">
              <w:rPr>
                <w:spacing w:val="-4"/>
                <w:lang w:val="en-GB"/>
              </w:rPr>
              <w:t xml:space="preserve">, </w:t>
            </w:r>
            <w:r w:rsidR="008C5BD3">
              <w:rPr>
                <w:color w:val="000000"/>
                <w:shd w:val="clear" w:color="auto" w:fill="FFFFFF"/>
              </w:rPr>
              <w:t>–</w:t>
            </w:r>
            <w:r w:rsidR="00674BAC" w:rsidRPr="00DD6E6B">
              <w:rPr>
                <w:spacing w:val="-4"/>
                <w:lang w:val="en-GB"/>
              </w:rPr>
              <w:t>99</w:t>
            </w:r>
            <w:r w:rsidR="00AD2218" w:rsidRPr="00DD6E6B">
              <w:rPr>
                <w:spacing w:val="-4"/>
                <w:lang w:val="en-GB"/>
              </w:rPr>
              <w:t>.</w:t>
            </w:r>
            <w:r w:rsidR="00674BAC" w:rsidRPr="00DD6E6B">
              <w:rPr>
                <w:spacing w:val="-4"/>
                <w:lang w:val="en-GB"/>
              </w:rPr>
              <w:t>2%),</w:t>
            </w:r>
            <w:r w:rsidR="00AD2218" w:rsidRPr="00DD6E6B">
              <w:rPr>
                <w:spacing w:val="-4"/>
                <w:lang w:val="en-GB"/>
              </w:rPr>
              <w:t xml:space="preserve"> computers, electronic and optical appliances </w:t>
            </w:r>
            <w:r w:rsidR="00674BAC" w:rsidRPr="00DD6E6B">
              <w:rPr>
                <w:spacing w:val="-4"/>
                <w:lang w:val="en-GB"/>
              </w:rPr>
              <w:t>(−4</w:t>
            </w:r>
            <w:r w:rsidR="00AD2218" w:rsidRPr="00DD6E6B">
              <w:rPr>
                <w:spacing w:val="-4"/>
                <w:lang w:val="en-GB"/>
              </w:rPr>
              <w:t>.</w:t>
            </w:r>
            <w:r w:rsidR="00674BAC" w:rsidRPr="00DD6E6B">
              <w:rPr>
                <w:spacing w:val="-4"/>
                <w:lang w:val="en-GB"/>
              </w:rPr>
              <w:t>0</w:t>
            </w:r>
            <w:r w:rsidR="00AD2218" w:rsidRPr="00DD6E6B">
              <w:rPr>
                <w:spacing w:val="-4"/>
                <w:lang w:val="en-GB"/>
              </w:rPr>
              <w:t xml:space="preserve"> bn</w:t>
            </w:r>
            <w:r w:rsidR="00674BAC" w:rsidRPr="00DD6E6B">
              <w:rPr>
                <w:spacing w:val="-4"/>
                <w:lang w:val="en-GB"/>
              </w:rPr>
              <w:t>, −4</w:t>
            </w:r>
            <w:r w:rsidR="00AD2218" w:rsidRPr="00DD6E6B">
              <w:rPr>
                <w:spacing w:val="-4"/>
                <w:lang w:val="en-GB"/>
              </w:rPr>
              <w:t>.</w:t>
            </w:r>
            <w:r w:rsidR="00674BAC" w:rsidRPr="00DD6E6B">
              <w:rPr>
                <w:spacing w:val="-4"/>
                <w:lang w:val="en-GB"/>
              </w:rPr>
              <w:t>2%),</w:t>
            </w:r>
            <w:r w:rsidR="00AD2218" w:rsidRPr="00DD6E6B">
              <w:rPr>
                <w:spacing w:val="-4"/>
                <w:lang w:val="en-GB"/>
              </w:rPr>
              <w:t xml:space="preserve"> activities </w:t>
            </w:r>
            <w:r w:rsidR="0078042D" w:rsidRPr="00DD6E6B">
              <w:rPr>
                <w:spacing w:val="-4"/>
                <w:lang w:val="en-GB"/>
              </w:rPr>
              <w:t xml:space="preserve">of </w:t>
            </w:r>
            <w:r w:rsidR="006E7DB5" w:rsidRPr="00DD6E6B">
              <w:rPr>
                <w:spacing w:val="-4"/>
                <w:lang w:val="en-GB"/>
              </w:rPr>
              <w:t xml:space="preserve">waste collection </w:t>
            </w:r>
            <w:r w:rsidR="008C5BD3">
              <w:rPr>
                <w:spacing w:val="-4"/>
                <w:lang w:val="en-GB"/>
              </w:rPr>
              <w:t>(</w:t>
            </w:r>
            <w:r w:rsidR="008C5BD3">
              <w:rPr>
                <w:color w:val="000000"/>
                <w:shd w:val="clear" w:color="auto" w:fill="FFFFFF"/>
              </w:rPr>
              <w:t>–</w:t>
            </w:r>
            <w:r w:rsidR="00674BAC" w:rsidRPr="00DD6E6B">
              <w:rPr>
                <w:spacing w:val="-4"/>
                <w:lang w:val="en-GB"/>
              </w:rPr>
              <w:t>4</w:t>
            </w:r>
            <w:r w:rsidR="006E7DB5" w:rsidRPr="00DD6E6B">
              <w:rPr>
                <w:spacing w:val="-4"/>
                <w:lang w:val="en-GB"/>
              </w:rPr>
              <w:t>.</w:t>
            </w:r>
            <w:r w:rsidR="00674BAC" w:rsidRPr="00DD6E6B">
              <w:rPr>
                <w:spacing w:val="-4"/>
                <w:lang w:val="en-GB"/>
              </w:rPr>
              <w:t>1</w:t>
            </w:r>
            <w:r w:rsidR="006E7DB5" w:rsidRPr="00DD6E6B">
              <w:rPr>
                <w:spacing w:val="-4"/>
                <w:lang w:val="en-GB"/>
              </w:rPr>
              <w:t xml:space="preserve"> bn</w:t>
            </w:r>
            <w:r w:rsidR="008C5BD3">
              <w:rPr>
                <w:spacing w:val="-4"/>
                <w:lang w:val="en-GB"/>
              </w:rPr>
              <w:t xml:space="preserve">, </w:t>
            </w:r>
            <w:r w:rsidR="008C5BD3">
              <w:rPr>
                <w:color w:val="000000"/>
                <w:shd w:val="clear" w:color="auto" w:fill="FFFFFF"/>
              </w:rPr>
              <w:t>–</w:t>
            </w:r>
            <w:r w:rsidR="00674BAC" w:rsidRPr="00DD6E6B">
              <w:rPr>
                <w:spacing w:val="-4"/>
                <w:lang w:val="en-GB"/>
              </w:rPr>
              <w:t>27</w:t>
            </w:r>
            <w:r w:rsidR="006E7DB5" w:rsidRPr="00DD6E6B">
              <w:rPr>
                <w:spacing w:val="-4"/>
                <w:lang w:val="en-GB"/>
              </w:rPr>
              <w:t>.</w:t>
            </w:r>
            <w:r w:rsidR="00674BAC" w:rsidRPr="00DD6E6B">
              <w:rPr>
                <w:spacing w:val="-4"/>
                <w:lang w:val="en-GB"/>
              </w:rPr>
              <w:t xml:space="preserve">8%) </w:t>
            </w:r>
            <w:r w:rsidR="006E7DB5" w:rsidRPr="00DD6E6B">
              <w:rPr>
                <w:spacing w:val="-4"/>
                <w:lang w:val="en-GB"/>
              </w:rPr>
              <w:t xml:space="preserve">or products of </w:t>
            </w:r>
            <w:r w:rsidR="00D679AE" w:rsidRPr="00DD6E6B">
              <w:rPr>
                <w:spacing w:val="-4"/>
                <w:lang w:val="en-GB"/>
              </w:rPr>
              <w:t xml:space="preserve">forestry, wood logging and associated services </w:t>
            </w:r>
            <w:r w:rsidR="008C5BD3">
              <w:rPr>
                <w:spacing w:val="-4"/>
                <w:lang w:val="en-GB"/>
              </w:rPr>
              <w:t>(</w:t>
            </w:r>
            <w:r w:rsidR="008C5BD3">
              <w:rPr>
                <w:color w:val="000000"/>
                <w:shd w:val="clear" w:color="auto" w:fill="FFFFFF"/>
              </w:rPr>
              <w:t>–</w:t>
            </w:r>
            <w:r w:rsidR="00674BAC" w:rsidRPr="00DD6E6B">
              <w:rPr>
                <w:spacing w:val="-4"/>
                <w:lang w:val="en-GB"/>
              </w:rPr>
              <w:t>3</w:t>
            </w:r>
            <w:r w:rsidR="00D679AE" w:rsidRPr="00DD6E6B">
              <w:rPr>
                <w:spacing w:val="-4"/>
                <w:lang w:val="en-GB"/>
              </w:rPr>
              <w:t>.</w:t>
            </w:r>
            <w:r w:rsidR="00674BAC" w:rsidRPr="00DD6E6B">
              <w:rPr>
                <w:spacing w:val="-4"/>
                <w:lang w:val="en-GB"/>
              </w:rPr>
              <w:t>8</w:t>
            </w:r>
            <w:r w:rsidR="00D679AE" w:rsidRPr="00DD6E6B">
              <w:rPr>
                <w:spacing w:val="-4"/>
                <w:lang w:val="en-GB"/>
              </w:rPr>
              <w:t xml:space="preserve"> bn</w:t>
            </w:r>
            <w:r w:rsidR="008C5BD3">
              <w:rPr>
                <w:spacing w:val="-4"/>
                <w:lang w:val="en-GB"/>
              </w:rPr>
              <w:t xml:space="preserve">, </w:t>
            </w:r>
            <w:r w:rsidR="008C5BD3">
              <w:rPr>
                <w:color w:val="000000"/>
                <w:shd w:val="clear" w:color="auto" w:fill="FFFFFF"/>
              </w:rPr>
              <w:t>–</w:t>
            </w:r>
            <w:r w:rsidR="00674BAC" w:rsidRPr="00DD6E6B">
              <w:rPr>
                <w:spacing w:val="-4"/>
                <w:lang w:val="en-GB"/>
              </w:rPr>
              <w:t>52</w:t>
            </w:r>
            <w:r w:rsidR="00D679AE" w:rsidRPr="00DD6E6B">
              <w:rPr>
                <w:spacing w:val="-4"/>
                <w:lang w:val="en-GB"/>
              </w:rPr>
              <w:t>.</w:t>
            </w:r>
            <w:r w:rsidR="00674BAC" w:rsidRPr="00DD6E6B">
              <w:rPr>
                <w:spacing w:val="-4"/>
                <w:lang w:val="en-GB"/>
              </w:rPr>
              <w:t>3%)</w:t>
            </w:r>
            <w:r w:rsidR="00AD2218" w:rsidRPr="00DD6E6B">
              <w:rPr>
                <w:spacing w:val="-4"/>
                <w:lang w:val="en-GB"/>
              </w:rPr>
              <w:t xml:space="preserve"> went also down</w:t>
            </w:r>
            <w:r w:rsidR="00674BAC" w:rsidRPr="00DD6E6B">
              <w:rPr>
                <w:spacing w:val="-4"/>
                <w:lang w:val="en-GB"/>
              </w:rPr>
              <w:t>.</w:t>
            </w:r>
          </w:p>
        </w:tc>
      </w:tr>
      <w:tr w:rsidR="00674BAC" w:rsidRPr="00DD6E6B" w14:paraId="24901DBE" w14:textId="77777777" w:rsidTr="785B85D1">
        <w:trPr>
          <w:trHeight w:val="145"/>
        </w:trPr>
        <w:tc>
          <w:tcPr>
            <w:tcW w:w="1748" w:type="dxa"/>
            <w:shd w:val="clear" w:color="auto" w:fill="auto"/>
            <w:tcMar>
              <w:left w:w="0" w:type="dxa"/>
            </w:tcMar>
          </w:tcPr>
          <w:p w14:paraId="272BBFD8" w14:textId="6E93D68A" w:rsidR="00674BAC" w:rsidRPr="00DD6E6B" w:rsidRDefault="00F85CC1" w:rsidP="00DA0121">
            <w:pPr>
              <w:pStyle w:val="Marginlie"/>
              <w:rPr>
                <w:lang w:val="en-GB"/>
              </w:rPr>
            </w:pPr>
            <w:r w:rsidRPr="00DD6E6B">
              <w:rPr>
                <w:lang w:val="en-GB"/>
              </w:rPr>
              <w:t xml:space="preserve">Import was </w:t>
            </w:r>
            <w:r w:rsidR="00C107A7" w:rsidRPr="00DD6E6B">
              <w:rPr>
                <w:lang w:val="en-GB"/>
              </w:rPr>
              <w:t xml:space="preserve">dwindling </w:t>
            </w:r>
            <w:r w:rsidRPr="00DD6E6B">
              <w:rPr>
                <w:lang w:val="en-GB"/>
              </w:rPr>
              <w:t xml:space="preserve">as a result of falling prices. </w:t>
            </w:r>
          </w:p>
        </w:tc>
        <w:tc>
          <w:tcPr>
            <w:tcW w:w="221" w:type="dxa"/>
            <w:shd w:val="clear" w:color="auto" w:fill="auto"/>
            <w:tcMar>
              <w:left w:w="0" w:type="dxa"/>
            </w:tcMar>
          </w:tcPr>
          <w:p w14:paraId="546B8FC5" w14:textId="77777777" w:rsidR="00674BAC" w:rsidRPr="00DD6E6B" w:rsidRDefault="00674BAC" w:rsidP="00DA0121">
            <w:pPr>
              <w:pStyle w:val="Textpoznpodarou"/>
              <w:jc w:val="both"/>
              <w:rPr>
                <w:spacing w:val="-4"/>
                <w:lang w:val="en-GB"/>
              </w:rPr>
            </w:pPr>
          </w:p>
        </w:tc>
        <w:tc>
          <w:tcPr>
            <w:tcW w:w="7670" w:type="dxa"/>
            <w:shd w:val="clear" w:color="auto" w:fill="auto"/>
            <w:tcMar>
              <w:left w:w="0" w:type="dxa"/>
            </w:tcMar>
          </w:tcPr>
          <w:p w14:paraId="3D774B4A" w14:textId="12CB79EE" w:rsidR="00674BAC" w:rsidRPr="008C5BD3" w:rsidRDefault="00734A46" w:rsidP="00DA0121">
            <w:pPr>
              <w:spacing w:after="180"/>
              <w:rPr>
                <w:spacing w:val="-5"/>
                <w:lang w:val="en-GB"/>
              </w:rPr>
            </w:pPr>
            <w:r w:rsidRPr="00DD6E6B">
              <w:rPr>
                <w:spacing w:val="-4"/>
                <w:lang w:val="en-GB"/>
              </w:rPr>
              <w:t xml:space="preserve">Import of goods attained the value of </w:t>
            </w:r>
            <w:r w:rsidR="00674BAC" w:rsidRPr="00DD6E6B">
              <w:rPr>
                <w:spacing w:val="-4"/>
                <w:lang w:val="en-GB"/>
              </w:rPr>
              <w:t>2</w:t>
            </w:r>
            <w:r w:rsidRPr="00DD6E6B">
              <w:rPr>
                <w:spacing w:val="-4"/>
                <w:lang w:val="en-GB"/>
              </w:rPr>
              <w:t> </w:t>
            </w:r>
            <w:r w:rsidR="00674BAC" w:rsidRPr="00DD6E6B">
              <w:rPr>
                <w:spacing w:val="-4"/>
                <w:lang w:val="en-GB"/>
              </w:rPr>
              <w:t>202</w:t>
            </w:r>
            <w:r w:rsidRPr="00DD6E6B">
              <w:rPr>
                <w:spacing w:val="-4"/>
                <w:lang w:val="en-GB"/>
              </w:rPr>
              <w:t>.</w:t>
            </w:r>
            <w:r w:rsidR="00674BAC" w:rsidRPr="00DD6E6B">
              <w:rPr>
                <w:spacing w:val="-4"/>
                <w:lang w:val="en-GB"/>
              </w:rPr>
              <w:t>6</w:t>
            </w:r>
            <w:r w:rsidRPr="00DD6E6B">
              <w:rPr>
                <w:spacing w:val="-4"/>
                <w:lang w:val="en-GB"/>
              </w:rPr>
              <w:t xml:space="preserve"> CZK bn in H1 2023 and thus fell by </w:t>
            </w:r>
            <w:r w:rsidR="00674BAC" w:rsidRPr="00DD6E6B">
              <w:rPr>
                <w:spacing w:val="-4"/>
                <w:lang w:val="en-GB"/>
              </w:rPr>
              <w:t>51</w:t>
            </w:r>
            <w:r w:rsidRPr="00DD6E6B">
              <w:rPr>
                <w:spacing w:val="-4"/>
                <w:lang w:val="en-GB"/>
              </w:rPr>
              <w:t>.</w:t>
            </w:r>
            <w:r w:rsidR="00674BAC" w:rsidRPr="00DD6E6B">
              <w:rPr>
                <w:spacing w:val="-4"/>
                <w:lang w:val="en-GB"/>
              </w:rPr>
              <w:t>0</w:t>
            </w:r>
            <w:r w:rsidRPr="00DD6E6B">
              <w:rPr>
                <w:spacing w:val="-4"/>
                <w:lang w:val="en-GB"/>
              </w:rPr>
              <w:t xml:space="preserve"> bn </w:t>
            </w:r>
            <w:r w:rsidR="00674BAC" w:rsidRPr="00DD6E6B">
              <w:rPr>
                <w:spacing w:val="-4"/>
                <w:lang w:val="en-GB"/>
              </w:rPr>
              <w:t>(2</w:t>
            </w:r>
            <w:r w:rsidRPr="00DD6E6B">
              <w:rPr>
                <w:spacing w:val="-4"/>
                <w:lang w:val="en-GB"/>
              </w:rPr>
              <w:t>.</w:t>
            </w:r>
            <w:r w:rsidR="00674BAC" w:rsidRPr="00DD6E6B">
              <w:rPr>
                <w:spacing w:val="-4"/>
                <w:lang w:val="en-GB"/>
              </w:rPr>
              <w:t>3%)</w:t>
            </w:r>
            <w:r w:rsidRPr="00DD6E6B">
              <w:rPr>
                <w:spacing w:val="-4"/>
                <w:lang w:val="en-GB"/>
              </w:rPr>
              <w:t xml:space="preserve"> year-on-year</w:t>
            </w:r>
            <w:r w:rsidR="00674BAC" w:rsidRPr="00DD6E6B">
              <w:rPr>
                <w:spacing w:val="-4"/>
                <w:lang w:val="en-GB"/>
              </w:rPr>
              <w:t xml:space="preserve">. </w:t>
            </w:r>
            <w:r w:rsidR="00603C3F" w:rsidRPr="00DD6E6B">
              <w:rPr>
                <w:spacing w:val="-4"/>
                <w:lang w:val="en-GB"/>
              </w:rPr>
              <w:t>Especially</w:t>
            </w:r>
            <w:r w:rsidR="00273FB3" w:rsidRPr="00DD6E6B">
              <w:rPr>
                <w:spacing w:val="-4"/>
                <w:lang w:val="en-GB"/>
              </w:rPr>
              <w:t xml:space="preserve"> fall of prices of number of materials</w:t>
            </w:r>
            <w:r w:rsidR="00674BAC" w:rsidRPr="00DD6E6B">
              <w:rPr>
                <w:rStyle w:val="Znakapoznpodarou"/>
                <w:spacing w:val="-4"/>
                <w:lang w:val="en-GB"/>
              </w:rPr>
              <w:footnoteReference w:id="4"/>
            </w:r>
            <w:r w:rsidR="00674BAC" w:rsidRPr="00DD6E6B">
              <w:rPr>
                <w:spacing w:val="-4"/>
                <w:lang w:val="en-GB"/>
              </w:rPr>
              <w:t xml:space="preserve"> </w:t>
            </w:r>
            <w:r w:rsidR="007D6861" w:rsidRPr="00DD6E6B">
              <w:rPr>
                <w:spacing w:val="-4"/>
                <w:lang w:val="en-GB"/>
              </w:rPr>
              <w:t xml:space="preserve">as well as the lower volume of import of oil and natural gas </w:t>
            </w:r>
            <w:r w:rsidR="00603C3F" w:rsidRPr="00DD6E6B">
              <w:rPr>
                <w:spacing w:val="-4"/>
                <w:lang w:val="en-GB"/>
              </w:rPr>
              <w:t xml:space="preserve">left its mark on the decrease and it </w:t>
            </w:r>
            <w:r w:rsidR="007D6861" w:rsidRPr="00DD6E6B">
              <w:rPr>
                <w:spacing w:val="-4"/>
                <w:lang w:val="en-GB"/>
              </w:rPr>
              <w:t xml:space="preserve">presented the </w:t>
            </w:r>
            <w:r w:rsidR="007D6861" w:rsidRPr="00DD6E6B">
              <w:rPr>
                <w:spacing w:val="-4"/>
                <w:lang w:val="en-GB"/>
              </w:rPr>
              <w:lastRenderedPageBreak/>
              <w:t>result of the development mainly in Q</w:t>
            </w:r>
            <w:r w:rsidR="00674BAC" w:rsidRPr="00DD6E6B">
              <w:rPr>
                <w:spacing w:val="-4"/>
                <w:lang w:val="en-GB"/>
              </w:rPr>
              <w:t>2.</w:t>
            </w:r>
            <w:r w:rsidR="007D6861" w:rsidRPr="00DD6E6B">
              <w:rPr>
                <w:spacing w:val="-4"/>
                <w:lang w:val="en-GB"/>
              </w:rPr>
              <w:t xml:space="preserve"> The value of import of goods </w:t>
            </w:r>
            <w:r w:rsidR="0052504E" w:rsidRPr="00DD6E6B">
              <w:rPr>
                <w:spacing w:val="-4"/>
                <w:lang w:val="en-GB"/>
              </w:rPr>
              <w:t xml:space="preserve">went down by </w:t>
            </w:r>
            <w:r w:rsidR="00674BAC" w:rsidRPr="00DD6E6B">
              <w:rPr>
                <w:spacing w:val="-5"/>
                <w:lang w:val="en-GB"/>
              </w:rPr>
              <w:t>102</w:t>
            </w:r>
            <w:r w:rsidR="0052504E" w:rsidRPr="00DD6E6B">
              <w:rPr>
                <w:spacing w:val="-5"/>
                <w:lang w:val="en-GB"/>
              </w:rPr>
              <w:t>.</w:t>
            </w:r>
            <w:r w:rsidR="00674BAC" w:rsidRPr="00DD6E6B">
              <w:rPr>
                <w:spacing w:val="-5"/>
                <w:lang w:val="en-GB"/>
              </w:rPr>
              <w:t>7</w:t>
            </w:r>
            <w:r w:rsidR="0052504E" w:rsidRPr="00DD6E6B">
              <w:rPr>
                <w:spacing w:val="-5"/>
                <w:lang w:val="en-GB"/>
              </w:rPr>
              <w:t xml:space="preserve"> CZK bn </w:t>
            </w:r>
            <w:r w:rsidR="008C5BD3">
              <w:rPr>
                <w:spacing w:val="-5"/>
                <w:lang w:val="en-GB"/>
              </w:rPr>
              <w:t>(</w:t>
            </w:r>
            <w:r w:rsidR="008C5BD3">
              <w:rPr>
                <w:color w:val="000000"/>
                <w:shd w:val="clear" w:color="auto" w:fill="FFFFFF"/>
              </w:rPr>
              <w:t>–</w:t>
            </w:r>
            <w:r w:rsidR="00674BAC" w:rsidRPr="00DD6E6B">
              <w:rPr>
                <w:spacing w:val="-5"/>
                <w:lang w:val="en-GB"/>
              </w:rPr>
              <w:t>8</w:t>
            </w:r>
            <w:r w:rsidR="0052504E" w:rsidRPr="00DD6E6B">
              <w:rPr>
                <w:spacing w:val="-5"/>
                <w:lang w:val="en-GB"/>
              </w:rPr>
              <w:t>.</w:t>
            </w:r>
            <w:r w:rsidR="00674BAC" w:rsidRPr="00DD6E6B">
              <w:rPr>
                <w:spacing w:val="-5"/>
                <w:lang w:val="en-GB"/>
              </w:rPr>
              <w:t>6%)</w:t>
            </w:r>
            <w:r w:rsidR="0052504E" w:rsidRPr="00DD6E6B">
              <w:rPr>
                <w:spacing w:val="-5"/>
                <w:lang w:val="en-GB"/>
              </w:rPr>
              <w:t xml:space="preserve"> to </w:t>
            </w:r>
            <w:r w:rsidR="00674BAC" w:rsidRPr="00DD6E6B">
              <w:rPr>
                <w:spacing w:val="-5"/>
                <w:lang w:val="en-GB"/>
              </w:rPr>
              <w:t>1</w:t>
            </w:r>
            <w:r w:rsidR="0052504E" w:rsidRPr="00DD6E6B">
              <w:rPr>
                <w:spacing w:val="-5"/>
                <w:lang w:val="en-GB"/>
              </w:rPr>
              <w:t> </w:t>
            </w:r>
            <w:r w:rsidR="00674BAC" w:rsidRPr="00DD6E6B">
              <w:rPr>
                <w:spacing w:val="-5"/>
                <w:lang w:val="en-GB"/>
              </w:rPr>
              <w:t>093</w:t>
            </w:r>
            <w:r w:rsidR="0052504E" w:rsidRPr="00DD6E6B">
              <w:rPr>
                <w:spacing w:val="-5"/>
                <w:lang w:val="en-GB"/>
              </w:rPr>
              <w:t>.</w:t>
            </w:r>
            <w:r w:rsidR="00674BAC" w:rsidRPr="00DD6E6B">
              <w:rPr>
                <w:spacing w:val="-5"/>
                <w:lang w:val="en-GB"/>
              </w:rPr>
              <w:t>5</w:t>
            </w:r>
            <w:r w:rsidR="0052504E" w:rsidRPr="00DD6E6B">
              <w:rPr>
                <w:spacing w:val="-5"/>
                <w:lang w:val="en-GB"/>
              </w:rPr>
              <w:t xml:space="preserve"> bn year-on-year in Q2. </w:t>
            </w:r>
            <w:r w:rsidR="00E10898" w:rsidRPr="00DD6E6B">
              <w:rPr>
                <w:spacing w:val="-5"/>
                <w:lang w:val="en-GB"/>
              </w:rPr>
              <w:t>The seasonally adjusted import of goods decreased quarter-on-quarter for the third time in a row</w:t>
            </w:r>
            <w:r w:rsidR="00674BAC" w:rsidRPr="00DD6E6B">
              <w:rPr>
                <w:spacing w:val="-5"/>
                <w:lang w:val="en-GB"/>
              </w:rPr>
              <w:t xml:space="preserve">, </w:t>
            </w:r>
            <w:r w:rsidR="0037057F" w:rsidRPr="00DD6E6B">
              <w:rPr>
                <w:spacing w:val="-5"/>
                <w:lang w:val="en-GB"/>
              </w:rPr>
              <w:t xml:space="preserve">specifically by </w:t>
            </w:r>
            <w:r w:rsidR="00674BAC" w:rsidRPr="00DD6E6B">
              <w:rPr>
                <w:spacing w:val="-5"/>
                <w:lang w:val="en-GB"/>
              </w:rPr>
              <w:t>1</w:t>
            </w:r>
            <w:r w:rsidR="0037057F" w:rsidRPr="00DD6E6B">
              <w:rPr>
                <w:spacing w:val="-5"/>
                <w:lang w:val="en-GB"/>
              </w:rPr>
              <w:t>.</w:t>
            </w:r>
            <w:r w:rsidR="00674BAC" w:rsidRPr="00DD6E6B">
              <w:rPr>
                <w:spacing w:val="-5"/>
                <w:lang w:val="en-GB"/>
              </w:rPr>
              <w:t xml:space="preserve">3%. </w:t>
            </w:r>
            <w:r w:rsidR="0037057F" w:rsidRPr="00DD6E6B">
              <w:rPr>
                <w:spacing w:val="-5"/>
                <w:lang w:val="en-GB"/>
              </w:rPr>
              <w:t xml:space="preserve">The decrease of import </w:t>
            </w:r>
            <w:r w:rsidR="00F7232B" w:rsidRPr="00DD6E6B">
              <w:rPr>
                <w:spacing w:val="-5"/>
                <w:lang w:val="en-GB"/>
              </w:rPr>
              <w:t xml:space="preserve">concerned the EU countries </w:t>
            </w:r>
            <w:r w:rsidR="008C5BD3">
              <w:rPr>
                <w:spacing w:val="-5"/>
                <w:lang w:val="en-GB"/>
              </w:rPr>
              <w:t>(</w:t>
            </w:r>
            <w:r w:rsidR="008C5BD3">
              <w:rPr>
                <w:color w:val="000000"/>
                <w:shd w:val="clear" w:color="auto" w:fill="FFFFFF"/>
              </w:rPr>
              <w:t>–</w:t>
            </w:r>
            <w:r w:rsidR="00674BAC" w:rsidRPr="00DD6E6B">
              <w:rPr>
                <w:spacing w:val="-5"/>
                <w:lang w:val="en-GB"/>
              </w:rPr>
              <w:t>20</w:t>
            </w:r>
            <w:r w:rsidR="00F7232B" w:rsidRPr="00DD6E6B">
              <w:rPr>
                <w:spacing w:val="-5"/>
                <w:lang w:val="en-GB"/>
              </w:rPr>
              <w:t>.</w:t>
            </w:r>
            <w:r w:rsidR="00674BAC" w:rsidRPr="00DD6E6B">
              <w:rPr>
                <w:spacing w:val="-5"/>
                <w:lang w:val="en-GB"/>
              </w:rPr>
              <w:t>1</w:t>
            </w:r>
            <w:r w:rsidR="00F7232B" w:rsidRPr="00DD6E6B">
              <w:rPr>
                <w:spacing w:val="-5"/>
                <w:lang w:val="en-GB"/>
              </w:rPr>
              <w:t xml:space="preserve"> CZK bn</w:t>
            </w:r>
            <w:r w:rsidR="008C5BD3">
              <w:rPr>
                <w:spacing w:val="-5"/>
                <w:lang w:val="en-GB"/>
              </w:rPr>
              <w:t xml:space="preserve">, </w:t>
            </w:r>
            <w:r w:rsidR="008C5BD3">
              <w:rPr>
                <w:color w:val="000000"/>
                <w:shd w:val="clear" w:color="auto" w:fill="FFFFFF"/>
              </w:rPr>
              <w:t>–</w:t>
            </w:r>
            <w:r w:rsidR="00674BAC" w:rsidRPr="00DD6E6B">
              <w:rPr>
                <w:spacing w:val="-5"/>
                <w:lang w:val="en-GB"/>
              </w:rPr>
              <w:t>1</w:t>
            </w:r>
            <w:r w:rsidR="00F7232B" w:rsidRPr="00DD6E6B">
              <w:rPr>
                <w:spacing w:val="-5"/>
                <w:lang w:val="en-GB"/>
              </w:rPr>
              <w:t>.</w:t>
            </w:r>
            <w:r w:rsidR="00674BAC" w:rsidRPr="00DD6E6B">
              <w:rPr>
                <w:spacing w:val="-5"/>
                <w:lang w:val="en-GB"/>
              </w:rPr>
              <w:t xml:space="preserve">4%) </w:t>
            </w:r>
            <w:r w:rsidR="00F7232B" w:rsidRPr="00DD6E6B">
              <w:rPr>
                <w:spacing w:val="-5"/>
                <w:lang w:val="en-GB"/>
              </w:rPr>
              <w:t xml:space="preserve">as well as the countries outside the EU </w:t>
            </w:r>
            <w:r w:rsidR="008C5BD3">
              <w:rPr>
                <w:spacing w:val="-5"/>
                <w:lang w:val="en-GB"/>
              </w:rPr>
              <w:t>(</w:t>
            </w:r>
            <w:r w:rsidR="008C5BD3">
              <w:rPr>
                <w:color w:val="000000"/>
                <w:shd w:val="clear" w:color="auto" w:fill="FFFFFF"/>
              </w:rPr>
              <w:t>–</w:t>
            </w:r>
            <w:r w:rsidR="00674BAC" w:rsidRPr="00DD6E6B">
              <w:rPr>
                <w:spacing w:val="-5"/>
                <w:lang w:val="en-GB"/>
              </w:rPr>
              <w:t>33</w:t>
            </w:r>
            <w:r w:rsidR="00F7232B" w:rsidRPr="00DD6E6B">
              <w:rPr>
                <w:spacing w:val="-5"/>
                <w:lang w:val="en-GB"/>
              </w:rPr>
              <w:t>.</w:t>
            </w:r>
            <w:r w:rsidR="00674BAC" w:rsidRPr="00DD6E6B">
              <w:rPr>
                <w:spacing w:val="-5"/>
                <w:lang w:val="en-GB"/>
              </w:rPr>
              <w:t>9</w:t>
            </w:r>
            <w:r w:rsidR="00F7232B" w:rsidRPr="00DD6E6B">
              <w:rPr>
                <w:spacing w:val="-5"/>
                <w:lang w:val="en-GB"/>
              </w:rPr>
              <w:t xml:space="preserve"> bn</w:t>
            </w:r>
            <w:r w:rsidR="008C5BD3">
              <w:rPr>
                <w:spacing w:val="-5"/>
                <w:lang w:val="en-GB"/>
              </w:rPr>
              <w:t xml:space="preserve">, </w:t>
            </w:r>
            <w:r w:rsidR="008C5BD3">
              <w:rPr>
                <w:color w:val="000000"/>
                <w:shd w:val="clear" w:color="auto" w:fill="FFFFFF"/>
              </w:rPr>
              <w:t>–</w:t>
            </w:r>
            <w:r w:rsidR="00674BAC" w:rsidRPr="00DD6E6B">
              <w:rPr>
                <w:spacing w:val="-5"/>
                <w:lang w:val="en-GB"/>
              </w:rPr>
              <w:t>4</w:t>
            </w:r>
            <w:r w:rsidR="00F7232B" w:rsidRPr="00DD6E6B">
              <w:rPr>
                <w:spacing w:val="-5"/>
                <w:lang w:val="en-GB"/>
              </w:rPr>
              <w:t>.</w:t>
            </w:r>
            <w:r w:rsidR="00674BAC" w:rsidRPr="00DD6E6B">
              <w:rPr>
                <w:spacing w:val="-5"/>
                <w:lang w:val="en-GB"/>
              </w:rPr>
              <w:t>0%)</w:t>
            </w:r>
            <w:r w:rsidR="00F7232B" w:rsidRPr="00DD6E6B">
              <w:rPr>
                <w:spacing w:val="-5"/>
                <w:lang w:val="en-GB"/>
              </w:rPr>
              <w:t xml:space="preserve"> in H1</w:t>
            </w:r>
            <w:r w:rsidR="00674BAC" w:rsidRPr="00DD6E6B">
              <w:rPr>
                <w:spacing w:val="-5"/>
                <w:lang w:val="en-GB"/>
              </w:rPr>
              <w:t xml:space="preserve">. </w:t>
            </w:r>
            <w:r w:rsidR="00F90C35" w:rsidRPr="00DD6E6B">
              <w:rPr>
                <w:spacing w:val="-5"/>
                <w:lang w:val="en-GB"/>
              </w:rPr>
              <w:t xml:space="preserve">The import was still growing year-on-year at the beginning of the year, </w:t>
            </w:r>
            <w:r w:rsidR="00E46090" w:rsidRPr="00DD6E6B">
              <w:rPr>
                <w:spacing w:val="-5"/>
                <w:lang w:val="en-GB"/>
              </w:rPr>
              <w:t>consequently the total decrease for the half-year can be attributed to Q</w:t>
            </w:r>
            <w:r w:rsidR="00674BAC" w:rsidRPr="00DD6E6B">
              <w:rPr>
                <w:spacing w:val="-5"/>
                <w:lang w:val="en-GB"/>
              </w:rPr>
              <w:t>2,</w:t>
            </w:r>
            <w:r w:rsidR="00E46090" w:rsidRPr="00DD6E6B">
              <w:rPr>
                <w:spacing w:val="-5"/>
                <w:lang w:val="en-GB"/>
              </w:rPr>
              <w:t xml:space="preserve"> when the import from the EU fell by </w:t>
            </w:r>
            <w:r w:rsidR="00674BAC" w:rsidRPr="00DD6E6B">
              <w:rPr>
                <w:spacing w:val="-5"/>
                <w:lang w:val="en-GB"/>
              </w:rPr>
              <w:t>46</w:t>
            </w:r>
            <w:r w:rsidR="00E46090" w:rsidRPr="00DD6E6B">
              <w:rPr>
                <w:spacing w:val="-5"/>
                <w:lang w:val="en-GB"/>
              </w:rPr>
              <w:t>.</w:t>
            </w:r>
            <w:r w:rsidR="00674BAC" w:rsidRPr="00DD6E6B">
              <w:rPr>
                <w:spacing w:val="-5"/>
                <w:lang w:val="en-GB"/>
              </w:rPr>
              <w:t>2</w:t>
            </w:r>
            <w:r w:rsidR="00E46090" w:rsidRPr="00DD6E6B">
              <w:rPr>
                <w:spacing w:val="-5"/>
                <w:lang w:val="en-GB"/>
              </w:rPr>
              <w:t xml:space="preserve"> CZK bn </w:t>
            </w:r>
            <w:r w:rsidR="006C013D">
              <w:rPr>
                <w:spacing w:val="-5"/>
                <w:lang w:val="en-GB"/>
              </w:rPr>
              <w:t>(</w:t>
            </w:r>
            <w:r w:rsidR="006C013D">
              <w:rPr>
                <w:color w:val="000000"/>
                <w:shd w:val="clear" w:color="auto" w:fill="FFFFFF"/>
              </w:rPr>
              <w:t>–</w:t>
            </w:r>
            <w:r w:rsidR="00674BAC" w:rsidRPr="00DD6E6B">
              <w:rPr>
                <w:spacing w:val="-5"/>
                <w:lang w:val="en-GB"/>
              </w:rPr>
              <w:t>6</w:t>
            </w:r>
            <w:r w:rsidR="00E46090" w:rsidRPr="00DD6E6B">
              <w:rPr>
                <w:spacing w:val="-5"/>
                <w:lang w:val="en-GB"/>
              </w:rPr>
              <w:t>.</w:t>
            </w:r>
            <w:r w:rsidR="00674BAC" w:rsidRPr="00DD6E6B">
              <w:rPr>
                <w:spacing w:val="-5"/>
                <w:lang w:val="en-GB"/>
              </w:rPr>
              <w:t>3%) a</w:t>
            </w:r>
            <w:r w:rsidR="00E46090" w:rsidRPr="00DD6E6B">
              <w:rPr>
                <w:spacing w:val="-5"/>
                <w:lang w:val="en-GB"/>
              </w:rPr>
              <w:t xml:space="preserve">nd </w:t>
            </w:r>
            <w:r w:rsidR="003856A6" w:rsidRPr="00DD6E6B">
              <w:rPr>
                <w:spacing w:val="-5"/>
                <w:lang w:val="en-GB"/>
              </w:rPr>
              <w:t xml:space="preserve">plunged by </w:t>
            </w:r>
            <w:r w:rsidR="00674BAC" w:rsidRPr="00DD6E6B">
              <w:rPr>
                <w:spacing w:val="-5"/>
                <w:lang w:val="en-GB"/>
              </w:rPr>
              <w:t>57</w:t>
            </w:r>
            <w:r w:rsidR="003856A6" w:rsidRPr="00DD6E6B">
              <w:rPr>
                <w:spacing w:val="-5"/>
                <w:lang w:val="en-GB"/>
              </w:rPr>
              <w:t>.</w:t>
            </w:r>
            <w:r w:rsidR="00674BAC" w:rsidRPr="00DD6E6B">
              <w:rPr>
                <w:spacing w:val="-5"/>
                <w:lang w:val="en-GB"/>
              </w:rPr>
              <w:t>7</w:t>
            </w:r>
            <w:r w:rsidR="003856A6" w:rsidRPr="00DD6E6B">
              <w:rPr>
                <w:spacing w:val="-5"/>
                <w:lang w:val="en-GB"/>
              </w:rPr>
              <w:t xml:space="preserve"> bn </w:t>
            </w:r>
            <w:r w:rsidR="006C013D">
              <w:rPr>
                <w:spacing w:val="-5"/>
                <w:lang w:val="en-GB"/>
              </w:rPr>
              <w:t>(</w:t>
            </w:r>
            <w:r w:rsidR="006C013D">
              <w:rPr>
                <w:color w:val="000000"/>
                <w:shd w:val="clear" w:color="auto" w:fill="FFFFFF"/>
              </w:rPr>
              <w:t>–</w:t>
            </w:r>
            <w:r w:rsidR="00674BAC" w:rsidRPr="00DD6E6B">
              <w:rPr>
                <w:spacing w:val="-5"/>
                <w:lang w:val="en-GB"/>
              </w:rPr>
              <w:t>12</w:t>
            </w:r>
            <w:r w:rsidR="003856A6" w:rsidRPr="00DD6E6B">
              <w:rPr>
                <w:spacing w:val="-5"/>
                <w:lang w:val="en-GB"/>
              </w:rPr>
              <w:t>.</w:t>
            </w:r>
            <w:r w:rsidR="00674BAC" w:rsidRPr="00DD6E6B">
              <w:rPr>
                <w:spacing w:val="-5"/>
                <w:lang w:val="en-GB"/>
              </w:rPr>
              <w:t>6%)</w:t>
            </w:r>
            <w:r w:rsidR="006C013D">
              <w:rPr>
                <w:spacing w:val="-5"/>
                <w:lang w:val="en-GB"/>
              </w:rPr>
              <w:t xml:space="preserve"> outside </w:t>
            </w:r>
            <w:r w:rsidR="003856A6" w:rsidRPr="00DD6E6B">
              <w:rPr>
                <w:spacing w:val="-5"/>
                <w:lang w:val="en-GB"/>
              </w:rPr>
              <w:t>the EU</w:t>
            </w:r>
            <w:r w:rsidR="00674BAC" w:rsidRPr="00DD6E6B">
              <w:rPr>
                <w:spacing w:val="-5"/>
                <w:lang w:val="en-GB"/>
              </w:rPr>
              <w:t xml:space="preserve">. </w:t>
            </w:r>
            <w:r w:rsidR="00B34CCE" w:rsidRPr="00DD6E6B">
              <w:rPr>
                <w:spacing w:val="-5"/>
                <w:lang w:val="en-GB"/>
              </w:rPr>
              <w:t>The import from Russia slumped the most year-on-year in Q</w:t>
            </w:r>
            <w:r w:rsidR="00674BAC" w:rsidRPr="00DD6E6B">
              <w:rPr>
                <w:spacing w:val="-5"/>
                <w:lang w:val="en-GB"/>
              </w:rPr>
              <w:t>2</w:t>
            </w:r>
            <w:r w:rsidR="00B34CCE" w:rsidRPr="00DD6E6B">
              <w:rPr>
                <w:spacing w:val="-5"/>
                <w:lang w:val="en-GB"/>
              </w:rPr>
              <w:t xml:space="preserve"> </w:t>
            </w:r>
            <w:r w:rsidR="005A2C72">
              <w:rPr>
                <w:spacing w:val="-5"/>
                <w:lang w:val="en-GB"/>
              </w:rPr>
              <w:t>(</w:t>
            </w:r>
            <w:r w:rsidR="005A2C72">
              <w:rPr>
                <w:color w:val="000000"/>
                <w:shd w:val="clear" w:color="auto" w:fill="FFFFFF"/>
              </w:rPr>
              <w:t>–</w:t>
            </w:r>
            <w:r w:rsidR="00674BAC" w:rsidRPr="00DD6E6B">
              <w:rPr>
                <w:spacing w:val="-5"/>
                <w:lang w:val="en-GB"/>
              </w:rPr>
              <w:t>81</w:t>
            </w:r>
            <w:r w:rsidR="00B34CCE" w:rsidRPr="00DD6E6B">
              <w:rPr>
                <w:spacing w:val="-5"/>
                <w:lang w:val="en-GB"/>
              </w:rPr>
              <w:t>.</w:t>
            </w:r>
            <w:r w:rsidR="00674BAC" w:rsidRPr="00DD6E6B">
              <w:rPr>
                <w:spacing w:val="-5"/>
                <w:lang w:val="en-GB"/>
              </w:rPr>
              <w:t>3</w:t>
            </w:r>
            <w:r w:rsidR="00B34CCE" w:rsidRPr="00DD6E6B">
              <w:rPr>
                <w:spacing w:val="-5"/>
                <w:lang w:val="en-GB"/>
              </w:rPr>
              <w:t xml:space="preserve"> CZK bn</w:t>
            </w:r>
            <w:r w:rsidR="006C013D">
              <w:rPr>
                <w:spacing w:val="-5"/>
                <w:lang w:val="en-GB"/>
              </w:rPr>
              <w:t xml:space="preserve">, </w:t>
            </w:r>
            <w:r w:rsidR="005A2C72">
              <w:rPr>
                <w:color w:val="000000"/>
                <w:shd w:val="clear" w:color="auto" w:fill="FFFFFF"/>
              </w:rPr>
              <w:t>–</w:t>
            </w:r>
            <w:r w:rsidR="00674BAC" w:rsidRPr="00DD6E6B">
              <w:rPr>
                <w:spacing w:val="-5"/>
                <w:lang w:val="en-GB"/>
              </w:rPr>
              <w:t>84</w:t>
            </w:r>
            <w:r w:rsidR="00B34CCE" w:rsidRPr="00DD6E6B">
              <w:rPr>
                <w:spacing w:val="-5"/>
                <w:lang w:val="en-GB"/>
              </w:rPr>
              <w:t>.</w:t>
            </w:r>
            <w:r w:rsidR="00674BAC" w:rsidRPr="00DD6E6B">
              <w:rPr>
                <w:spacing w:val="-5"/>
                <w:lang w:val="en-GB"/>
              </w:rPr>
              <w:t xml:space="preserve">0%), </w:t>
            </w:r>
            <w:r w:rsidR="00500B90" w:rsidRPr="00DD6E6B">
              <w:rPr>
                <w:spacing w:val="-5"/>
                <w:lang w:val="en-GB"/>
              </w:rPr>
              <w:t xml:space="preserve">which proves the significant role of the </w:t>
            </w:r>
            <w:r w:rsidR="005E6F6A" w:rsidRPr="00DD6E6B">
              <w:rPr>
                <w:spacing w:val="-5"/>
                <w:lang w:val="en-GB"/>
              </w:rPr>
              <w:t>decrease o</w:t>
            </w:r>
            <w:r w:rsidR="005A2C72">
              <w:rPr>
                <w:spacing w:val="-5"/>
                <w:lang w:val="en-GB"/>
              </w:rPr>
              <w:t>f prices of oil and natural gas </w:t>
            </w:r>
            <w:r w:rsidR="005E6F6A" w:rsidRPr="00DD6E6B">
              <w:rPr>
                <w:spacing w:val="-5"/>
                <w:lang w:val="en-GB"/>
              </w:rPr>
              <w:t xml:space="preserve">in the total development of the foreign trade. </w:t>
            </w:r>
            <w:r w:rsidR="00D56250" w:rsidRPr="00DD6E6B">
              <w:rPr>
                <w:spacing w:val="-5"/>
                <w:lang w:val="en-GB"/>
              </w:rPr>
              <w:t xml:space="preserve">The import from Germany </w:t>
            </w:r>
            <w:r w:rsidR="005A2C72">
              <w:rPr>
                <w:spacing w:val="-5"/>
                <w:lang w:val="en-GB"/>
              </w:rPr>
              <w:t>(</w:t>
            </w:r>
            <w:r w:rsidR="005A2C72">
              <w:rPr>
                <w:color w:val="000000"/>
                <w:shd w:val="clear" w:color="auto" w:fill="FFFFFF"/>
              </w:rPr>
              <w:t>–</w:t>
            </w:r>
            <w:r w:rsidR="00674BAC" w:rsidRPr="00DD6E6B">
              <w:rPr>
                <w:spacing w:val="-5"/>
                <w:lang w:val="en-GB"/>
              </w:rPr>
              <w:t>14</w:t>
            </w:r>
            <w:r w:rsidR="00D56250" w:rsidRPr="00DD6E6B">
              <w:rPr>
                <w:spacing w:val="-5"/>
                <w:lang w:val="en-GB"/>
              </w:rPr>
              <w:t>.</w:t>
            </w:r>
            <w:r w:rsidR="00674BAC" w:rsidRPr="00DD6E6B">
              <w:rPr>
                <w:spacing w:val="-5"/>
                <w:lang w:val="en-GB"/>
              </w:rPr>
              <w:t>4</w:t>
            </w:r>
            <w:r w:rsidR="00D50A79" w:rsidRPr="00DD6E6B">
              <w:rPr>
                <w:spacing w:val="-5"/>
                <w:lang w:val="en-GB"/>
              </w:rPr>
              <w:t xml:space="preserve"> CZK bn</w:t>
            </w:r>
            <w:r w:rsidR="005A2C72">
              <w:rPr>
                <w:spacing w:val="-5"/>
                <w:lang w:val="en-GB"/>
              </w:rPr>
              <w:t xml:space="preserve">, </w:t>
            </w:r>
            <w:r w:rsidR="005A2C72">
              <w:rPr>
                <w:color w:val="000000"/>
                <w:shd w:val="clear" w:color="auto" w:fill="FFFFFF"/>
              </w:rPr>
              <w:t>–</w:t>
            </w:r>
            <w:r w:rsidR="00674BAC" w:rsidRPr="00DD6E6B">
              <w:rPr>
                <w:spacing w:val="-5"/>
                <w:lang w:val="en-GB"/>
              </w:rPr>
              <w:t>5</w:t>
            </w:r>
            <w:r w:rsidR="00D50A79" w:rsidRPr="00DD6E6B">
              <w:rPr>
                <w:spacing w:val="-5"/>
                <w:lang w:val="en-GB"/>
              </w:rPr>
              <w:t>.</w:t>
            </w:r>
            <w:r w:rsidR="00674BAC" w:rsidRPr="00DD6E6B">
              <w:rPr>
                <w:spacing w:val="-5"/>
                <w:lang w:val="en-GB"/>
              </w:rPr>
              <w:t>5%), Pol</w:t>
            </w:r>
            <w:r w:rsidR="00D50A79" w:rsidRPr="00DD6E6B">
              <w:rPr>
                <w:spacing w:val="-5"/>
                <w:lang w:val="en-GB"/>
              </w:rPr>
              <w:t xml:space="preserve">and </w:t>
            </w:r>
            <w:r w:rsidR="005A2C72">
              <w:rPr>
                <w:spacing w:val="-5"/>
                <w:lang w:val="en-GB"/>
              </w:rPr>
              <w:t>(</w:t>
            </w:r>
            <w:r w:rsidR="005A2C72">
              <w:rPr>
                <w:color w:val="000000"/>
                <w:shd w:val="clear" w:color="auto" w:fill="FFFFFF"/>
              </w:rPr>
              <w:t>–</w:t>
            </w:r>
            <w:r w:rsidR="00674BAC" w:rsidRPr="00DD6E6B">
              <w:rPr>
                <w:spacing w:val="-5"/>
                <w:lang w:val="en-GB"/>
              </w:rPr>
              <w:t>11</w:t>
            </w:r>
            <w:r w:rsidR="00D50A79" w:rsidRPr="00DD6E6B">
              <w:rPr>
                <w:spacing w:val="-5"/>
                <w:lang w:val="en-GB"/>
              </w:rPr>
              <w:t>.</w:t>
            </w:r>
            <w:r w:rsidR="00674BAC" w:rsidRPr="00DD6E6B">
              <w:rPr>
                <w:spacing w:val="-5"/>
                <w:lang w:val="en-GB"/>
              </w:rPr>
              <w:t>4</w:t>
            </w:r>
            <w:r w:rsidR="00D50A79" w:rsidRPr="00DD6E6B">
              <w:rPr>
                <w:spacing w:val="-5"/>
                <w:lang w:val="en-GB"/>
              </w:rPr>
              <w:t xml:space="preserve"> bn</w:t>
            </w:r>
            <w:r w:rsidR="005A2C72">
              <w:rPr>
                <w:spacing w:val="-5"/>
                <w:lang w:val="en-GB"/>
              </w:rPr>
              <w:t xml:space="preserve">, </w:t>
            </w:r>
            <w:r w:rsidR="005A2C72">
              <w:rPr>
                <w:color w:val="000000"/>
                <w:shd w:val="clear" w:color="auto" w:fill="FFFFFF"/>
              </w:rPr>
              <w:t>–</w:t>
            </w:r>
            <w:r w:rsidR="00674BAC" w:rsidRPr="00DD6E6B">
              <w:rPr>
                <w:spacing w:val="-5"/>
                <w:lang w:val="en-GB"/>
              </w:rPr>
              <w:t>10</w:t>
            </w:r>
            <w:r w:rsidR="00D50A79" w:rsidRPr="00DD6E6B">
              <w:rPr>
                <w:spacing w:val="-5"/>
                <w:lang w:val="en-GB"/>
              </w:rPr>
              <w:t>.</w:t>
            </w:r>
            <w:r w:rsidR="00674BAC" w:rsidRPr="00DD6E6B">
              <w:rPr>
                <w:spacing w:val="-5"/>
                <w:lang w:val="en-GB"/>
              </w:rPr>
              <w:t xml:space="preserve">3%), </w:t>
            </w:r>
            <w:r w:rsidR="00D50A79" w:rsidRPr="00DD6E6B">
              <w:rPr>
                <w:spacing w:val="-5"/>
                <w:lang w:val="en-GB"/>
              </w:rPr>
              <w:t xml:space="preserve">Austria </w:t>
            </w:r>
            <w:r w:rsidR="005A2C72">
              <w:rPr>
                <w:spacing w:val="-5"/>
                <w:lang w:val="en-GB"/>
              </w:rPr>
              <w:t>(</w:t>
            </w:r>
            <w:r w:rsidR="005A2C72">
              <w:rPr>
                <w:color w:val="000000"/>
                <w:shd w:val="clear" w:color="auto" w:fill="FFFFFF"/>
              </w:rPr>
              <w:t>–</w:t>
            </w:r>
            <w:r w:rsidR="00674BAC" w:rsidRPr="00DD6E6B">
              <w:rPr>
                <w:spacing w:val="-5"/>
                <w:lang w:val="en-GB"/>
              </w:rPr>
              <w:t>7</w:t>
            </w:r>
            <w:r w:rsidR="00D50A79" w:rsidRPr="00DD6E6B">
              <w:rPr>
                <w:spacing w:val="-5"/>
                <w:lang w:val="en-GB"/>
              </w:rPr>
              <w:t>.</w:t>
            </w:r>
            <w:r w:rsidR="00674BAC" w:rsidRPr="00DD6E6B">
              <w:rPr>
                <w:spacing w:val="-5"/>
                <w:lang w:val="en-GB"/>
              </w:rPr>
              <w:t>0</w:t>
            </w:r>
            <w:r w:rsidR="00D50A79" w:rsidRPr="00DD6E6B">
              <w:rPr>
                <w:spacing w:val="-5"/>
                <w:lang w:val="en-GB"/>
              </w:rPr>
              <w:t xml:space="preserve"> bn</w:t>
            </w:r>
            <w:r w:rsidR="005A2C72">
              <w:rPr>
                <w:spacing w:val="-5"/>
                <w:lang w:val="en-GB"/>
              </w:rPr>
              <w:t xml:space="preserve">, </w:t>
            </w:r>
            <w:r w:rsidR="005A2C72">
              <w:rPr>
                <w:color w:val="000000"/>
                <w:shd w:val="clear" w:color="auto" w:fill="FFFFFF"/>
              </w:rPr>
              <w:t>–</w:t>
            </w:r>
            <w:r w:rsidR="00674BAC" w:rsidRPr="00DD6E6B">
              <w:rPr>
                <w:spacing w:val="-5"/>
                <w:lang w:val="en-GB"/>
              </w:rPr>
              <w:t>18</w:t>
            </w:r>
            <w:r w:rsidR="00D50A79" w:rsidRPr="00DD6E6B">
              <w:rPr>
                <w:spacing w:val="-5"/>
                <w:lang w:val="en-GB"/>
              </w:rPr>
              <w:t>.</w:t>
            </w:r>
            <w:r w:rsidR="00674BAC" w:rsidRPr="00DD6E6B">
              <w:rPr>
                <w:spacing w:val="-5"/>
                <w:lang w:val="en-GB"/>
              </w:rPr>
              <w:t>4%), It</w:t>
            </w:r>
            <w:r w:rsidR="00D50A79" w:rsidRPr="00DD6E6B">
              <w:rPr>
                <w:spacing w:val="-5"/>
                <w:lang w:val="en-GB"/>
              </w:rPr>
              <w:t xml:space="preserve">aly </w:t>
            </w:r>
            <w:r w:rsidR="005A2C72">
              <w:rPr>
                <w:spacing w:val="-5"/>
                <w:lang w:val="en-GB"/>
              </w:rPr>
              <w:t>(</w:t>
            </w:r>
            <w:r w:rsidR="005A2C72">
              <w:rPr>
                <w:color w:val="000000"/>
                <w:shd w:val="clear" w:color="auto" w:fill="FFFFFF"/>
              </w:rPr>
              <w:t>–</w:t>
            </w:r>
            <w:r w:rsidR="00674BAC" w:rsidRPr="00DD6E6B">
              <w:rPr>
                <w:spacing w:val="-5"/>
                <w:lang w:val="en-GB"/>
              </w:rPr>
              <w:t>6</w:t>
            </w:r>
            <w:r w:rsidR="00D50A79" w:rsidRPr="00DD6E6B">
              <w:rPr>
                <w:spacing w:val="-5"/>
                <w:lang w:val="en-GB"/>
              </w:rPr>
              <w:t>.</w:t>
            </w:r>
            <w:r w:rsidR="00674BAC" w:rsidRPr="00DD6E6B">
              <w:rPr>
                <w:spacing w:val="-5"/>
                <w:lang w:val="en-GB"/>
              </w:rPr>
              <w:t>0</w:t>
            </w:r>
            <w:r w:rsidR="00D50A79" w:rsidRPr="00DD6E6B">
              <w:rPr>
                <w:spacing w:val="-5"/>
                <w:lang w:val="en-GB"/>
              </w:rPr>
              <w:t xml:space="preserve"> bn</w:t>
            </w:r>
            <w:r w:rsidR="005A2C72">
              <w:rPr>
                <w:spacing w:val="-5"/>
                <w:lang w:val="en-GB"/>
              </w:rPr>
              <w:t xml:space="preserve">, </w:t>
            </w:r>
            <w:r w:rsidR="005A2C72">
              <w:rPr>
                <w:color w:val="000000"/>
                <w:shd w:val="clear" w:color="auto" w:fill="FFFFFF"/>
              </w:rPr>
              <w:t>–</w:t>
            </w:r>
            <w:r w:rsidR="00674BAC" w:rsidRPr="00DD6E6B">
              <w:rPr>
                <w:spacing w:val="-5"/>
                <w:lang w:val="en-GB"/>
              </w:rPr>
              <w:t>11</w:t>
            </w:r>
            <w:r w:rsidR="00D50A79" w:rsidRPr="00DD6E6B">
              <w:rPr>
                <w:spacing w:val="-5"/>
                <w:lang w:val="en-GB"/>
              </w:rPr>
              <w:t>.</w:t>
            </w:r>
            <w:r w:rsidR="00674BAC" w:rsidRPr="00DD6E6B">
              <w:rPr>
                <w:spacing w:val="-5"/>
                <w:lang w:val="en-GB"/>
              </w:rPr>
              <w:t xml:space="preserve">0%), </w:t>
            </w:r>
            <w:r w:rsidR="00D50A79" w:rsidRPr="00DD6E6B">
              <w:rPr>
                <w:spacing w:val="-5"/>
                <w:lang w:val="en-GB"/>
              </w:rPr>
              <w:t xml:space="preserve">Slovakia </w:t>
            </w:r>
            <w:r w:rsidR="005A2C72">
              <w:rPr>
                <w:spacing w:val="-5"/>
                <w:lang w:val="en-GB"/>
              </w:rPr>
              <w:t>(</w:t>
            </w:r>
            <w:r w:rsidR="005A2C72">
              <w:rPr>
                <w:color w:val="000000"/>
                <w:shd w:val="clear" w:color="auto" w:fill="FFFFFF"/>
              </w:rPr>
              <w:t>–</w:t>
            </w:r>
            <w:r w:rsidR="00674BAC" w:rsidRPr="00DD6E6B">
              <w:rPr>
                <w:spacing w:val="-5"/>
                <w:lang w:val="en-GB"/>
              </w:rPr>
              <w:t>4</w:t>
            </w:r>
            <w:r w:rsidR="00D50A79" w:rsidRPr="00DD6E6B">
              <w:rPr>
                <w:spacing w:val="-5"/>
                <w:lang w:val="en-GB"/>
              </w:rPr>
              <w:t>.</w:t>
            </w:r>
            <w:r w:rsidR="00674BAC" w:rsidRPr="00DD6E6B">
              <w:rPr>
                <w:spacing w:val="-5"/>
                <w:lang w:val="en-GB"/>
              </w:rPr>
              <w:t>7</w:t>
            </w:r>
            <w:r w:rsidR="00D50A79" w:rsidRPr="00DD6E6B">
              <w:rPr>
                <w:spacing w:val="-5"/>
                <w:lang w:val="en-GB"/>
              </w:rPr>
              <w:t xml:space="preserve"> bn</w:t>
            </w:r>
            <w:r w:rsidR="005A2C72">
              <w:rPr>
                <w:spacing w:val="-5"/>
                <w:lang w:val="en-GB"/>
              </w:rPr>
              <w:t xml:space="preserve">, </w:t>
            </w:r>
            <w:r w:rsidR="005A2C72">
              <w:rPr>
                <w:color w:val="000000"/>
                <w:shd w:val="clear" w:color="auto" w:fill="FFFFFF"/>
              </w:rPr>
              <w:t>–</w:t>
            </w:r>
            <w:r w:rsidR="00674BAC" w:rsidRPr="00DD6E6B">
              <w:rPr>
                <w:spacing w:val="-5"/>
                <w:lang w:val="en-GB"/>
              </w:rPr>
              <w:t>7</w:t>
            </w:r>
            <w:r w:rsidR="00D50A79" w:rsidRPr="00DD6E6B">
              <w:rPr>
                <w:spacing w:val="-5"/>
                <w:lang w:val="en-GB"/>
              </w:rPr>
              <w:t>.</w:t>
            </w:r>
            <w:r w:rsidR="00674BAC" w:rsidRPr="00DD6E6B">
              <w:rPr>
                <w:spacing w:val="-5"/>
                <w:lang w:val="en-GB"/>
              </w:rPr>
              <w:t>6%)</w:t>
            </w:r>
            <w:r w:rsidR="00D50A79" w:rsidRPr="00DD6E6B">
              <w:rPr>
                <w:spacing w:val="-5"/>
                <w:lang w:val="en-GB"/>
              </w:rPr>
              <w:t xml:space="preserve"> or Azerbaijan </w:t>
            </w:r>
            <w:r w:rsidR="005A2C72">
              <w:rPr>
                <w:spacing w:val="-5"/>
                <w:lang w:val="en-GB"/>
              </w:rPr>
              <w:t>(</w:t>
            </w:r>
            <w:r w:rsidR="005A2C72">
              <w:rPr>
                <w:color w:val="000000"/>
                <w:shd w:val="clear" w:color="auto" w:fill="FFFFFF"/>
              </w:rPr>
              <w:t>–</w:t>
            </w:r>
            <w:r w:rsidR="00674BAC" w:rsidRPr="00DD6E6B">
              <w:rPr>
                <w:spacing w:val="-5"/>
                <w:lang w:val="en-GB"/>
              </w:rPr>
              <w:t>3</w:t>
            </w:r>
            <w:r w:rsidR="00D50A79" w:rsidRPr="00DD6E6B">
              <w:rPr>
                <w:spacing w:val="-5"/>
                <w:lang w:val="en-GB"/>
              </w:rPr>
              <w:t>.</w:t>
            </w:r>
            <w:r w:rsidR="00674BAC" w:rsidRPr="00DD6E6B">
              <w:rPr>
                <w:spacing w:val="-5"/>
                <w:lang w:val="en-GB"/>
              </w:rPr>
              <w:t>4 </w:t>
            </w:r>
            <w:r w:rsidR="00D50A79" w:rsidRPr="00DD6E6B">
              <w:rPr>
                <w:spacing w:val="-5"/>
                <w:lang w:val="en-GB"/>
              </w:rPr>
              <w:t>bn</w:t>
            </w:r>
            <w:r w:rsidR="005A2C72">
              <w:rPr>
                <w:spacing w:val="-5"/>
                <w:lang w:val="en-GB"/>
              </w:rPr>
              <w:t xml:space="preserve">, </w:t>
            </w:r>
            <w:r w:rsidR="005A2C72">
              <w:rPr>
                <w:color w:val="000000"/>
                <w:shd w:val="clear" w:color="auto" w:fill="FFFFFF"/>
              </w:rPr>
              <w:t>–</w:t>
            </w:r>
            <w:r w:rsidR="00674BAC" w:rsidRPr="00DD6E6B">
              <w:rPr>
                <w:spacing w:val="-5"/>
                <w:lang w:val="en-GB"/>
              </w:rPr>
              <w:t>36</w:t>
            </w:r>
            <w:r w:rsidR="00D50A79" w:rsidRPr="00DD6E6B">
              <w:rPr>
                <w:spacing w:val="-5"/>
                <w:lang w:val="en-GB"/>
              </w:rPr>
              <w:t>.</w:t>
            </w:r>
            <w:r w:rsidR="00674BAC" w:rsidRPr="00DD6E6B">
              <w:rPr>
                <w:spacing w:val="-5"/>
                <w:lang w:val="en-GB"/>
              </w:rPr>
              <w:t>1%)</w:t>
            </w:r>
            <w:r w:rsidR="00D56250" w:rsidRPr="00DD6E6B">
              <w:rPr>
                <w:spacing w:val="-5"/>
                <w:lang w:val="en-GB"/>
              </w:rPr>
              <w:t xml:space="preserve"> was also lower</w:t>
            </w:r>
            <w:r w:rsidR="00674BAC" w:rsidRPr="00DD6E6B">
              <w:rPr>
                <w:spacing w:val="-5"/>
                <w:lang w:val="en-GB"/>
              </w:rPr>
              <w:t xml:space="preserve">. </w:t>
            </w:r>
            <w:r w:rsidR="00E3384A" w:rsidRPr="00DD6E6B">
              <w:rPr>
                <w:spacing w:val="-5"/>
                <w:lang w:val="en-GB"/>
              </w:rPr>
              <w:t>Import grew from the minority of countries</w:t>
            </w:r>
            <w:r w:rsidR="00674BAC" w:rsidRPr="00DD6E6B">
              <w:rPr>
                <w:spacing w:val="-5"/>
                <w:lang w:val="en-GB"/>
              </w:rPr>
              <w:t>,</w:t>
            </w:r>
            <w:r w:rsidR="00E3384A" w:rsidRPr="00DD6E6B">
              <w:rPr>
                <w:spacing w:val="-5"/>
                <w:lang w:val="en-GB"/>
              </w:rPr>
              <w:t xml:space="preserve"> the most from Norway </w:t>
            </w:r>
            <w:r w:rsidR="00674BAC" w:rsidRPr="00DD6E6B">
              <w:rPr>
                <w:spacing w:val="-5"/>
                <w:lang w:val="en-GB"/>
              </w:rPr>
              <w:t>(+24</w:t>
            </w:r>
            <w:r w:rsidR="00E3384A" w:rsidRPr="00DD6E6B">
              <w:rPr>
                <w:spacing w:val="-5"/>
                <w:lang w:val="en-GB"/>
              </w:rPr>
              <w:t>.</w:t>
            </w:r>
            <w:r w:rsidR="00674BAC" w:rsidRPr="00DD6E6B">
              <w:rPr>
                <w:spacing w:val="-5"/>
                <w:lang w:val="en-GB"/>
              </w:rPr>
              <w:t>4</w:t>
            </w:r>
            <w:r w:rsidR="00E3384A" w:rsidRPr="00DD6E6B">
              <w:rPr>
                <w:spacing w:val="-5"/>
                <w:lang w:val="en-GB"/>
              </w:rPr>
              <w:t xml:space="preserve"> CZK bn</w:t>
            </w:r>
            <w:r w:rsidR="00674BAC" w:rsidRPr="00DD6E6B">
              <w:rPr>
                <w:spacing w:val="-5"/>
                <w:lang w:val="en-GB"/>
              </w:rPr>
              <w:t>, 953</w:t>
            </w:r>
            <w:r w:rsidR="00E3384A" w:rsidRPr="00DD6E6B">
              <w:rPr>
                <w:spacing w:val="-5"/>
                <w:lang w:val="en-GB"/>
              </w:rPr>
              <w:t>.</w:t>
            </w:r>
            <w:r w:rsidR="00674BAC" w:rsidRPr="00DD6E6B">
              <w:rPr>
                <w:spacing w:val="-5"/>
                <w:lang w:val="en-GB"/>
              </w:rPr>
              <w:t>9%)</w:t>
            </w:r>
            <w:r w:rsidR="00674BAC" w:rsidRPr="00DD6E6B">
              <w:rPr>
                <w:rStyle w:val="Znakapoznpodarou"/>
                <w:spacing w:val="-5"/>
                <w:lang w:val="en-GB"/>
              </w:rPr>
              <w:footnoteReference w:id="5"/>
            </w:r>
            <w:r w:rsidR="00674BAC" w:rsidRPr="00DD6E6B">
              <w:rPr>
                <w:spacing w:val="-5"/>
                <w:lang w:val="en-GB"/>
              </w:rPr>
              <w:t xml:space="preserve">, </w:t>
            </w:r>
            <w:r w:rsidR="00E3384A" w:rsidRPr="00DD6E6B">
              <w:rPr>
                <w:spacing w:val="-5"/>
                <w:lang w:val="en-GB"/>
              </w:rPr>
              <w:t xml:space="preserve">China </w:t>
            </w:r>
            <w:r w:rsidR="00674BAC" w:rsidRPr="00DD6E6B">
              <w:rPr>
                <w:spacing w:val="-5"/>
                <w:lang w:val="en-GB"/>
              </w:rPr>
              <w:t>(+7</w:t>
            </w:r>
            <w:r w:rsidR="00E3384A" w:rsidRPr="00DD6E6B">
              <w:rPr>
                <w:spacing w:val="-5"/>
                <w:lang w:val="en-GB"/>
              </w:rPr>
              <w:t>.</w:t>
            </w:r>
            <w:r w:rsidR="00674BAC" w:rsidRPr="00DD6E6B">
              <w:rPr>
                <w:spacing w:val="-5"/>
                <w:lang w:val="en-GB"/>
              </w:rPr>
              <w:t>8</w:t>
            </w:r>
            <w:r w:rsidR="00E3384A" w:rsidRPr="00DD6E6B">
              <w:rPr>
                <w:spacing w:val="-5"/>
                <w:lang w:val="en-GB"/>
              </w:rPr>
              <w:t xml:space="preserve"> bn</w:t>
            </w:r>
            <w:r w:rsidR="00674BAC" w:rsidRPr="00DD6E6B">
              <w:rPr>
                <w:spacing w:val="-5"/>
                <w:lang w:val="en-GB"/>
              </w:rPr>
              <w:t>, 6</w:t>
            </w:r>
            <w:r w:rsidR="00E3384A" w:rsidRPr="00DD6E6B">
              <w:rPr>
                <w:spacing w:val="-5"/>
                <w:lang w:val="en-GB"/>
              </w:rPr>
              <w:t>.</w:t>
            </w:r>
            <w:r w:rsidR="00674BAC" w:rsidRPr="00DD6E6B">
              <w:rPr>
                <w:spacing w:val="-5"/>
                <w:lang w:val="en-GB"/>
              </w:rPr>
              <w:t xml:space="preserve">3%), </w:t>
            </w:r>
            <w:r w:rsidR="00E3384A" w:rsidRPr="00DD6E6B">
              <w:rPr>
                <w:spacing w:val="-5"/>
                <w:lang w:val="en-GB"/>
              </w:rPr>
              <w:t xml:space="preserve">Great Britain </w:t>
            </w:r>
            <w:r w:rsidR="00674BAC" w:rsidRPr="00DD6E6B">
              <w:rPr>
                <w:spacing w:val="-5"/>
                <w:lang w:val="en-GB"/>
              </w:rPr>
              <w:t>(+2</w:t>
            </w:r>
            <w:r w:rsidR="00E3384A" w:rsidRPr="00DD6E6B">
              <w:rPr>
                <w:spacing w:val="-5"/>
                <w:lang w:val="en-GB"/>
              </w:rPr>
              <w:t>.</w:t>
            </w:r>
            <w:r w:rsidR="00674BAC" w:rsidRPr="00DD6E6B">
              <w:rPr>
                <w:spacing w:val="-5"/>
                <w:lang w:val="en-GB"/>
              </w:rPr>
              <w:t>9</w:t>
            </w:r>
            <w:r w:rsidR="00E3384A" w:rsidRPr="00DD6E6B">
              <w:rPr>
                <w:spacing w:val="-5"/>
                <w:lang w:val="en-GB"/>
              </w:rPr>
              <w:t xml:space="preserve"> bn</w:t>
            </w:r>
            <w:r w:rsidR="00674BAC" w:rsidRPr="00DD6E6B">
              <w:rPr>
                <w:spacing w:val="-5"/>
                <w:lang w:val="en-GB"/>
              </w:rPr>
              <w:t>, 17</w:t>
            </w:r>
            <w:r w:rsidR="00E3384A" w:rsidRPr="00DD6E6B">
              <w:rPr>
                <w:spacing w:val="-5"/>
                <w:lang w:val="en-GB"/>
              </w:rPr>
              <w:t>.</w:t>
            </w:r>
            <w:r w:rsidR="00674BAC" w:rsidRPr="00DD6E6B">
              <w:rPr>
                <w:spacing w:val="-5"/>
                <w:lang w:val="en-GB"/>
              </w:rPr>
              <w:t>4%) a</w:t>
            </w:r>
            <w:r w:rsidR="00E3384A" w:rsidRPr="00DD6E6B">
              <w:rPr>
                <w:spacing w:val="-5"/>
                <w:lang w:val="en-GB"/>
              </w:rPr>
              <w:t xml:space="preserve">nd Korea </w:t>
            </w:r>
            <w:r w:rsidR="00674BAC" w:rsidRPr="00DD6E6B">
              <w:rPr>
                <w:spacing w:val="-5"/>
                <w:lang w:val="en-GB"/>
              </w:rPr>
              <w:t>(+2</w:t>
            </w:r>
            <w:r w:rsidR="00E3384A" w:rsidRPr="00DD6E6B">
              <w:rPr>
                <w:spacing w:val="-5"/>
                <w:lang w:val="en-GB"/>
              </w:rPr>
              <w:t>.</w:t>
            </w:r>
            <w:r w:rsidR="00674BAC" w:rsidRPr="00DD6E6B">
              <w:rPr>
                <w:spacing w:val="-5"/>
                <w:lang w:val="en-GB"/>
              </w:rPr>
              <w:t>1</w:t>
            </w:r>
            <w:r w:rsidR="00E3384A" w:rsidRPr="00DD6E6B">
              <w:rPr>
                <w:spacing w:val="-5"/>
                <w:lang w:val="en-GB"/>
              </w:rPr>
              <w:t xml:space="preserve"> bn</w:t>
            </w:r>
            <w:r w:rsidR="00674BAC" w:rsidRPr="00DD6E6B">
              <w:rPr>
                <w:spacing w:val="-5"/>
                <w:lang w:val="en-GB"/>
              </w:rPr>
              <w:t>, 9</w:t>
            </w:r>
            <w:r w:rsidR="00E3384A" w:rsidRPr="00DD6E6B">
              <w:rPr>
                <w:spacing w:val="-5"/>
                <w:lang w:val="en-GB"/>
              </w:rPr>
              <w:t>.</w:t>
            </w:r>
            <w:r w:rsidR="00674BAC" w:rsidRPr="00DD6E6B">
              <w:rPr>
                <w:spacing w:val="-5"/>
                <w:lang w:val="en-GB"/>
              </w:rPr>
              <w:t xml:space="preserve">0%). </w:t>
            </w:r>
          </w:p>
        </w:tc>
      </w:tr>
      <w:tr w:rsidR="00674BAC" w:rsidRPr="00DD6E6B" w14:paraId="7214CB2C" w14:textId="77777777" w:rsidTr="785B85D1">
        <w:trPr>
          <w:trHeight w:val="145"/>
        </w:trPr>
        <w:tc>
          <w:tcPr>
            <w:tcW w:w="1748" w:type="dxa"/>
            <w:shd w:val="clear" w:color="auto" w:fill="auto"/>
            <w:tcMar>
              <w:left w:w="0" w:type="dxa"/>
            </w:tcMar>
          </w:tcPr>
          <w:p w14:paraId="47D1BCEB" w14:textId="31B24D1E" w:rsidR="00674BAC" w:rsidRPr="00DD6E6B" w:rsidRDefault="0037057F" w:rsidP="00DA0121">
            <w:pPr>
              <w:pStyle w:val="Marginlie"/>
              <w:rPr>
                <w:lang w:val="en-GB"/>
              </w:rPr>
            </w:pPr>
            <w:r w:rsidRPr="00DD6E6B">
              <w:rPr>
                <w:lang w:val="en-GB"/>
              </w:rPr>
              <w:lastRenderedPageBreak/>
              <w:t xml:space="preserve">Mainly the import of oil and natural gas plunged. </w:t>
            </w:r>
          </w:p>
        </w:tc>
        <w:tc>
          <w:tcPr>
            <w:tcW w:w="221" w:type="dxa"/>
            <w:shd w:val="clear" w:color="auto" w:fill="auto"/>
            <w:tcMar>
              <w:left w:w="0" w:type="dxa"/>
            </w:tcMar>
          </w:tcPr>
          <w:p w14:paraId="5449545E" w14:textId="77777777" w:rsidR="00674BAC" w:rsidRPr="00DD6E6B" w:rsidRDefault="00674BAC" w:rsidP="00DA0121">
            <w:pPr>
              <w:pStyle w:val="Textpoznpodarou"/>
              <w:jc w:val="both"/>
              <w:rPr>
                <w:spacing w:val="-4"/>
                <w:lang w:val="en-GB"/>
              </w:rPr>
            </w:pPr>
          </w:p>
        </w:tc>
        <w:tc>
          <w:tcPr>
            <w:tcW w:w="7670" w:type="dxa"/>
            <w:shd w:val="clear" w:color="auto" w:fill="auto"/>
            <w:tcMar>
              <w:left w:w="0" w:type="dxa"/>
            </w:tcMar>
          </w:tcPr>
          <w:p w14:paraId="1C36818D" w14:textId="6DC702A2" w:rsidR="00674BAC" w:rsidRPr="00DD6E6B" w:rsidRDefault="0034514C" w:rsidP="00DA0121">
            <w:pPr>
              <w:spacing w:after="180"/>
              <w:rPr>
                <w:spacing w:val="-4"/>
                <w:lang w:val="en-GB"/>
              </w:rPr>
            </w:pPr>
            <w:r w:rsidRPr="00DD6E6B">
              <w:rPr>
                <w:spacing w:val="-4"/>
                <w:lang w:val="en-GB"/>
              </w:rPr>
              <w:t xml:space="preserve">Import was falling </w:t>
            </w:r>
            <w:r w:rsidR="00030A12" w:rsidRPr="00DD6E6B">
              <w:rPr>
                <w:spacing w:val="-4"/>
                <w:lang w:val="en-GB"/>
              </w:rPr>
              <w:t>year-on-year in H</w:t>
            </w:r>
            <w:r w:rsidR="00674BAC" w:rsidRPr="00DD6E6B">
              <w:rPr>
                <w:spacing w:val="-4"/>
                <w:lang w:val="en-GB"/>
              </w:rPr>
              <w:t>1</w:t>
            </w:r>
            <w:r w:rsidR="00030A12" w:rsidRPr="00DD6E6B">
              <w:rPr>
                <w:spacing w:val="-4"/>
                <w:lang w:val="en-GB"/>
              </w:rPr>
              <w:t xml:space="preserve"> mainly under the influence of lower prices of various materials. </w:t>
            </w:r>
            <w:r w:rsidR="009237C4" w:rsidRPr="00DD6E6B">
              <w:rPr>
                <w:spacing w:val="-4"/>
                <w:lang w:val="en-GB"/>
              </w:rPr>
              <w:t>It can be observed on the largest decreases –</w:t>
            </w:r>
            <w:r w:rsidR="00674BAC" w:rsidRPr="00DD6E6B">
              <w:rPr>
                <w:spacing w:val="-4"/>
                <w:lang w:val="en-GB"/>
              </w:rPr>
              <w:t xml:space="preserve"> </w:t>
            </w:r>
            <w:r w:rsidR="009237C4" w:rsidRPr="00DD6E6B">
              <w:rPr>
                <w:spacing w:val="-4"/>
                <w:lang w:val="en-GB"/>
              </w:rPr>
              <w:t xml:space="preserve">oil and natural gas </w:t>
            </w:r>
            <w:r w:rsidR="00C04F46">
              <w:rPr>
                <w:spacing w:val="-4"/>
                <w:lang w:val="en-GB"/>
              </w:rPr>
              <w:t>(</w:t>
            </w:r>
            <w:r w:rsidR="00C04F46">
              <w:rPr>
                <w:color w:val="000000"/>
                <w:shd w:val="clear" w:color="auto" w:fill="FFFFFF"/>
              </w:rPr>
              <w:t>–</w:t>
            </w:r>
            <w:r w:rsidR="00674BAC" w:rsidRPr="00DD6E6B">
              <w:rPr>
                <w:spacing w:val="-4"/>
                <w:lang w:val="en-GB"/>
              </w:rPr>
              <w:t>71</w:t>
            </w:r>
            <w:r w:rsidR="009237C4" w:rsidRPr="00DD6E6B">
              <w:rPr>
                <w:spacing w:val="-4"/>
                <w:lang w:val="en-GB"/>
              </w:rPr>
              <w:t>.</w:t>
            </w:r>
            <w:r w:rsidR="00674BAC" w:rsidRPr="00DD6E6B">
              <w:rPr>
                <w:spacing w:val="-4"/>
                <w:lang w:val="en-GB"/>
              </w:rPr>
              <w:t>1</w:t>
            </w:r>
            <w:r w:rsidR="009237C4" w:rsidRPr="00DD6E6B">
              <w:rPr>
                <w:spacing w:val="-4"/>
                <w:lang w:val="en-GB"/>
              </w:rPr>
              <w:t xml:space="preserve"> CZK bn</w:t>
            </w:r>
            <w:r w:rsidR="00C04F46">
              <w:rPr>
                <w:spacing w:val="-4"/>
                <w:lang w:val="en-GB"/>
              </w:rPr>
              <w:t xml:space="preserve">, </w:t>
            </w:r>
            <w:r w:rsidR="00C04F46">
              <w:rPr>
                <w:color w:val="000000"/>
                <w:shd w:val="clear" w:color="auto" w:fill="FFFFFF"/>
              </w:rPr>
              <w:t>–</w:t>
            </w:r>
            <w:r w:rsidR="00674BAC" w:rsidRPr="00DD6E6B">
              <w:rPr>
                <w:spacing w:val="-4"/>
                <w:lang w:val="en-GB"/>
              </w:rPr>
              <w:t>44</w:t>
            </w:r>
            <w:r w:rsidR="00C04F46">
              <w:rPr>
                <w:spacing w:val="-4"/>
                <w:lang w:val="en-GB"/>
              </w:rPr>
              <w:t>.</w:t>
            </w:r>
            <w:r w:rsidR="00674BAC" w:rsidRPr="00DD6E6B">
              <w:rPr>
                <w:spacing w:val="-4"/>
                <w:lang w:val="en-GB"/>
              </w:rPr>
              <w:t>6%),</w:t>
            </w:r>
            <w:r w:rsidR="009237C4" w:rsidRPr="00DD6E6B">
              <w:rPr>
                <w:spacing w:val="-4"/>
                <w:lang w:val="en-GB"/>
              </w:rPr>
              <w:t xml:space="preserve"> basic metals </w:t>
            </w:r>
            <w:r w:rsidR="00C04F46">
              <w:rPr>
                <w:spacing w:val="-4"/>
                <w:lang w:val="en-GB"/>
              </w:rPr>
              <w:t>(</w:t>
            </w:r>
            <w:r w:rsidR="00C04F46">
              <w:rPr>
                <w:color w:val="000000"/>
                <w:shd w:val="clear" w:color="auto" w:fill="FFFFFF"/>
              </w:rPr>
              <w:t>–</w:t>
            </w:r>
            <w:r w:rsidR="00674BAC" w:rsidRPr="00DD6E6B">
              <w:rPr>
                <w:spacing w:val="-4"/>
                <w:lang w:val="en-GB"/>
              </w:rPr>
              <w:t>39</w:t>
            </w:r>
            <w:r w:rsidR="009237C4" w:rsidRPr="00DD6E6B">
              <w:rPr>
                <w:spacing w:val="-4"/>
                <w:lang w:val="en-GB"/>
              </w:rPr>
              <w:t>.</w:t>
            </w:r>
            <w:r w:rsidR="00674BAC" w:rsidRPr="00DD6E6B">
              <w:rPr>
                <w:spacing w:val="-4"/>
                <w:lang w:val="en-GB"/>
              </w:rPr>
              <w:t>2</w:t>
            </w:r>
            <w:r w:rsidR="009237C4" w:rsidRPr="00DD6E6B">
              <w:rPr>
                <w:spacing w:val="-4"/>
                <w:lang w:val="en-GB"/>
              </w:rPr>
              <w:t xml:space="preserve"> bn</w:t>
            </w:r>
            <w:r w:rsidR="00C04F46">
              <w:rPr>
                <w:spacing w:val="-4"/>
                <w:lang w:val="en-GB"/>
              </w:rPr>
              <w:t xml:space="preserve">, </w:t>
            </w:r>
            <w:r w:rsidR="00C04F46">
              <w:rPr>
                <w:color w:val="000000"/>
                <w:shd w:val="clear" w:color="auto" w:fill="FFFFFF"/>
              </w:rPr>
              <w:t>–</w:t>
            </w:r>
            <w:r w:rsidR="00674BAC" w:rsidRPr="00DD6E6B">
              <w:rPr>
                <w:spacing w:val="-4"/>
                <w:lang w:val="en-GB"/>
              </w:rPr>
              <w:t>18</w:t>
            </w:r>
            <w:r w:rsidR="009237C4" w:rsidRPr="00DD6E6B">
              <w:rPr>
                <w:spacing w:val="-4"/>
                <w:lang w:val="en-GB"/>
              </w:rPr>
              <w:t>.</w:t>
            </w:r>
            <w:r w:rsidR="00674BAC" w:rsidRPr="00DD6E6B">
              <w:rPr>
                <w:spacing w:val="-4"/>
                <w:lang w:val="en-GB"/>
              </w:rPr>
              <w:t>8%) a</w:t>
            </w:r>
            <w:r w:rsidR="009237C4" w:rsidRPr="00DD6E6B">
              <w:rPr>
                <w:spacing w:val="-4"/>
                <w:lang w:val="en-GB"/>
              </w:rPr>
              <w:t xml:space="preserve">nd chemical substances and products </w:t>
            </w:r>
            <w:r w:rsidR="00C04F46">
              <w:rPr>
                <w:spacing w:val="-4"/>
                <w:lang w:val="en-GB"/>
              </w:rPr>
              <w:t>(</w:t>
            </w:r>
            <w:r w:rsidR="00C04F46">
              <w:rPr>
                <w:color w:val="000000"/>
                <w:shd w:val="clear" w:color="auto" w:fill="FFFFFF"/>
              </w:rPr>
              <w:t>–</w:t>
            </w:r>
            <w:r w:rsidR="00674BAC" w:rsidRPr="00DD6E6B">
              <w:rPr>
                <w:spacing w:val="-4"/>
                <w:lang w:val="en-GB"/>
              </w:rPr>
              <w:t>24</w:t>
            </w:r>
            <w:r w:rsidR="009237C4" w:rsidRPr="00DD6E6B">
              <w:rPr>
                <w:spacing w:val="-4"/>
                <w:lang w:val="en-GB"/>
              </w:rPr>
              <w:t>.</w:t>
            </w:r>
            <w:r w:rsidR="00674BAC" w:rsidRPr="00DD6E6B">
              <w:rPr>
                <w:spacing w:val="-4"/>
                <w:lang w:val="en-GB"/>
              </w:rPr>
              <w:t>0</w:t>
            </w:r>
            <w:r w:rsidR="00AB44DA" w:rsidRPr="00DD6E6B">
              <w:rPr>
                <w:spacing w:val="-4"/>
                <w:lang w:val="en-GB"/>
              </w:rPr>
              <w:t xml:space="preserve"> </w:t>
            </w:r>
            <w:r w:rsidR="009237C4" w:rsidRPr="00DD6E6B">
              <w:rPr>
                <w:spacing w:val="-4"/>
                <w:lang w:val="en-GB"/>
              </w:rPr>
              <w:t>bn</w:t>
            </w:r>
            <w:r w:rsidR="00C04F46">
              <w:rPr>
                <w:spacing w:val="-4"/>
                <w:lang w:val="en-GB"/>
              </w:rPr>
              <w:t xml:space="preserve">, </w:t>
            </w:r>
            <w:r w:rsidR="00C04F46">
              <w:rPr>
                <w:color w:val="000000"/>
                <w:shd w:val="clear" w:color="auto" w:fill="FFFFFF"/>
              </w:rPr>
              <w:t>–</w:t>
            </w:r>
            <w:r w:rsidR="00674BAC" w:rsidRPr="00DD6E6B">
              <w:rPr>
                <w:spacing w:val="-4"/>
                <w:lang w:val="en-GB"/>
              </w:rPr>
              <w:t>12</w:t>
            </w:r>
            <w:r w:rsidR="009237C4" w:rsidRPr="00DD6E6B">
              <w:rPr>
                <w:spacing w:val="-4"/>
                <w:lang w:val="en-GB"/>
              </w:rPr>
              <w:t>.</w:t>
            </w:r>
            <w:r w:rsidR="00674BAC" w:rsidRPr="00DD6E6B">
              <w:rPr>
                <w:spacing w:val="-4"/>
                <w:lang w:val="en-GB"/>
              </w:rPr>
              <w:t xml:space="preserve">0%). </w:t>
            </w:r>
            <w:r w:rsidR="00070F6B" w:rsidRPr="00DD6E6B">
              <w:rPr>
                <w:spacing w:val="-4"/>
                <w:lang w:val="en-GB"/>
              </w:rPr>
              <w:t xml:space="preserve">On the contrary the import of motor vehicles </w:t>
            </w:r>
            <w:r w:rsidR="00674BAC" w:rsidRPr="00DD6E6B">
              <w:rPr>
                <w:spacing w:val="-4"/>
                <w:lang w:val="en-GB"/>
              </w:rPr>
              <w:t>(+55</w:t>
            </w:r>
            <w:r w:rsidR="00070F6B" w:rsidRPr="00DD6E6B">
              <w:rPr>
                <w:spacing w:val="-4"/>
                <w:lang w:val="en-GB"/>
              </w:rPr>
              <w:t>.</w:t>
            </w:r>
            <w:r w:rsidR="00674BAC" w:rsidRPr="00DD6E6B">
              <w:rPr>
                <w:spacing w:val="-4"/>
                <w:lang w:val="en-GB"/>
              </w:rPr>
              <w:t>7</w:t>
            </w:r>
            <w:r w:rsidR="00070F6B" w:rsidRPr="00DD6E6B">
              <w:rPr>
                <w:spacing w:val="-4"/>
                <w:lang w:val="en-GB"/>
              </w:rPr>
              <w:t xml:space="preserve"> CZK bn</w:t>
            </w:r>
            <w:r w:rsidR="00674BAC" w:rsidRPr="00DD6E6B">
              <w:rPr>
                <w:spacing w:val="-4"/>
                <w:lang w:val="en-GB"/>
              </w:rPr>
              <w:t>, 19</w:t>
            </w:r>
            <w:r w:rsidR="00070F6B" w:rsidRPr="00DD6E6B">
              <w:rPr>
                <w:spacing w:val="-4"/>
                <w:lang w:val="en-GB"/>
              </w:rPr>
              <w:t>.</w:t>
            </w:r>
            <w:r w:rsidR="00674BAC" w:rsidRPr="00DD6E6B">
              <w:rPr>
                <w:spacing w:val="-4"/>
                <w:lang w:val="en-GB"/>
              </w:rPr>
              <w:t>7%),</w:t>
            </w:r>
            <w:r w:rsidR="00070F6B" w:rsidRPr="00DD6E6B">
              <w:rPr>
                <w:spacing w:val="-4"/>
                <w:lang w:val="en-GB"/>
              </w:rPr>
              <w:t xml:space="preserve"> electrical appliances </w:t>
            </w:r>
            <w:r w:rsidR="00674BAC" w:rsidRPr="00DD6E6B">
              <w:rPr>
                <w:spacing w:val="-4"/>
                <w:lang w:val="en-GB"/>
              </w:rPr>
              <w:t>(+48</w:t>
            </w:r>
            <w:r w:rsidR="00070F6B" w:rsidRPr="00DD6E6B">
              <w:rPr>
                <w:spacing w:val="-4"/>
                <w:lang w:val="en-GB"/>
              </w:rPr>
              <w:t>.</w:t>
            </w:r>
            <w:r w:rsidR="00674BAC" w:rsidRPr="00DD6E6B">
              <w:rPr>
                <w:spacing w:val="-4"/>
                <w:lang w:val="en-GB"/>
              </w:rPr>
              <w:t>3</w:t>
            </w:r>
            <w:r w:rsidR="00070F6B" w:rsidRPr="00DD6E6B">
              <w:rPr>
                <w:spacing w:val="-4"/>
                <w:lang w:val="en-GB"/>
              </w:rPr>
              <w:t xml:space="preserve"> bn</w:t>
            </w:r>
            <w:r w:rsidR="00674BAC" w:rsidRPr="00DD6E6B">
              <w:rPr>
                <w:spacing w:val="-4"/>
                <w:lang w:val="en-GB"/>
              </w:rPr>
              <w:t>, 25</w:t>
            </w:r>
            <w:r w:rsidR="00070F6B" w:rsidRPr="00DD6E6B">
              <w:rPr>
                <w:spacing w:val="-4"/>
                <w:lang w:val="en-GB"/>
              </w:rPr>
              <w:t>.</w:t>
            </w:r>
            <w:r w:rsidR="00674BAC" w:rsidRPr="00DD6E6B">
              <w:rPr>
                <w:spacing w:val="-4"/>
                <w:lang w:val="en-GB"/>
              </w:rPr>
              <w:t>0%) a</w:t>
            </w:r>
            <w:r w:rsidR="00070F6B" w:rsidRPr="00DD6E6B">
              <w:rPr>
                <w:spacing w:val="-4"/>
                <w:lang w:val="en-GB"/>
              </w:rPr>
              <w:t xml:space="preserve">nd machinery and equipment </w:t>
            </w:r>
            <w:r w:rsidR="00674BAC" w:rsidRPr="00DD6E6B">
              <w:rPr>
                <w:spacing w:val="-4"/>
                <w:lang w:val="en-GB"/>
              </w:rPr>
              <w:t>(+12</w:t>
            </w:r>
            <w:r w:rsidR="00070F6B" w:rsidRPr="00DD6E6B">
              <w:rPr>
                <w:spacing w:val="-4"/>
                <w:lang w:val="en-GB"/>
              </w:rPr>
              <w:t>.</w:t>
            </w:r>
            <w:r w:rsidR="00674BAC" w:rsidRPr="00DD6E6B">
              <w:rPr>
                <w:spacing w:val="-4"/>
                <w:lang w:val="en-GB"/>
              </w:rPr>
              <w:t>5</w:t>
            </w:r>
            <w:r w:rsidR="00070F6B" w:rsidRPr="00DD6E6B">
              <w:rPr>
                <w:spacing w:val="-4"/>
                <w:lang w:val="en-GB"/>
              </w:rPr>
              <w:t xml:space="preserve"> bn</w:t>
            </w:r>
            <w:r w:rsidR="00674BAC" w:rsidRPr="00DD6E6B">
              <w:rPr>
                <w:spacing w:val="-4"/>
                <w:lang w:val="en-GB"/>
              </w:rPr>
              <w:t>, 6</w:t>
            </w:r>
            <w:r w:rsidR="00070F6B" w:rsidRPr="00DD6E6B">
              <w:rPr>
                <w:spacing w:val="-4"/>
                <w:lang w:val="en-GB"/>
              </w:rPr>
              <w:t>.</w:t>
            </w:r>
            <w:r w:rsidR="00674BAC" w:rsidRPr="00DD6E6B">
              <w:rPr>
                <w:spacing w:val="-4"/>
                <w:lang w:val="en-GB"/>
              </w:rPr>
              <w:t>4%)</w:t>
            </w:r>
            <w:r w:rsidR="00070F6B" w:rsidRPr="00DD6E6B">
              <w:rPr>
                <w:spacing w:val="-4"/>
                <w:lang w:val="en-GB"/>
              </w:rPr>
              <w:t xml:space="preserve"> was significantly higher</w:t>
            </w:r>
            <w:r w:rsidR="00674BAC" w:rsidRPr="00DD6E6B">
              <w:rPr>
                <w:spacing w:val="-4"/>
                <w:lang w:val="en-GB"/>
              </w:rPr>
              <w:t xml:space="preserve">. </w:t>
            </w:r>
            <w:r w:rsidR="00200D71" w:rsidRPr="00DD6E6B">
              <w:rPr>
                <w:spacing w:val="-4"/>
                <w:lang w:val="en-GB"/>
              </w:rPr>
              <w:t xml:space="preserve">The import of oil and natural gas plunged by </w:t>
            </w:r>
            <w:r w:rsidR="00674BAC" w:rsidRPr="00DD6E6B">
              <w:rPr>
                <w:spacing w:val="-4"/>
                <w:lang w:val="en-GB"/>
              </w:rPr>
              <w:t>60</w:t>
            </w:r>
            <w:r w:rsidR="00200D71" w:rsidRPr="00DD6E6B">
              <w:rPr>
                <w:spacing w:val="-4"/>
                <w:lang w:val="en-GB"/>
              </w:rPr>
              <w:t>.</w:t>
            </w:r>
            <w:r w:rsidR="00674BAC" w:rsidRPr="00DD6E6B">
              <w:rPr>
                <w:spacing w:val="-4"/>
                <w:lang w:val="en-GB"/>
              </w:rPr>
              <w:t>7</w:t>
            </w:r>
            <w:r w:rsidR="00200D71" w:rsidRPr="00DD6E6B">
              <w:rPr>
                <w:spacing w:val="-4"/>
                <w:lang w:val="en-GB"/>
              </w:rPr>
              <w:t xml:space="preserve"> CZK bn </w:t>
            </w:r>
            <w:r w:rsidR="00C04F46">
              <w:rPr>
                <w:spacing w:val="-4"/>
                <w:lang w:val="en-GB"/>
              </w:rPr>
              <w:t>(</w:t>
            </w:r>
            <w:r w:rsidR="00C04F46">
              <w:rPr>
                <w:color w:val="000000"/>
                <w:shd w:val="clear" w:color="auto" w:fill="FFFFFF"/>
              </w:rPr>
              <w:t>–</w:t>
            </w:r>
            <w:r w:rsidR="00674BAC" w:rsidRPr="00DD6E6B">
              <w:rPr>
                <w:spacing w:val="-4"/>
                <w:lang w:val="en-GB"/>
              </w:rPr>
              <w:t>57</w:t>
            </w:r>
            <w:r w:rsidR="00200D71" w:rsidRPr="00DD6E6B">
              <w:rPr>
                <w:spacing w:val="-4"/>
                <w:lang w:val="en-GB"/>
              </w:rPr>
              <w:t>.</w:t>
            </w:r>
            <w:r w:rsidR="00674BAC" w:rsidRPr="00DD6E6B">
              <w:rPr>
                <w:spacing w:val="-4"/>
                <w:lang w:val="en-GB"/>
              </w:rPr>
              <w:t>3%)</w:t>
            </w:r>
            <w:r w:rsidR="006809DE" w:rsidRPr="00DD6E6B">
              <w:rPr>
                <w:spacing w:val="-4"/>
                <w:lang w:val="en-GB"/>
              </w:rPr>
              <w:t>,</w:t>
            </w:r>
            <w:r w:rsidR="00200D71" w:rsidRPr="00DD6E6B">
              <w:rPr>
                <w:spacing w:val="-4"/>
                <w:lang w:val="en-GB"/>
              </w:rPr>
              <w:t xml:space="preserve"> basic metals by </w:t>
            </w:r>
            <w:r w:rsidR="00674BAC" w:rsidRPr="00DD6E6B">
              <w:rPr>
                <w:spacing w:val="-4"/>
                <w:lang w:val="en-GB"/>
              </w:rPr>
              <w:t>28</w:t>
            </w:r>
            <w:r w:rsidR="00200D71" w:rsidRPr="00DD6E6B">
              <w:rPr>
                <w:spacing w:val="-4"/>
                <w:lang w:val="en-GB"/>
              </w:rPr>
              <w:t>.</w:t>
            </w:r>
            <w:r w:rsidR="00674BAC" w:rsidRPr="00DD6E6B">
              <w:rPr>
                <w:spacing w:val="-4"/>
                <w:lang w:val="en-GB"/>
              </w:rPr>
              <w:t>1</w:t>
            </w:r>
            <w:r w:rsidR="00200D71" w:rsidRPr="00DD6E6B">
              <w:rPr>
                <w:spacing w:val="-4"/>
                <w:lang w:val="en-GB"/>
              </w:rPr>
              <w:t xml:space="preserve"> bn </w:t>
            </w:r>
            <w:r w:rsidR="00C04F46">
              <w:rPr>
                <w:spacing w:val="-4"/>
                <w:lang w:val="en-GB"/>
              </w:rPr>
              <w:t>(</w:t>
            </w:r>
            <w:r w:rsidR="00C04F46">
              <w:rPr>
                <w:color w:val="000000"/>
                <w:shd w:val="clear" w:color="auto" w:fill="FFFFFF"/>
              </w:rPr>
              <w:t>–</w:t>
            </w:r>
            <w:r w:rsidR="00674BAC" w:rsidRPr="00DD6E6B">
              <w:rPr>
                <w:spacing w:val="-4"/>
                <w:lang w:val="en-GB"/>
              </w:rPr>
              <w:t>25</w:t>
            </w:r>
            <w:r w:rsidR="00200D71" w:rsidRPr="00DD6E6B">
              <w:rPr>
                <w:spacing w:val="-4"/>
                <w:lang w:val="en-GB"/>
              </w:rPr>
              <w:t>.</w:t>
            </w:r>
            <w:r w:rsidR="00674BAC" w:rsidRPr="00DD6E6B">
              <w:rPr>
                <w:spacing w:val="-4"/>
                <w:lang w:val="en-GB"/>
              </w:rPr>
              <w:t>7%), chemic</w:t>
            </w:r>
            <w:r w:rsidR="00200D71" w:rsidRPr="00DD6E6B">
              <w:rPr>
                <w:spacing w:val="-4"/>
                <w:lang w:val="en-GB"/>
              </w:rPr>
              <w:t xml:space="preserve">al substances and products by </w:t>
            </w:r>
            <w:r w:rsidR="00674BAC" w:rsidRPr="00DD6E6B">
              <w:rPr>
                <w:spacing w:val="-4"/>
                <w:lang w:val="en-GB"/>
              </w:rPr>
              <w:t>16</w:t>
            </w:r>
            <w:r w:rsidR="00200D71" w:rsidRPr="00DD6E6B">
              <w:rPr>
                <w:spacing w:val="-4"/>
                <w:lang w:val="en-GB"/>
              </w:rPr>
              <w:t>.</w:t>
            </w:r>
            <w:r w:rsidR="00674BAC" w:rsidRPr="00DD6E6B">
              <w:rPr>
                <w:spacing w:val="-4"/>
                <w:lang w:val="en-GB"/>
              </w:rPr>
              <w:t>0</w:t>
            </w:r>
            <w:r w:rsidR="00200D71" w:rsidRPr="00DD6E6B">
              <w:rPr>
                <w:spacing w:val="-4"/>
                <w:lang w:val="en-GB"/>
              </w:rPr>
              <w:t xml:space="preserve"> bn </w:t>
            </w:r>
            <w:r w:rsidR="00C04F46">
              <w:rPr>
                <w:spacing w:val="-4"/>
                <w:lang w:val="en-GB"/>
              </w:rPr>
              <w:t>(</w:t>
            </w:r>
            <w:r w:rsidR="00C04F46">
              <w:rPr>
                <w:color w:val="000000"/>
                <w:shd w:val="clear" w:color="auto" w:fill="FFFFFF"/>
              </w:rPr>
              <w:t>–</w:t>
            </w:r>
            <w:r w:rsidR="00674BAC" w:rsidRPr="00DD6E6B">
              <w:rPr>
                <w:spacing w:val="-4"/>
                <w:lang w:val="en-GB"/>
              </w:rPr>
              <w:t>15</w:t>
            </w:r>
            <w:r w:rsidR="00200D71" w:rsidRPr="00DD6E6B">
              <w:rPr>
                <w:spacing w:val="-4"/>
                <w:lang w:val="en-GB"/>
              </w:rPr>
              <w:t>.</w:t>
            </w:r>
            <w:r w:rsidR="00674BAC" w:rsidRPr="00DD6E6B">
              <w:rPr>
                <w:spacing w:val="-4"/>
                <w:lang w:val="en-GB"/>
              </w:rPr>
              <w:t>5%)</w:t>
            </w:r>
            <w:r w:rsidR="00200D71" w:rsidRPr="00DD6E6B">
              <w:rPr>
                <w:spacing w:val="-4"/>
                <w:lang w:val="en-GB"/>
              </w:rPr>
              <w:t xml:space="preserve"> and coke and refined oil products by </w:t>
            </w:r>
            <w:r w:rsidR="00674BAC" w:rsidRPr="00DD6E6B">
              <w:rPr>
                <w:spacing w:val="-4"/>
                <w:lang w:val="en-GB"/>
              </w:rPr>
              <w:t>10</w:t>
            </w:r>
            <w:r w:rsidR="00200D71" w:rsidRPr="00DD6E6B">
              <w:rPr>
                <w:spacing w:val="-4"/>
                <w:lang w:val="en-GB"/>
              </w:rPr>
              <w:t>.</w:t>
            </w:r>
            <w:r w:rsidR="00674BAC" w:rsidRPr="00DD6E6B">
              <w:rPr>
                <w:spacing w:val="-4"/>
                <w:lang w:val="en-GB"/>
              </w:rPr>
              <w:t>9</w:t>
            </w:r>
            <w:r w:rsidR="00200D71" w:rsidRPr="00DD6E6B">
              <w:rPr>
                <w:spacing w:val="-4"/>
                <w:lang w:val="en-GB"/>
              </w:rPr>
              <w:t xml:space="preserve"> bn </w:t>
            </w:r>
            <w:r w:rsidR="00C04F46">
              <w:rPr>
                <w:spacing w:val="-4"/>
                <w:lang w:val="en-GB"/>
              </w:rPr>
              <w:t>(</w:t>
            </w:r>
            <w:r w:rsidR="00C04F46">
              <w:rPr>
                <w:color w:val="000000"/>
                <w:shd w:val="clear" w:color="auto" w:fill="FFFFFF"/>
              </w:rPr>
              <w:t>–</w:t>
            </w:r>
            <w:r w:rsidR="00674BAC" w:rsidRPr="00DD6E6B">
              <w:rPr>
                <w:spacing w:val="-4"/>
                <w:lang w:val="en-GB"/>
              </w:rPr>
              <w:t>35</w:t>
            </w:r>
            <w:r w:rsidR="00200D71" w:rsidRPr="00DD6E6B">
              <w:rPr>
                <w:spacing w:val="-4"/>
                <w:lang w:val="en-GB"/>
              </w:rPr>
              <w:t>.</w:t>
            </w:r>
            <w:r w:rsidR="00674BAC" w:rsidRPr="00DD6E6B">
              <w:rPr>
                <w:spacing w:val="-4"/>
                <w:lang w:val="en-GB"/>
              </w:rPr>
              <w:t>4%)</w:t>
            </w:r>
            <w:r w:rsidR="00200D71" w:rsidRPr="00DD6E6B">
              <w:rPr>
                <w:spacing w:val="-4"/>
                <w:lang w:val="en-GB"/>
              </w:rPr>
              <w:t xml:space="preserve"> year-on-year</w:t>
            </w:r>
            <w:r w:rsidR="006B7EB2" w:rsidRPr="00DD6E6B">
              <w:rPr>
                <w:spacing w:val="-4"/>
                <w:lang w:val="en-GB"/>
              </w:rPr>
              <w:t xml:space="preserve"> </w:t>
            </w:r>
            <w:r w:rsidR="00200D71" w:rsidRPr="00DD6E6B">
              <w:rPr>
                <w:spacing w:val="-4"/>
                <w:lang w:val="en-GB"/>
              </w:rPr>
              <w:t>in Q2 itself</w:t>
            </w:r>
            <w:r w:rsidR="00674BAC" w:rsidRPr="00DD6E6B">
              <w:rPr>
                <w:spacing w:val="-4"/>
                <w:lang w:val="en-GB"/>
              </w:rPr>
              <w:t xml:space="preserve">. </w:t>
            </w:r>
            <w:r w:rsidR="00C04F46">
              <w:rPr>
                <w:spacing w:val="-4"/>
                <w:lang w:val="en-GB"/>
              </w:rPr>
              <w:t>Marked </w:t>
            </w:r>
            <w:r w:rsidR="00BD5A1B" w:rsidRPr="00DD6E6B">
              <w:rPr>
                <w:spacing w:val="-4"/>
                <w:lang w:val="en-GB"/>
              </w:rPr>
              <w:t>decr</w:t>
            </w:r>
            <w:r w:rsidR="001E43D7" w:rsidRPr="00DD6E6B">
              <w:rPr>
                <w:spacing w:val="-4"/>
                <w:lang w:val="en-GB"/>
              </w:rPr>
              <w:t>e</w:t>
            </w:r>
            <w:r w:rsidR="00BD5A1B" w:rsidRPr="00DD6E6B">
              <w:rPr>
                <w:spacing w:val="-4"/>
                <w:lang w:val="en-GB"/>
              </w:rPr>
              <w:t xml:space="preserve">ases also </w:t>
            </w:r>
            <w:r w:rsidR="009A5C68" w:rsidRPr="00DD6E6B">
              <w:rPr>
                <w:spacing w:val="-4"/>
                <w:lang w:val="en-GB"/>
              </w:rPr>
              <w:t xml:space="preserve">affected the value of import of electricity, gas, steam and air conditioning </w:t>
            </w:r>
            <w:r w:rsidR="00C04F46">
              <w:rPr>
                <w:spacing w:val="-4"/>
                <w:lang w:val="en-GB"/>
              </w:rPr>
              <w:t>(</w:t>
            </w:r>
            <w:r w:rsidR="00C04F46">
              <w:rPr>
                <w:color w:val="000000"/>
                <w:shd w:val="clear" w:color="auto" w:fill="FFFFFF"/>
              </w:rPr>
              <w:t>–</w:t>
            </w:r>
            <w:r w:rsidR="00674BAC" w:rsidRPr="00DD6E6B">
              <w:rPr>
                <w:spacing w:val="-4"/>
                <w:lang w:val="en-GB"/>
              </w:rPr>
              <w:t>4</w:t>
            </w:r>
            <w:r w:rsidR="009A5C68" w:rsidRPr="00DD6E6B">
              <w:rPr>
                <w:spacing w:val="-4"/>
                <w:lang w:val="en-GB"/>
              </w:rPr>
              <w:t>.</w:t>
            </w:r>
            <w:r w:rsidR="00674BAC" w:rsidRPr="00DD6E6B">
              <w:rPr>
                <w:spacing w:val="-4"/>
                <w:lang w:val="en-GB"/>
              </w:rPr>
              <w:t>6</w:t>
            </w:r>
            <w:r w:rsidR="009A5C68" w:rsidRPr="00DD6E6B">
              <w:rPr>
                <w:spacing w:val="-4"/>
                <w:lang w:val="en-GB"/>
              </w:rPr>
              <w:t xml:space="preserve"> CZK bn</w:t>
            </w:r>
            <w:r w:rsidR="00C04F46">
              <w:rPr>
                <w:spacing w:val="-4"/>
                <w:lang w:val="en-GB"/>
              </w:rPr>
              <w:t xml:space="preserve">, </w:t>
            </w:r>
            <w:r w:rsidR="00C04F46">
              <w:rPr>
                <w:color w:val="000000"/>
                <w:shd w:val="clear" w:color="auto" w:fill="FFFFFF"/>
              </w:rPr>
              <w:t>–</w:t>
            </w:r>
            <w:r w:rsidR="00674BAC" w:rsidRPr="00DD6E6B">
              <w:rPr>
                <w:spacing w:val="-4"/>
                <w:lang w:val="en-GB"/>
              </w:rPr>
              <w:t>45</w:t>
            </w:r>
            <w:r w:rsidR="009A5C68" w:rsidRPr="00DD6E6B">
              <w:rPr>
                <w:spacing w:val="-4"/>
                <w:lang w:val="en-GB"/>
              </w:rPr>
              <w:t>.</w:t>
            </w:r>
            <w:r w:rsidR="00674BAC" w:rsidRPr="00DD6E6B">
              <w:rPr>
                <w:spacing w:val="-4"/>
                <w:lang w:val="en-GB"/>
              </w:rPr>
              <w:t>2%), pap</w:t>
            </w:r>
            <w:r w:rsidR="009A5C68" w:rsidRPr="00DD6E6B">
              <w:rPr>
                <w:spacing w:val="-4"/>
                <w:lang w:val="en-GB"/>
              </w:rPr>
              <w:t xml:space="preserve">er and paper products </w:t>
            </w:r>
            <w:r w:rsidR="00C04F46">
              <w:rPr>
                <w:spacing w:val="-4"/>
                <w:lang w:val="en-GB"/>
              </w:rPr>
              <w:t>(</w:t>
            </w:r>
            <w:r w:rsidR="00C04F46">
              <w:rPr>
                <w:color w:val="000000"/>
                <w:shd w:val="clear" w:color="auto" w:fill="FFFFFF"/>
              </w:rPr>
              <w:t>–</w:t>
            </w:r>
            <w:r w:rsidR="00674BAC" w:rsidRPr="00DD6E6B">
              <w:rPr>
                <w:spacing w:val="-4"/>
                <w:lang w:val="en-GB"/>
              </w:rPr>
              <w:t>4</w:t>
            </w:r>
            <w:r w:rsidR="009A5C68" w:rsidRPr="00DD6E6B">
              <w:rPr>
                <w:spacing w:val="-4"/>
                <w:lang w:val="en-GB"/>
              </w:rPr>
              <w:t>.</w:t>
            </w:r>
            <w:r w:rsidR="00674BAC" w:rsidRPr="00DD6E6B">
              <w:rPr>
                <w:spacing w:val="-4"/>
                <w:lang w:val="en-GB"/>
              </w:rPr>
              <w:t>1</w:t>
            </w:r>
            <w:r w:rsidR="009A5C68" w:rsidRPr="00DD6E6B">
              <w:rPr>
                <w:spacing w:val="-4"/>
                <w:lang w:val="en-GB"/>
              </w:rPr>
              <w:t xml:space="preserve"> bn</w:t>
            </w:r>
            <w:r w:rsidR="00C04F46">
              <w:rPr>
                <w:spacing w:val="-4"/>
                <w:lang w:val="en-GB"/>
              </w:rPr>
              <w:t xml:space="preserve">, </w:t>
            </w:r>
            <w:r w:rsidR="00C04F46">
              <w:rPr>
                <w:color w:val="000000"/>
                <w:shd w:val="clear" w:color="auto" w:fill="FFFFFF"/>
              </w:rPr>
              <w:t>–</w:t>
            </w:r>
            <w:r w:rsidR="00674BAC" w:rsidRPr="00DD6E6B">
              <w:rPr>
                <w:spacing w:val="-4"/>
                <w:lang w:val="en-GB"/>
              </w:rPr>
              <w:t>20</w:t>
            </w:r>
            <w:r w:rsidR="009A5C68" w:rsidRPr="00DD6E6B">
              <w:rPr>
                <w:spacing w:val="-4"/>
                <w:lang w:val="en-GB"/>
              </w:rPr>
              <w:t>.</w:t>
            </w:r>
            <w:r w:rsidR="00674BAC" w:rsidRPr="00DD6E6B">
              <w:rPr>
                <w:spacing w:val="-4"/>
                <w:lang w:val="en-GB"/>
              </w:rPr>
              <w:t>9%),</w:t>
            </w:r>
            <w:r w:rsidR="009A5C68" w:rsidRPr="00DD6E6B">
              <w:rPr>
                <w:spacing w:val="-4"/>
                <w:lang w:val="en-GB"/>
              </w:rPr>
              <w:t xml:space="preserve"> computers, </w:t>
            </w:r>
            <w:r w:rsidR="00B64A44" w:rsidRPr="00DD6E6B">
              <w:rPr>
                <w:spacing w:val="-4"/>
                <w:lang w:val="en-GB"/>
              </w:rPr>
              <w:t>electronic</w:t>
            </w:r>
            <w:r w:rsidR="009A5C68" w:rsidRPr="00DD6E6B">
              <w:rPr>
                <w:spacing w:val="-4"/>
                <w:lang w:val="en-GB"/>
              </w:rPr>
              <w:t xml:space="preserve"> and optical appliances and equipment </w:t>
            </w:r>
            <w:r w:rsidR="00C04F46">
              <w:rPr>
                <w:spacing w:val="-4"/>
                <w:lang w:val="en-GB"/>
              </w:rPr>
              <w:t>(</w:t>
            </w:r>
            <w:r w:rsidR="00C04F46">
              <w:rPr>
                <w:color w:val="000000"/>
                <w:shd w:val="clear" w:color="auto" w:fill="FFFFFF"/>
              </w:rPr>
              <w:t>–</w:t>
            </w:r>
            <w:r w:rsidR="00674BAC" w:rsidRPr="00DD6E6B">
              <w:rPr>
                <w:spacing w:val="-4"/>
                <w:lang w:val="en-GB"/>
              </w:rPr>
              <w:t>3</w:t>
            </w:r>
            <w:r w:rsidR="009A5C68" w:rsidRPr="00DD6E6B">
              <w:rPr>
                <w:spacing w:val="-4"/>
                <w:lang w:val="en-GB"/>
              </w:rPr>
              <w:t>.</w:t>
            </w:r>
            <w:r w:rsidR="00674BAC" w:rsidRPr="00DD6E6B">
              <w:rPr>
                <w:spacing w:val="-4"/>
                <w:lang w:val="en-GB"/>
              </w:rPr>
              <w:t>9</w:t>
            </w:r>
            <w:r w:rsidR="009A5C68" w:rsidRPr="00DD6E6B">
              <w:rPr>
                <w:spacing w:val="-4"/>
                <w:lang w:val="en-GB"/>
              </w:rPr>
              <w:t xml:space="preserve"> bn</w:t>
            </w:r>
            <w:r w:rsidR="00C04F46">
              <w:rPr>
                <w:spacing w:val="-4"/>
                <w:lang w:val="en-GB"/>
              </w:rPr>
              <w:t xml:space="preserve">, </w:t>
            </w:r>
            <w:r w:rsidR="00C04F46">
              <w:rPr>
                <w:color w:val="000000"/>
                <w:shd w:val="clear" w:color="auto" w:fill="FFFFFF"/>
              </w:rPr>
              <w:t>–</w:t>
            </w:r>
            <w:r w:rsidR="00674BAC" w:rsidRPr="00DD6E6B">
              <w:rPr>
                <w:spacing w:val="-4"/>
                <w:lang w:val="en-GB"/>
              </w:rPr>
              <w:t>3</w:t>
            </w:r>
            <w:r w:rsidR="009A5C68" w:rsidRPr="00DD6E6B">
              <w:rPr>
                <w:spacing w:val="-4"/>
                <w:lang w:val="en-GB"/>
              </w:rPr>
              <w:t>.</w:t>
            </w:r>
            <w:r w:rsidR="00674BAC" w:rsidRPr="00DD6E6B">
              <w:rPr>
                <w:spacing w:val="-4"/>
                <w:lang w:val="en-GB"/>
              </w:rPr>
              <w:t xml:space="preserve">4%), </w:t>
            </w:r>
            <w:r w:rsidR="009A5C68" w:rsidRPr="00DD6E6B">
              <w:rPr>
                <w:spacing w:val="-4"/>
                <w:lang w:val="en-GB"/>
              </w:rPr>
              <w:t xml:space="preserve">black and brown coal and </w:t>
            </w:r>
            <w:r w:rsidR="00B64A44" w:rsidRPr="00DD6E6B">
              <w:rPr>
                <w:spacing w:val="-4"/>
                <w:lang w:val="en-GB"/>
              </w:rPr>
              <w:t xml:space="preserve">lignite </w:t>
            </w:r>
            <w:r w:rsidR="00C04F46">
              <w:rPr>
                <w:spacing w:val="-4"/>
                <w:lang w:val="en-GB"/>
              </w:rPr>
              <w:t>(</w:t>
            </w:r>
            <w:r w:rsidR="00C04F46">
              <w:rPr>
                <w:color w:val="000000"/>
                <w:shd w:val="clear" w:color="auto" w:fill="FFFFFF"/>
              </w:rPr>
              <w:t>–</w:t>
            </w:r>
            <w:r w:rsidR="00674BAC" w:rsidRPr="00DD6E6B">
              <w:rPr>
                <w:spacing w:val="-4"/>
                <w:lang w:val="en-GB"/>
              </w:rPr>
              <w:t>3</w:t>
            </w:r>
            <w:r w:rsidR="00B64A44" w:rsidRPr="00DD6E6B">
              <w:rPr>
                <w:spacing w:val="-4"/>
                <w:lang w:val="en-GB"/>
              </w:rPr>
              <w:t>.</w:t>
            </w:r>
            <w:r w:rsidR="00674BAC" w:rsidRPr="00DD6E6B">
              <w:rPr>
                <w:spacing w:val="-4"/>
                <w:lang w:val="en-GB"/>
              </w:rPr>
              <w:t>7</w:t>
            </w:r>
            <w:r w:rsidR="00B64A44" w:rsidRPr="00DD6E6B">
              <w:rPr>
                <w:spacing w:val="-4"/>
                <w:lang w:val="en-GB"/>
              </w:rPr>
              <w:t xml:space="preserve"> bn</w:t>
            </w:r>
            <w:r w:rsidR="00C04F46">
              <w:rPr>
                <w:spacing w:val="-4"/>
                <w:lang w:val="en-GB"/>
              </w:rPr>
              <w:t xml:space="preserve">, </w:t>
            </w:r>
            <w:r w:rsidR="00C04F46">
              <w:rPr>
                <w:color w:val="000000"/>
                <w:shd w:val="clear" w:color="auto" w:fill="FFFFFF"/>
              </w:rPr>
              <w:t>–</w:t>
            </w:r>
            <w:r w:rsidR="00674BAC" w:rsidRPr="00DD6E6B">
              <w:rPr>
                <w:spacing w:val="-4"/>
                <w:lang w:val="en-GB"/>
              </w:rPr>
              <w:t>37</w:t>
            </w:r>
            <w:r w:rsidR="00B64A44" w:rsidRPr="00DD6E6B">
              <w:rPr>
                <w:spacing w:val="-4"/>
                <w:lang w:val="en-GB"/>
              </w:rPr>
              <w:t>.</w:t>
            </w:r>
            <w:r w:rsidR="00D23EA4">
              <w:rPr>
                <w:spacing w:val="-4"/>
                <w:lang w:val="en-GB"/>
              </w:rPr>
              <w:t>4</w:t>
            </w:r>
            <w:r w:rsidR="00674BAC" w:rsidRPr="00DD6E6B">
              <w:rPr>
                <w:spacing w:val="-4"/>
                <w:lang w:val="en-GB"/>
              </w:rPr>
              <w:t>%)</w:t>
            </w:r>
            <w:r w:rsidR="00B64A44" w:rsidRPr="00DD6E6B">
              <w:rPr>
                <w:spacing w:val="-4"/>
                <w:lang w:val="en-GB"/>
              </w:rPr>
              <w:t xml:space="preserve"> or wood and wood products </w:t>
            </w:r>
            <w:r w:rsidR="00C04F46">
              <w:rPr>
                <w:spacing w:val="-4"/>
                <w:lang w:val="en-GB"/>
              </w:rPr>
              <w:t>(</w:t>
            </w:r>
            <w:r w:rsidR="00C04F46">
              <w:rPr>
                <w:color w:val="000000"/>
                <w:shd w:val="clear" w:color="auto" w:fill="FFFFFF"/>
              </w:rPr>
              <w:t>–</w:t>
            </w:r>
            <w:r w:rsidR="00674BAC" w:rsidRPr="00DD6E6B">
              <w:rPr>
                <w:spacing w:val="-4"/>
                <w:lang w:val="en-GB"/>
              </w:rPr>
              <w:t>3</w:t>
            </w:r>
            <w:r w:rsidR="00B64A44" w:rsidRPr="00DD6E6B">
              <w:rPr>
                <w:spacing w:val="-4"/>
                <w:lang w:val="en-GB"/>
              </w:rPr>
              <w:t>.</w:t>
            </w:r>
            <w:r w:rsidR="00674BAC" w:rsidRPr="00DD6E6B">
              <w:rPr>
                <w:spacing w:val="-4"/>
                <w:lang w:val="en-GB"/>
              </w:rPr>
              <w:t>2</w:t>
            </w:r>
            <w:r w:rsidR="00B64A44" w:rsidRPr="00DD6E6B">
              <w:rPr>
                <w:spacing w:val="-4"/>
                <w:lang w:val="en-GB"/>
              </w:rPr>
              <w:t xml:space="preserve"> bn</w:t>
            </w:r>
            <w:r w:rsidR="00C04F46">
              <w:rPr>
                <w:spacing w:val="-4"/>
                <w:lang w:val="en-GB"/>
              </w:rPr>
              <w:t xml:space="preserve">, </w:t>
            </w:r>
            <w:r w:rsidR="00C04F46">
              <w:rPr>
                <w:color w:val="000000"/>
                <w:shd w:val="clear" w:color="auto" w:fill="FFFFFF"/>
              </w:rPr>
              <w:t>–</w:t>
            </w:r>
            <w:r w:rsidR="00674BAC" w:rsidRPr="00DD6E6B">
              <w:rPr>
                <w:spacing w:val="-4"/>
                <w:lang w:val="en-GB"/>
              </w:rPr>
              <w:t>32</w:t>
            </w:r>
            <w:r w:rsidR="00B64A44" w:rsidRPr="00DD6E6B">
              <w:rPr>
                <w:spacing w:val="-4"/>
                <w:lang w:val="en-GB"/>
              </w:rPr>
              <w:t>.</w:t>
            </w:r>
            <w:r w:rsidR="00674BAC" w:rsidRPr="00DD6E6B">
              <w:rPr>
                <w:spacing w:val="-4"/>
                <w:lang w:val="en-GB"/>
              </w:rPr>
              <w:t xml:space="preserve">6%). </w:t>
            </w:r>
            <w:r w:rsidR="00C55B08" w:rsidRPr="00DD6E6B">
              <w:rPr>
                <w:spacing w:val="-4"/>
                <w:lang w:val="en-GB"/>
              </w:rPr>
              <w:t xml:space="preserve">Import was </w:t>
            </w:r>
            <w:r w:rsidR="0074598E" w:rsidRPr="00DD6E6B">
              <w:rPr>
                <w:spacing w:val="-4"/>
                <w:lang w:val="en-GB"/>
              </w:rPr>
              <w:t>falling across the board in Q</w:t>
            </w:r>
            <w:r w:rsidR="00674BAC" w:rsidRPr="00DD6E6B">
              <w:rPr>
                <w:spacing w:val="-4"/>
                <w:lang w:val="en-GB"/>
              </w:rPr>
              <w:t>2</w:t>
            </w:r>
            <w:r w:rsidR="0074598E" w:rsidRPr="00DD6E6B">
              <w:rPr>
                <w:spacing w:val="-4"/>
                <w:lang w:val="en-GB"/>
              </w:rPr>
              <w:t xml:space="preserve"> and </w:t>
            </w:r>
            <w:r w:rsidR="00BE2DB0" w:rsidRPr="00DD6E6B">
              <w:rPr>
                <w:spacing w:val="-4"/>
                <w:lang w:val="en-GB"/>
              </w:rPr>
              <w:t xml:space="preserve">among scarce exceptions the value of import of motor vehicles including parts </w:t>
            </w:r>
            <w:r w:rsidR="00674BAC" w:rsidRPr="00DD6E6B">
              <w:rPr>
                <w:spacing w:val="-4"/>
                <w:lang w:val="en-GB"/>
              </w:rPr>
              <w:t>(+26</w:t>
            </w:r>
            <w:r w:rsidR="00BE2DB0" w:rsidRPr="00DD6E6B">
              <w:rPr>
                <w:spacing w:val="-4"/>
                <w:lang w:val="en-GB"/>
              </w:rPr>
              <w:t>.</w:t>
            </w:r>
            <w:r w:rsidR="00674BAC" w:rsidRPr="00DD6E6B">
              <w:rPr>
                <w:spacing w:val="-4"/>
                <w:lang w:val="en-GB"/>
              </w:rPr>
              <w:t>2</w:t>
            </w:r>
            <w:r w:rsidR="00BE2DB0" w:rsidRPr="00DD6E6B">
              <w:rPr>
                <w:spacing w:val="-4"/>
                <w:lang w:val="en-GB"/>
              </w:rPr>
              <w:t xml:space="preserve"> CZK bn</w:t>
            </w:r>
            <w:r w:rsidR="00674BAC" w:rsidRPr="00DD6E6B">
              <w:rPr>
                <w:spacing w:val="-4"/>
                <w:lang w:val="en-GB"/>
              </w:rPr>
              <w:t>, 17</w:t>
            </w:r>
            <w:r w:rsidR="00BE2DB0" w:rsidRPr="00DD6E6B">
              <w:rPr>
                <w:spacing w:val="-4"/>
                <w:lang w:val="en-GB"/>
              </w:rPr>
              <w:t>.</w:t>
            </w:r>
            <w:r w:rsidR="00674BAC" w:rsidRPr="00DD6E6B">
              <w:rPr>
                <w:spacing w:val="-4"/>
                <w:lang w:val="en-GB"/>
              </w:rPr>
              <w:t>6%) a</w:t>
            </w:r>
            <w:r w:rsidR="00BE2DB0" w:rsidRPr="00DD6E6B">
              <w:rPr>
                <w:spacing w:val="-4"/>
                <w:lang w:val="en-GB"/>
              </w:rPr>
              <w:t xml:space="preserve">nd electrical appliances </w:t>
            </w:r>
            <w:r w:rsidR="00674BAC" w:rsidRPr="00DD6E6B">
              <w:rPr>
                <w:spacing w:val="-4"/>
                <w:lang w:val="en-GB"/>
              </w:rPr>
              <w:t>(+19</w:t>
            </w:r>
            <w:r w:rsidR="00BE2DB0" w:rsidRPr="00DD6E6B">
              <w:rPr>
                <w:spacing w:val="-4"/>
                <w:lang w:val="en-GB"/>
              </w:rPr>
              <w:t>.</w:t>
            </w:r>
            <w:r w:rsidR="00674BAC" w:rsidRPr="00DD6E6B">
              <w:rPr>
                <w:spacing w:val="-4"/>
                <w:lang w:val="en-GB"/>
              </w:rPr>
              <w:t>7</w:t>
            </w:r>
            <w:r w:rsidR="00BE2DB0" w:rsidRPr="00DD6E6B">
              <w:rPr>
                <w:spacing w:val="-4"/>
                <w:lang w:val="en-GB"/>
              </w:rPr>
              <w:t xml:space="preserve"> bn</w:t>
            </w:r>
            <w:r w:rsidR="00674BAC" w:rsidRPr="00DD6E6B">
              <w:rPr>
                <w:spacing w:val="-4"/>
                <w:lang w:val="en-GB"/>
              </w:rPr>
              <w:t>, 19</w:t>
            </w:r>
            <w:r w:rsidR="00BE2DB0" w:rsidRPr="00DD6E6B">
              <w:rPr>
                <w:spacing w:val="-4"/>
                <w:lang w:val="en-GB"/>
              </w:rPr>
              <w:t>.</w:t>
            </w:r>
            <w:r w:rsidR="00674BAC" w:rsidRPr="00DD6E6B">
              <w:rPr>
                <w:spacing w:val="-4"/>
                <w:lang w:val="en-GB"/>
              </w:rPr>
              <w:t>7%)</w:t>
            </w:r>
            <w:r w:rsidR="00BE2DB0" w:rsidRPr="00DD6E6B">
              <w:rPr>
                <w:spacing w:val="-4"/>
                <w:lang w:val="en-GB"/>
              </w:rPr>
              <w:t xml:space="preserve"> grew the most year-on-year</w:t>
            </w:r>
            <w:r w:rsidR="00674BAC" w:rsidRPr="00DD6E6B">
              <w:rPr>
                <w:spacing w:val="-4"/>
                <w:lang w:val="en-GB"/>
              </w:rPr>
              <w:t>.</w:t>
            </w:r>
          </w:p>
        </w:tc>
      </w:tr>
      <w:tr w:rsidR="0038370D" w:rsidRPr="00DD6E6B" w14:paraId="4869A56F" w14:textId="77777777" w:rsidTr="785B85D1">
        <w:trPr>
          <w:trHeight w:val="145"/>
        </w:trPr>
        <w:tc>
          <w:tcPr>
            <w:tcW w:w="1748" w:type="dxa"/>
            <w:shd w:val="clear" w:color="auto" w:fill="auto"/>
            <w:tcMar>
              <w:left w:w="0" w:type="dxa"/>
            </w:tcMar>
          </w:tcPr>
          <w:p w14:paraId="2A6630BC" w14:textId="00D2B572" w:rsidR="0038370D" w:rsidRPr="00DD6E6B" w:rsidRDefault="0038370D" w:rsidP="0038370D">
            <w:pPr>
              <w:pStyle w:val="Marginlie"/>
              <w:rPr>
                <w:lang w:val="en-GB"/>
              </w:rPr>
            </w:pPr>
            <w:r w:rsidRPr="00DD6E6B">
              <w:rPr>
                <w:lang w:val="en-GB"/>
              </w:rPr>
              <w:t xml:space="preserve">Balance of foreign trade with goods ended in surplus. </w:t>
            </w:r>
          </w:p>
        </w:tc>
        <w:tc>
          <w:tcPr>
            <w:tcW w:w="221" w:type="dxa"/>
            <w:shd w:val="clear" w:color="auto" w:fill="auto"/>
            <w:tcMar>
              <w:left w:w="0" w:type="dxa"/>
            </w:tcMar>
          </w:tcPr>
          <w:p w14:paraId="2D685D69" w14:textId="77777777" w:rsidR="0038370D" w:rsidRPr="00DD6E6B" w:rsidRDefault="0038370D" w:rsidP="0038370D">
            <w:pPr>
              <w:pStyle w:val="Textpoznpodarou"/>
              <w:jc w:val="both"/>
              <w:rPr>
                <w:spacing w:val="-4"/>
                <w:lang w:val="en-GB"/>
              </w:rPr>
            </w:pPr>
          </w:p>
        </w:tc>
        <w:tc>
          <w:tcPr>
            <w:tcW w:w="7670" w:type="dxa"/>
            <w:shd w:val="clear" w:color="auto" w:fill="auto"/>
            <w:tcMar>
              <w:left w:w="0" w:type="dxa"/>
            </w:tcMar>
          </w:tcPr>
          <w:p w14:paraId="17D45911" w14:textId="2E878A91" w:rsidR="0038370D" w:rsidRPr="00DD6E6B" w:rsidRDefault="0038370D" w:rsidP="0038370D">
            <w:pPr>
              <w:spacing w:after="180"/>
              <w:rPr>
                <w:spacing w:val="-4"/>
                <w:lang w:val="en-GB"/>
              </w:rPr>
            </w:pPr>
            <w:r w:rsidRPr="00DD6E6B">
              <w:rPr>
                <w:spacing w:val="-4"/>
                <w:lang w:val="en-GB"/>
              </w:rPr>
              <w:t>Balance of foreign trade with goods attained a surplus of 79.4 CZK bn in H1 and improved by 165.3 bn year-on-year. This year’s surplus presented the best result of the balance in the given period for the last four years but lagged behind the level from the same period of years 2014–2019. The positive balance of foreign trade with goods amounted to 39.5 CZK bn in Q2 itself and the balance was improved by 112.7 bn year-on-year. Based on the seasonally adjusted data the balance improved by notable 22.6 CZK bn quarter-on-quarter. The year-on-year balance improvement concerned trade with the EU (+112.6 CZK bn) as well as the countries outside the EU (+55.6 bn) in H1. The balance of foreign trade with goods with the EU improved by 48.9 CZK bn year-on-year and outside the EU by 64.8 bn in Q2 itself. Trade with Russia (+78.5 CZK bn), Germany (+22.3 bn), Poland (+11.2 bn) and Italy (+10.8 bn) worked the most in the direction of year-on-year balance improvement in Q2. The balance of trade with Turkey (+7.3 CZK bn), France (+5.2 bn), Azerbaijan (+3.6 bn), Belgium (+3.6 bn), Ukraine (+3.3 bn), Kazakhstan (+3.1 bn), Switzerland (+2.4 bn), Austria (+2.1 bn) or Bulgaria (+2.1 bn) was also improving. In contrast the most pronounced balance deteriorations were related to foreign trade with Norway (−26.0 CZK bn), Slovakia (−10.1 bn), China (−8.2 bn), the United States (−5.1 bn) and South Korea (−2.6 bn).</w:t>
            </w:r>
          </w:p>
        </w:tc>
      </w:tr>
      <w:tr w:rsidR="0038370D" w:rsidRPr="00DD6E6B" w14:paraId="0199B822" w14:textId="77777777" w:rsidTr="785B85D1">
        <w:trPr>
          <w:trHeight w:val="145"/>
        </w:trPr>
        <w:tc>
          <w:tcPr>
            <w:tcW w:w="1748" w:type="dxa"/>
            <w:shd w:val="clear" w:color="auto" w:fill="auto"/>
            <w:tcMar>
              <w:left w:w="0" w:type="dxa"/>
            </w:tcMar>
          </w:tcPr>
          <w:p w14:paraId="49F4E790" w14:textId="71E21FD3" w:rsidR="0038370D" w:rsidRPr="00DD6E6B" w:rsidRDefault="0038370D" w:rsidP="0038370D">
            <w:pPr>
              <w:pStyle w:val="Marginlie"/>
              <w:rPr>
                <w:lang w:val="en-GB"/>
              </w:rPr>
            </w:pPr>
            <w:r w:rsidRPr="00DD6E6B">
              <w:rPr>
                <w:lang w:val="en-GB"/>
              </w:rPr>
              <w:t xml:space="preserve">Especially the trade with motor vehicles and also oil and natural gas contributed to the balance improvement. </w:t>
            </w:r>
          </w:p>
        </w:tc>
        <w:tc>
          <w:tcPr>
            <w:tcW w:w="221" w:type="dxa"/>
            <w:shd w:val="clear" w:color="auto" w:fill="auto"/>
            <w:tcMar>
              <w:left w:w="0" w:type="dxa"/>
            </w:tcMar>
          </w:tcPr>
          <w:p w14:paraId="536449A4" w14:textId="77777777" w:rsidR="0038370D" w:rsidRPr="00DD6E6B" w:rsidRDefault="0038370D" w:rsidP="0038370D">
            <w:pPr>
              <w:pStyle w:val="Textpoznpodarou"/>
              <w:jc w:val="both"/>
              <w:rPr>
                <w:spacing w:val="-4"/>
                <w:lang w:val="en-GB"/>
              </w:rPr>
            </w:pPr>
          </w:p>
        </w:tc>
        <w:tc>
          <w:tcPr>
            <w:tcW w:w="7670" w:type="dxa"/>
            <w:shd w:val="clear" w:color="auto" w:fill="auto"/>
            <w:tcMar>
              <w:left w:w="0" w:type="dxa"/>
            </w:tcMar>
          </w:tcPr>
          <w:p w14:paraId="4969F99C" w14:textId="0AEBE4A1" w:rsidR="0038370D" w:rsidRPr="00DD6E6B" w:rsidRDefault="0038370D" w:rsidP="0038370D">
            <w:pPr>
              <w:spacing w:after="180"/>
              <w:rPr>
                <w:spacing w:val="-4"/>
                <w:lang w:val="en-GB"/>
              </w:rPr>
            </w:pPr>
            <w:r w:rsidRPr="00DD6E6B">
              <w:rPr>
                <w:spacing w:val="-4"/>
                <w:lang w:val="en-GB"/>
              </w:rPr>
              <w:t xml:space="preserve">Surplus improvement of trade with motor vehicles (+71.2 CZK bn) and deficit moderation for oil and natural gas (+65.7 bn) worked in the direction of balance improvement in H1. Balance of trade with basic metals (+19.1 CZK bn) and machinery and equipment (+14.5 bn) also developed favourably. The balance of trade with electricity, gas, steam and air conditioning (−13.3 CZK bn), electrical appliances (−7.6 bn) and products of forestry, wood logging and </w:t>
            </w:r>
            <w:r w:rsidRPr="00DD6E6B">
              <w:rPr>
                <w:spacing w:val="-4"/>
                <w:lang w:val="en-GB"/>
              </w:rPr>
              <w:lastRenderedPageBreak/>
              <w:t>associated services (−5.8 bn) worsened the most. The balance of trade with oil and natural gas (+55.6 CZK bn) and further with motor vehicles (+29.4 bn), basic metals (+14.1 bn) and coke and refined oil products (+8.6 bn) improved the most year-on-year in Q2 itself. Trade with machinery and equipment (+7.6 CZK bn), chemical substances and products (+3.7 bn) or black and brown coal and lignite (+3.2 bn) also recorded more notable balance improvement. The wors</w:t>
            </w:r>
            <w:r>
              <w:rPr>
                <w:spacing w:val="-4"/>
                <w:lang w:val="en-GB"/>
              </w:rPr>
              <w:t>t</w:t>
            </w:r>
            <w:r w:rsidRPr="00DD6E6B">
              <w:rPr>
                <w:spacing w:val="-4"/>
                <w:lang w:val="en-GB"/>
              </w:rPr>
              <w:t xml:space="preserve"> balance deterioration affected the trade with electricity, gas, steam and air conditioning (−7.3 CZK bn), electrical equipment (−5.5 bn), metalworking products (−4.2 bn) and products of forestry, wood logging and associated services (−3.8 bn). </w:t>
            </w:r>
          </w:p>
        </w:tc>
      </w:tr>
      <w:tr w:rsidR="0038370D" w:rsidRPr="00207B00" w14:paraId="18C34414" w14:textId="77777777" w:rsidTr="785B85D1">
        <w:trPr>
          <w:trHeight w:val="150"/>
        </w:trPr>
        <w:tc>
          <w:tcPr>
            <w:tcW w:w="1748" w:type="dxa"/>
            <w:vMerge w:val="restart"/>
            <w:shd w:val="clear" w:color="auto" w:fill="auto"/>
            <w:tcMar>
              <w:left w:w="0" w:type="dxa"/>
            </w:tcMar>
          </w:tcPr>
          <w:p w14:paraId="22C345BB" w14:textId="77777777" w:rsidR="0038370D" w:rsidRPr="00DD6E6B" w:rsidRDefault="0038370D" w:rsidP="0038370D">
            <w:pPr>
              <w:pStyle w:val="Marginlie"/>
              <w:rPr>
                <w:lang w:val="en-GB"/>
              </w:rPr>
            </w:pPr>
          </w:p>
        </w:tc>
        <w:tc>
          <w:tcPr>
            <w:tcW w:w="221" w:type="dxa"/>
            <w:vMerge w:val="restart"/>
            <w:shd w:val="clear" w:color="auto" w:fill="auto"/>
            <w:tcMar>
              <w:left w:w="0" w:type="dxa"/>
            </w:tcMar>
          </w:tcPr>
          <w:p w14:paraId="3856DC65" w14:textId="77777777" w:rsidR="0038370D" w:rsidRPr="00DD6E6B" w:rsidRDefault="0038370D" w:rsidP="0038370D">
            <w:pPr>
              <w:pStyle w:val="Textpoznpodarou"/>
              <w:jc w:val="both"/>
              <w:rPr>
                <w:spacing w:val="-4"/>
                <w:lang w:val="en-GB"/>
              </w:rPr>
            </w:pPr>
          </w:p>
        </w:tc>
        <w:tc>
          <w:tcPr>
            <w:tcW w:w="7670" w:type="dxa"/>
            <w:shd w:val="clear" w:color="auto" w:fill="auto"/>
            <w:tcMar>
              <w:left w:w="0" w:type="dxa"/>
            </w:tcMar>
          </w:tcPr>
          <w:p w14:paraId="7751D0C6" w14:textId="5D70FE5A" w:rsidR="0038370D" w:rsidRPr="00207B00" w:rsidRDefault="0038370D" w:rsidP="0038370D">
            <w:pPr>
              <w:spacing w:after="0"/>
              <w:rPr>
                <w:spacing w:val="-4"/>
                <w:lang w:val="en-GB"/>
              </w:rPr>
            </w:pPr>
            <w:r w:rsidRPr="00207B00">
              <w:rPr>
                <w:rFonts w:cs="Arial"/>
                <w:b/>
                <w:bCs/>
                <w:color w:val="000000"/>
                <w:szCs w:val="20"/>
                <w:lang w:val="en-GB"/>
              </w:rPr>
              <w:t xml:space="preserve">Chart 9 Balance of foreign trade with goods in foreign trade statistics </w:t>
            </w:r>
            <w:r w:rsidRPr="00207B00">
              <w:rPr>
                <w:rFonts w:cs="Arial"/>
                <w:color w:val="000000"/>
                <w:szCs w:val="20"/>
                <w:lang w:val="en-GB"/>
              </w:rPr>
              <w:t>(</w:t>
            </w:r>
            <w:r w:rsidRPr="00FA1474">
              <w:rPr>
                <w:rFonts w:cs="Arial"/>
                <w:color w:val="000000"/>
                <w:szCs w:val="20"/>
                <w:lang w:val="en-GB"/>
              </w:rPr>
              <w:t>cumulation</w:t>
            </w:r>
            <w:r w:rsidRPr="00207B00">
              <w:rPr>
                <w:rFonts w:cs="Arial"/>
                <w:color w:val="000000"/>
                <w:szCs w:val="20"/>
                <w:lang w:val="en-GB"/>
              </w:rPr>
              <w:t xml:space="preserve"> of H1, in CZK bn, selected divisions of the CPA classification)</w:t>
            </w:r>
          </w:p>
        </w:tc>
      </w:tr>
      <w:tr w:rsidR="0038370D" w:rsidRPr="00DD6E6B" w14:paraId="6C0F91C5" w14:textId="77777777" w:rsidTr="000A01E8">
        <w:tblPrEx>
          <w:tblCellMar>
            <w:left w:w="70" w:type="dxa"/>
            <w:right w:w="70" w:type="dxa"/>
          </w:tblCellMar>
        </w:tblPrEx>
        <w:trPr>
          <w:trHeight w:val="150"/>
        </w:trPr>
        <w:tc>
          <w:tcPr>
            <w:tcW w:w="1748" w:type="dxa"/>
            <w:vMerge/>
          </w:tcPr>
          <w:p w14:paraId="16176865" w14:textId="77777777" w:rsidR="0038370D" w:rsidRPr="00DD6E6B" w:rsidRDefault="0038370D" w:rsidP="0038370D">
            <w:pPr>
              <w:pStyle w:val="Marginlie"/>
              <w:rPr>
                <w:lang w:val="en-GB"/>
              </w:rPr>
            </w:pPr>
          </w:p>
        </w:tc>
        <w:tc>
          <w:tcPr>
            <w:tcW w:w="221" w:type="dxa"/>
            <w:vMerge/>
          </w:tcPr>
          <w:p w14:paraId="1B0C95DA" w14:textId="77777777" w:rsidR="0038370D" w:rsidRPr="00DD6E6B" w:rsidRDefault="0038370D" w:rsidP="0038370D">
            <w:pPr>
              <w:pStyle w:val="Textpoznpodarou"/>
              <w:jc w:val="both"/>
              <w:rPr>
                <w:spacing w:val="-4"/>
                <w:lang w:val="en-GB"/>
              </w:rPr>
            </w:pPr>
          </w:p>
        </w:tc>
        <w:tc>
          <w:tcPr>
            <w:tcW w:w="7670" w:type="dxa"/>
            <w:shd w:val="clear" w:color="auto" w:fill="auto"/>
          </w:tcPr>
          <w:p w14:paraId="4CDD97A6" w14:textId="4583B184" w:rsidR="0038370D" w:rsidRPr="00DD6E6B" w:rsidRDefault="0038370D" w:rsidP="0038370D">
            <w:pPr>
              <w:spacing w:after="0"/>
              <w:rPr>
                <w:spacing w:val="-4"/>
                <w:lang w:val="en-GB"/>
              </w:rPr>
            </w:pPr>
            <w:r>
              <w:rPr>
                <w:noProof/>
              </w:rPr>
              <w:drawing>
                <wp:inline distT="0" distB="0" distL="0" distR="0" wp14:anchorId="683E01AC" wp14:editId="2DD312D4">
                  <wp:extent cx="4737600" cy="3375400"/>
                  <wp:effectExtent l="0" t="0" r="6350" b="0"/>
                  <wp:docPr id="400685675" name="Graf 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38370D" w:rsidRPr="00DD6E6B" w14:paraId="112F8332" w14:textId="77777777" w:rsidTr="785B85D1">
        <w:trPr>
          <w:trHeight w:val="150"/>
        </w:trPr>
        <w:tc>
          <w:tcPr>
            <w:tcW w:w="1748" w:type="dxa"/>
            <w:vMerge/>
            <w:tcMar>
              <w:left w:w="0" w:type="dxa"/>
            </w:tcMar>
          </w:tcPr>
          <w:p w14:paraId="2C5823EF" w14:textId="77777777" w:rsidR="0038370D" w:rsidRPr="00DD6E6B" w:rsidRDefault="0038370D" w:rsidP="0038370D">
            <w:pPr>
              <w:pStyle w:val="Marginlie"/>
              <w:rPr>
                <w:lang w:val="en-GB"/>
              </w:rPr>
            </w:pPr>
          </w:p>
        </w:tc>
        <w:tc>
          <w:tcPr>
            <w:tcW w:w="221" w:type="dxa"/>
            <w:vMerge/>
            <w:tcMar>
              <w:left w:w="0" w:type="dxa"/>
            </w:tcMar>
          </w:tcPr>
          <w:p w14:paraId="4C675AEB" w14:textId="77777777" w:rsidR="0038370D" w:rsidRPr="00DD6E6B" w:rsidRDefault="0038370D" w:rsidP="0038370D">
            <w:pPr>
              <w:pStyle w:val="Textpoznpodarou"/>
              <w:jc w:val="both"/>
              <w:rPr>
                <w:spacing w:val="-4"/>
                <w:lang w:val="en-GB"/>
              </w:rPr>
            </w:pPr>
          </w:p>
        </w:tc>
        <w:tc>
          <w:tcPr>
            <w:tcW w:w="7670" w:type="dxa"/>
            <w:shd w:val="clear" w:color="auto" w:fill="auto"/>
            <w:tcMar>
              <w:left w:w="0" w:type="dxa"/>
            </w:tcMar>
          </w:tcPr>
          <w:p w14:paraId="3417D412" w14:textId="04CB388D" w:rsidR="0038370D" w:rsidRPr="000A01E8" w:rsidRDefault="0038370D" w:rsidP="0038370D">
            <w:pPr>
              <w:rPr>
                <w:sz w:val="14"/>
                <w:szCs w:val="14"/>
                <w:lang w:val="en-GB"/>
              </w:rPr>
            </w:pPr>
            <w:r w:rsidRPr="00DD6E6B">
              <w:rPr>
                <w:sz w:val="14"/>
                <w:szCs w:val="14"/>
                <w:lang w:val="en-GB"/>
              </w:rPr>
              <w:t>Source: CZSO</w:t>
            </w:r>
          </w:p>
        </w:tc>
      </w:tr>
      <w:bookmarkEnd w:id="6"/>
      <w:bookmarkEnd w:id="7"/>
      <w:bookmarkEnd w:id="8"/>
    </w:tbl>
    <w:p w14:paraId="4DA42CAC" w14:textId="77777777" w:rsidR="0038370D" w:rsidRDefault="0038370D" w:rsidP="00C6020C">
      <w:pPr>
        <w:pStyle w:val="Nadpis11"/>
        <w:rPr>
          <w:lang w:val="en-GB"/>
        </w:rPr>
      </w:pPr>
    </w:p>
    <w:p w14:paraId="6FD91E5A" w14:textId="00B10FDB" w:rsidR="00106BCC" w:rsidRPr="00DD6E6B" w:rsidRDefault="00106BCC" w:rsidP="00607E1D">
      <w:pPr>
        <w:pStyle w:val="Nadpis11"/>
        <w:rPr>
          <w:sz w:val="2"/>
          <w:szCs w:val="2"/>
          <w:lang w:val="en-GB"/>
        </w:rPr>
      </w:pPr>
      <w:bookmarkStart w:id="9" w:name="_GoBack"/>
      <w:bookmarkEnd w:id="1"/>
      <w:bookmarkEnd w:id="2"/>
      <w:bookmarkEnd w:id="9"/>
    </w:p>
    <w:sectPr w:rsidR="00106BCC" w:rsidRPr="00DD6E6B" w:rsidSect="00E420F3">
      <w:headerReference w:type="even" r:id="rId13"/>
      <w:headerReference w:type="default" r:id="rId14"/>
      <w:footerReference w:type="even" r:id="rId15"/>
      <w:footerReference w:type="default" r:id="rId16"/>
      <w:pgSz w:w="11906" w:h="16838" w:code="9"/>
      <w:pgMar w:top="1134" w:right="1134" w:bottom="1418" w:left="1134" w:header="680" w:footer="737"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0B441" w14:textId="77777777" w:rsidR="00445BB2" w:rsidRDefault="00445BB2" w:rsidP="00E71A58">
      <w:r>
        <w:separator/>
      </w:r>
    </w:p>
  </w:endnote>
  <w:endnote w:type="continuationSeparator" w:id="0">
    <w:p w14:paraId="62CAD0A6" w14:textId="77777777" w:rsidR="00445BB2" w:rsidRDefault="00445BB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5285FBC8" w:rsidR="008C5AA7" w:rsidRPr="00932443" w:rsidRDefault="008C5AA7"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E420F3">
      <w:rPr>
        <w:szCs w:val="16"/>
      </w:rPr>
      <w:t>24</w:t>
    </w:r>
    <w:r w:rsidRPr="00932443">
      <w:rPr>
        <w:szCs w:val="16"/>
      </w:rPr>
      <w:fldChar w:fldCharType="end"/>
    </w:r>
    <w:r w:rsidRPr="00932443">
      <w:rPr>
        <w:szCs w:val="16"/>
      </w:rPr>
      <w:tab/>
    </w:r>
    <w:r w:rsidRPr="002903D4">
      <w:rPr>
        <w:szCs w:val="16"/>
        <w:lang w:val="en-GB"/>
      </w:rPr>
      <w:t>First half of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068FA248" w:rsidR="008C5AA7" w:rsidRPr="00932443" w:rsidRDefault="008C5AA7" w:rsidP="00FA6CB6">
    <w:pPr>
      <w:pStyle w:val="Zpat"/>
      <w:rPr>
        <w:szCs w:val="16"/>
      </w:rPr>
    </w:pPr>
    <w:r>
      <w:rPr>
        <w:lang w:eastAsia="cs-CZ"/>
      </w:rPr>
      <w:drawing>
        <wp:anchor distT="0" distB="0" distL="114300" distR="114300" simplePos="0" relativeHeight="251670016" behindDoc="0" locked="0" layoutInCell="1" allowOverlap="1" wp14:anchorId="27A71EB9" wp14:editId="341C5876">
          <wp:simplePos x="0" y="0"/>
          <wp:positionH relativeFrom="margin">
            <wp:posOffset>22860</wp:posOffset>
          </wp:positionH>
          <wp:positionV relativeFrom="paragraph">
            <wp:posOffset>-58420</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First half of 2023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E420F3">
      <w:rPr>
        <w:rStyle w:val="ZpatChar"/>
        <w:szCs w:val="16"/>
      </w:rPr>
      <w:t>25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2DF8D" w14:textId="77777777" w:rsidR="00445BB2" w:rsidRDefault="00445BB2" w:rsidP="00A21B4D">
      <w:pPr>
        <w:spacing w:after="0"/>
      </w:pPr>
      <w:r>
        <w:separator/>
      </w:r>
    </w:p>
  </w:footnote>
  <w:footnote w:type="continuationSeparator" w:id="0">
    <w:p w14:paraId="49808F04" w14:textId="77777777" w:rsidR="00445BB2" w:rsidRDefault="00445BB2" w:rsidP="00E71A58">
      <w:r>
        <w:continuationSeparator/>
      </w:r>
    </w:p>
  </w:footnote>
  <w:footnote w:id="1">
    <w:p w14:paraId="04F54C47" w14:textId="02BDCC6B" w:rsidR="008C5AA7" w:rsidRPr="000A6546" w:rsidRDefault="008C5AA7" w:rsidP="000A6546">
      <w:pPr>
        <w:pStyle w:val="Textpoznpodarou"/>
        <w:jc w:val="both"/>
        <w:rPr>
          <w:rFonts w:cs="Arial"/>
          <w:i/>
          <w:iCs/>
          <w:sz w:val="16"/>
          <w:szCs w:val="16"/>
          <w:lang w:val="en-GB"/>
        </w:rPr>
      </w:pPr>
      <w:r w:rsidRPr="00441515">
        <w:rPr>
          <w:rStyle w:val="Znakapoznpodarou"/>
          <w:rFonts w:cs="Arial"/>
          <w:sz w:val="16"/>
          <w:szCs w:val="16"/>
        </w:rPr>
        <w:footnoteRef/>
      </w:r>
      <w:r>
        <w:rPr>
          <w:rFonts w:cs="Arial"/>
          <w:i/>
          <w:iCs/>
          <w:sz w:val="16"/>
          <w:szCs w:val="16"/>
        </w:rPr>
        <w:t xml:space="preserve"> </w:t>
      </w:r>
      <w:r>
        <w:rPr>
          <w:rStyle w:val="Zdraznn"/>
          <w:rFonts w:cs="Arial"/>
          <w:i w:val="0"/>
          <w:iCs w:val="0"/>
          <w:color w:val="333333"/>
          <w:sz w:val="16"/>
          <w:szCs w:val="16"/>
          <w:bdr w:val="none" w:sz="0" w:space="0" w:color="auto" w:frame="1"/>
          <w:shd w:val="clear" w:color="auto" w:fill="FFFFFF"/>
          <w:lang w:val="en-GB"/>
        </w:rPr>
        <w:t>Data for foreign trade with goods are recalculated using the updated method based on higher rate of detail since year 2020</w:t>
      </w:r>
      <w:r w:rsidRPr="000A6546">
        <w:rPr>
          <w:rStyle w:val="Zdraznn"/>
          <w:rFonts w:cs="Arial"/>
          <w:i w:val="0"/>
          <w:iCs w:val="0"/>
          <w:color w:val="333333"/>
          <w:sz w:val="16"/>
          <w:szCs w:val="16"/>
          <w:bdr w:val="none" w:sz="0" w:space="0" w:color="auto" w:frame="1"/>
          <w:shd w:val="clear" w:color="auto" w:fill="FFFFFF"/>
          <w:lang w:val="en-GB"/>
        </w:rPr>
        <w:t>,</w:t>
      </w:r>
      <w:r>
        <w:rPr>
          <w:rStyle w:val="Zdraznn"/>
          <w:rFonts w:cs="Arial"/>
          <w:i w:val="0"/>
          <w:iCs w:val="0"/>
          <w:color w:val="333333"/>
          <w:sz w:val="16"/>
          <w:szCs w:val="16"/>
          <w:bdr w:val="none" w:sz="0" w:space="0" w:color="auto" w:frame="1"/>
          <w:shd w:val="clear" w:color="auto" w:fill="FFFFFF"/>
          <w:lang w:val="en-GB"/>
        </w:rPr>
        <w:t xml:space="preserve"> see </w:t>
      </w:r>
      <w:hyperlink r:id="rId1" w:history="1">
        <w:r w:rsidRPr="000A6546">
          <w:rPr>
            <w:rStyle w:val="Hypertextovodkaz"/>
            <w:rFonts w:cs="Arial"/>
            <w:sz w:val="16"/>
            <w:szCs w:val="16"/>
            <w:bdr w:val="none" w:sz="0" w:space="0" w:color="auto" w:frame="1"/>
            <w:shd w:val="clear" w:color="auto" w:fill="FFFFFF"/>
            <w:lang w:val="en-GB"/>
          </w:rPr>
          <w:t>https://www.czso.cz/csu/czso/aktualizace-metody-propoctu-zahranicni-obchod-se-zbozim</w:t>
        </w:r>
      </w:hyperlink>
      <w:r w:rsidRPr="000A6546">
        <w:rPr>
          <w:rStyle w:val="Hypertextovodkaz"/>
          <w:rFonts w:cs="Arial"/>
          <w:sz w:val="16"/>
          <w:szCs w:val="16"/>
          <w:bdr w:val="none" w:sz="0" w:space="0" w:color="auto" w:frame="1"/>
          <w:shd w:val="clear" w:color="auto" w:fill="FFFFFF"/>
          <w:lang w:val="en-GB"/>
        </w:rPr>
        <w:t xml:space="preserve">. </w:t>
      </w:r>
      <w:r>
        <w:rPr>
          <w:sz w:val="16"/>
          <w:szCs w:val="16"/>
          <w:lang w:val="en-GB"/>
        </w:rPr>
        <w:t xml:space="preserve">Unless stated otherwise, all figures are without seasonal adjustment and in current prices. </w:t>
      </w:r>
    </w:p>
  </w:footnote>
  <w:footnote w:id="2">
    <w:p w14:paraId="517C0088" w14:textId="5C4BB03E" w:rsidR="008C5AA7" w:rsidRPr="000A6546" w:rsidRDefault="008C5AA7" w:rsidP="000A6546">
      <w:pPr>
        <w:pStyle w:val="Textpoznpodarou"/>
        <w:jc w:val="both"/>
        <w:rPr>
          <w:sz w:val="16"/>
          <w:szCs w:val="16"/>
          <w:lang w:val="en-GB"/>
        </w:rPr>
      </w:pPr>
      <w:r w:rsidRPr="000A6546">
        <w:rPr>
          <w:rStyle w:val="Znakapoznpodarou"/>
          <w:sz w:val="16"/>
          <w:szCs w:val="16"/>
          <w:lang w:val="en-GB"/>
        </w:rPr>
        <w:footnoteRef/>
      </w:r>
      <w:r w:rsidRPr="000A6546">
        <w:rPr>
          <w:sz w:val="16"/>
          <w:szCs w:val="16"/>
          <w:lang w:val="en-GB"/>
        </w:rPr>
        <w:t xml:space="preserve"> </w:t>
      </w:r>
      <w:r>
        <w:rPr>
          <w:sz w:val="16"/>
          <w:szCs w:val="16"/>
          <w:lang w:val="en-GB"/>
        </w:rPr>
        <w:t>Prices of export of goods were raised by 1.8% year-on-year in Q</w:t>
      </w:r>
      <w:r w:rsidRPr="000A6546">
        <w:rPr>
          <w:sz w:val="16"/>
          <w:szCs w:val="16"/>
          <w:lang w:val="en-GB"/>
        </w:rPr>
        <w:t>2</w:t>
      </w:r>
      <w:r>
        <w:rPr>
          <w:sz w:val="16"/>
          <w:szCs w:val="16"/>
          <w:lang w:val="en-GB"/>
        </w:rPr>
        <w:t xml:space="preserve"> </w:t>
      </w:r>
      <w:r w:rsidRPr="000A6546">
        <w:rPr>
          <w:sz w:val="16"/>
          <w:szCs w:val="16"/>
          <w:lang w:val="en-GB"/>
        </w:rPr>
        <w:t>2023</w:t>
      </w:r>
      <w:r>
        <w:rPr>
          <w:sz w:val="16"/>
          <w:szCs w:val="16"/>
          <w:lang w:val="en-GB"/>
        </w:rPr>
        <w:t xml:space="preserve"> and fell by </w:t>
      </w:r>
      <w:r w:rsidRPr="000A6546">
        <w:rPr>
          <w:sz w:val="16"/>
          <w:szCs w:val="16"/>
          <w:lang w:val="en-GB"/>
        </w:rPr>
        <w:t>22%</w:t>
      </w:r>
      <w:r>
        <w:rPr>
          <w:sz w:val="16"/>
          <w:szCs w:val="16"/>
          <w:lang w:val="en-GB"/>
        </w:rPr>
        <w:t xml:space="preserve"> quarter-on-quarter</w:t>
      </w:r>
      <w:r w:rsidRPr="000A6546">
        <w:rPr>
          <w:sz w:val="16"/>
          <w:szCs w:val="16"/>
          <w:lang w:val="en-GB"/>
        </w:rPr>
        <w:t xml:space="preserve">. </w:t>
      </w:r>
    </w:p>
  </w:footnote>
  <w:footnote w:id="3">
    <w:p w14:paraId="1D2D38DA" w14:textId="00876C71" w:rsidR="008C5AA7" w:rsidRPr="000A6546" w:rsidRDefault="008C5AA7" w:rsidP="000A6546">
      <w:pPr>
        <w:pStyle w:val="Textpoznpodarou"/>
        <w:jc w:val="both"/>
        <w:rPr>
          <w:sz w:val="16"/>
          <w:szCs w:val="16"/>
          <w:lang w:val="en-GB"/>
        </w:rPr>
      </w:pPr>
      <w:r w:rsidRPr="000A6546">
        <w:rPr>
          <w:rStyle w:val="Znakapoznpodarou"/>
          <w:sz w:val="16"/>
          <w:szCs w:val="16"/>
          <w:lang w:val="en-GB"/>
        </w:rPr>
        <w:footnoteRef/>
      </w:r>
      <w:r w:rsidRPr="000A6546">
        <w:rPr>
          <w:sz w:val="16"/>
          <w:szCs w:val="16"/>
          <w:lang w:val="en-GB"/>
        </w:rPr>
        <w:t xml:space="preserve"> </w:t>
      </w:r>
      <w:r>
        <w:rPr>
          <w:sz w:val="16"/>
          <w:szCs w:val="16"/>
          <w:lang w:val="en-GB"/>
        </w:rPr>
        <w:t xml:space="preserve">Export to our nearest neighbours was considerably influenced by the decrease of price of electricity. In case of Germany, the value of export of electricity, gas, steam and air conditioning slumped by </w:t>
      </w:r>
      <w:r w:rsidRPr="000A6546">
        <w:rPr>
          <w:sz w:val="16"/>
          <w:szCs w:val="16"/>
          <w:lang w:val="en-GB"/>
        </w:rPr>
        <w:t>4</w:t>
      </w:r>
      <w:r>
        <w:rPr>
          <w:sz w:val="16"/>
          <w:szCs w:val="16"/>
          <w:lang w:val="en-GB"/>
        </w:rPr>
        <w:t>.</w:t>
      </w:r>
      <w:r w:rsidRPr="000A6546">
        <w:rPr>
          <w:sz w:val="16"/>
          <w:szCs w:val="16"/>
          <w:lang w:val="en-GB"/>
        </w:rPr>
        <w:t>8</w:t>
      </w:r>
      <w:r>
        <w:rPr>
          <w:sz w:val="16"/>
          <w:szCs w:val="16"/>
          <w:lang w:val="en-GB"/>
        </w:rPr>
        <w:t xml:space="preserve"> CZK bn and the export of products associated with waste collection was by </w:t>
      </w:r>
      <w:r w:rsidRPr="000A6546">
        <w:rPr>
          <w:sz w:val="16"/>
          <w:szCs w:val="16"/>
          <w:lang w:val="en-GB"/>
        </w:rPr>
        <w:t>2</w:t>
      </w:r>
      <w:r>
        <w:rPr>
          <w:sz w:val="16"/>
          <w:szCs w:val="16"/>
          <w:lang w:val="en-GB"/>
        </w:rPr>
        <w:t>.</w:t>
      </w:r>
      <w:r w:rsidRPr="000A6546">
        <w:rPr>
          <w:sz w:val="16"/>
          <w:szCs w:val="16"/>
          <w:lang w:val="en-GB"/>
        </w:rPr>
        <w:t>1</w:t>
      </w:r>
      <w:r>
        <w:rPr>
          <w:sz w:val="16"/>
          <w:szCs w:val="16"/>
          <w:lang w:val="en-GB"/>
        </w:rPr>
        <w:t xml:space="preserve"> bn lower in Q2</w:t>
      </w:r>
      <w:r w:rsidRPr="000A6546">
        <w:rPr>
          <w:sz w:val="16"/>
          <w:szCs w:val="16"/>
          <w:lang w:val="en-GB"/>
        </w:rPr>
        <w:t xml:space="preserve">. Export </w:t>
      </w:r>
      <w:r>
        <w:rPr>
          <w:sz w:val="16"/>
          <w:szCs w:val="16"/>
          <w:lang w:val="en-GB"/>
        </w:rPr>
        <w:t xml:space="preserve">of electricity to Slovakia slumped by </w:t>
      </w:r>
      <w:r w:rsidRPr="000A6546">
        <w:rPr>
          <w:sz w:val="16"/>
          <w:szCs w:val="16"/>
          <w:lang w:val="en-GB"/>
        </w:rPr>
        <w:t>8</w:t>
      </w:r>
      <w:r>
        <w:rPr>
          <w:sz w:val="16"/>
          <w:szCs w:val="16"/>
          <w:lang w:val="en-GB"/>
        </w:rPr>
        <w:t>.</w:t>
      </w:r>
      <w:r w:rsidRPr="000A6546">
        <w:rPr>
          <w:sz w:val="16"/>
          <w:szCs w:val="16"/>
          <w:lang w:val="en-GB"/>
        </w:rPr>
        <w:t>0</w:t>
      </w:r>
      <w:r>
        <w:rPr>
          <w:sz w:val="16"/>
          <w:szCs w:val="16"/>
          <w:lang w:val="en-GB"/>
        </w:rPr>
        <w:t xml:space="preserve"> CZK bn and it was joined by the lowering of export of oil and natural gas by </w:t>
      </w:r>
      <w:r w:rsidRPr="000A6546">
        <w:rPr>
          <w:sz w:val="16"/>
          <w:szCs w:val="16"/>
          <w:lang w:val="en-GB"/>
        </w:rPr>
        <w:t>5</w:t>
      </w:r>
      <w:r>
        <w:rPr>
          <w:sz w:val="16"/>
          <w:szCs w:val="16"/>
          <w:lang w:val="en-GB"/>
        </w:rPr>
        <w:t>.</w:t>
      </w:r>
      <w:r w:rsidRPr="000A6546">
        <w:rPr>
          <w:sz w:val="16"/>
          <w:szCs w:val="16"/>
          <w:lang w:val="en-GB"/>
        </w:rPr>
        <w:t>1</w:t>
      </w:r>
      <w:r>
        <w:rPr>
          <w:sz w:val="16"/>
          <w:szCs w:val="16"/>
          <w:lang w:val="en-GB"/>
        </w:rPr>
        <w:t xml:space="preserve"> bn</w:t>
      </w:r>
      <w:r w:rsidRPr="000A6546">
        <w:rPr>
          <w:sz w:val="16"/>
          <w:szCs w:val="16"/>
          <w:lang w:val="en-GB"/>
        </w:rPr>
        <w:t xml:space="preserve">.  </w:t>
      </w:r>
    </w:p>
  </w:footnote>
  <w:footnote w:id="4">
    <w:p w14:paraId="6AEAB5B2" w14:textId="7912A22C" w:rsidR="008C5AA7" w:rsidRPr="000A6546" w:rsidRDefault="008C5AA7" w:rsidP="000A6546">
      <w:pPr>
        <w:pStyle w:val="Textpoznpodarou"/>
        <w:jc w:val="both"/>
        <w:rPr>
          <w:sz w:val="16"/>
          <w:szCs w:val="16"/>
          <w:lang w:val="en-GB"/>
        </w:rPr>
      </w:pPr>
      <w:r w:rsidRPr="000A6546">
        <w:rPr>
          <w:rStyle w:val="Znakapoznpodarou"/>
          <w:sz w:val="16"/>
          <w:szCs w:val="16"/>
          <w:lang w:val="en-GB"/>
        </w:rPr>
        <w:footnoteRef/>
      </w:r>
      <w:r w:rsidRPr="000A6546">
        <w:rPr>
          <w:sz w:val="16"/>
          <w:szCs w:val="16"/>
          <w:lang w:val="en-GB"/>
        </w:rPr>
        <w:t xml:space="preserve"> </w:t>
      </w:r>
      <w:r>
        <w:rPr>
          <w:sz w:val="16"/>
          <w:szCs w:val="16"/>
          <w:lang w:val="en-GB"/>
        </w:rPr>
        <w:t xml:space="preserve">Prices of import of goods fell by </w:t>
      </w:r>
      <w:r w:rsidRPr="000A6546">
        <w:rPr>
          <w:sz w:val="16"/>
          <w:szCs w:val="16"/>
          <w:lang w:val="en-GB"/>
        </w:rPr>
        <w:t>7</w:t>
      </w:r>
      <w:r>
        <w:rPr>
          <w:sz w:val="16"/>
          <w:szCs w:val="16"/>
          <w:lang w:val="en-GB"/>
        </w:rPr>
        <w:t>.</w:t>
      </w:r>
      <w:r w:rsidRPr="000A6546">
        <w:rPr>
          <w:sz w:val="16"/>
          <w:szCs w:val="16"/>
          <w:lang w:val="en-GB"/>
        </w:rPr>
        <w:t>6%</w:t>
      </w:r>
      <w:r>
        <w:rPr>
          <w:sz w:val="16"/>
          <w:szCs w:val="16"/>
          <w:lang w:val="en-GB"/>
        </w:rPr>
        <w:t xml:space="preserve"> year-on-year in Q2 and plunged by </w:t>
      </w:r>
      <w:r w:rsidRPr="000A6546">
        <w:rPr>
          <w:sz w:val="16"/>
          <w:szCs w:val="16"/>
          <w:lang w:val="en-GB"/>
        </w:rPr>
        <w:t>4</w:t>
      </w:r>
      <w:r>
        <w:rPr>
          <w:sz w:val="16"/>
          <w:szCs w:val="16"/>
          <w:lang w:val="en-GB"/>
        </w:rPr>
        <w:t>.</w:t>
      </w:r>
      <w:r w:rsidRPr="000A6546">
        <w:rPr>
          <w:sz w:val="16"/>
          <w:szCs w:val="16"/>
          <w:lang w:val="en-GB"/>
        </w:rPr>
        <w:t>5%</w:t>
      </w:r>
      <w:r>
        <w:rPr>
          <w:sz w:val="16"/>
          <w:szCs w:val="16"/>
          <w:lang w:val="en-GB"/>
        </w:rPr>
        <w:t xml:space="preserve"> quarter-on-quarter</w:t>
      </w:r>
      <w:r w:rsidRPr="000A6546">
        <w:rPr>
          <w:sz w:val="16"/>
          <w:szCs w:val="16"/>
          <w:lang w:val="en-GB"/>
        </w:rPr>
        <w:t xml:space="preserve">. </w:t>
      </w:r>
      <w:r>
        <w:rPr>
          <w:sz w:val="16"/>
          <w:szCs w:val="16"/>
          <w:lang w:val="en-GB"/>
        </w:rPr>
        <w:t>Prices of mineral fuels were lower by 3</w:t>
      </w:r>
      <w:r w:rsidRPr="000A6546">
        <w:rPr>
          <w:sz w:val="16"/>
          <w:szCs w:val="16"/>
          <w:lang w:val="en-GB"/>
        </w:rPr>
        <w:t>2</w:t>
      </w:r>
      <w:r>
        <w:rPr>
          <w:sz w:val="16"/>
          <w:szCs w:val="16"/>
          <w:lang w:val="en-GB"/>
        </w:rPr>
        <w:t>.</w:t>
      </w:r>
      <w:r w:rsidRPr="000A6546">
        <w:rPr>
          <w:sz w:val="16"/>
          <w:szCs w:val="16"/>
          <w:lang w:val="en-GB"/>
        </w:rPr>
        <w:t>0% (</w:t>
      </w:r>
      <w:r>
        <w:rPr>
          <w:sz w:val="16"/>
          <w:szCs w:val="16"/>
          <w:lang w:val="en-GB"/>
        </w:rPr>
        <w:t>mainly oil and oil products, gas and electricity</w:t>
      </w:r>
      <w:r w:rsidRPr="000A6546">
        <w:rPr>
          <w:sz w:val="16"/>
          <w:szCs w:val="16"/>
          <w:lang w:val="en-GB"/>
        </w:rPr>
        <w:t>),</w:t>
      </w:r>
      <w:r>
        <w:rPr>
          <w:sz w:val="16"/>
          <w:szCs w:val="16"/>
          <w:lang w:val="en-GB"/>
        </w:rPr>
        <w:t xml:space="preserve"> other materials by </w:t>
      </w:r>
      <w:r w:rsidRPr="000A6546">
        <w:rPr>
          <w:sz w:val="16"/>
          <w:szCs w:val="16"/>
          <w:lang w:val="en-GB"/>
        </w:rPr>
        <w:t>15</w:t>
      </w:r>
      <w:r>
        <w:rPr>
          <w:sz w:val="16"/>
          <w:szCs w:val="16"/>
          <w:lang w:val="en-GB"/>
        </w:rPr>
        <w:t>.</w:t>
      </w:r>
      <w:r w:rsidRPr="000A6546">
        <w:rPr>
          <w:sz w:val="16"/>
          <w:szCs w:val="16"/>
          <w:lang w:val="en-GB"/>
        </w:rPr>
        <w:t>8% (</w:t>
      </w:r>
      <w:r>
        <w:rPr>
          <w:sz w:val="16"/>
          <w:szCs w:val="16"/>
          <w:lang w:val="en-GB"/>
        </w:rPr>
        <w:t xml:space="preserve">mainly </w:t>
      </w:r>
      <w:r w:rsidRPr="00F17C5C">
        <w:rPr>
          <w:sz w:val="16"/>
          <w:szCs w:val="16"/>
          <w:lang w:val="en-GB"/>
        </w:rPr>
        <w:t xml:space="preserve">metalliferous ores </w:t>
      </w:r>
      <w:r>
        <w:rPr>
          <w:sz w:val="16"/>
          <w:szCs w:val="16"/>
          <w:lang w:val="en-GB"/>
        </w:rPr>
        <w:t>and metallic waste</w:t>
      </w:r>
      <w:r w:rsidRPr="000A6546">
        <w:rPr>
          <w:sz w:val="16"/>
          <w:szCs w:val="16"/>
          <w:lang w:val="en-GB"/>
        </w:rPr>
        <w:t xml:space="preserve">) </w:t>
      </w:r>
      <w:r w:rsidRPr="000A6546">
        <w:rPr>
          <w:sz w:val="16"/>
          <w:szCs w:val="16"/>
          <w:lang w:val="en-GB"/>
        </w:rPr>
        <w:br/>
        <w:t>a</w:t>
      </w:r>
      <w:r>
        <w:rPr>
          <w:sz w:val="16"/>
          <w:szCs w:val="16"/>
          <w:lang w:val="en-GB"/>
        </w:rPr>
        <w:t xml:space="preserve">nd chemicals by </w:t>
      </w:r>
      <w:r w:rsidRPr="000A6546">
        <w:rPr>
          <w:sz w:val="16"/>
          <w:szCs w:val="16"/>
          <w:lang w:val="en-GB"/>
        </w:rPr>
        <w:t>10</w:t>
      </w:r>
      <w:r>
        <w:rPr>
          <w:sz w:val="16"/>
          <w:szCs w:val="16"/>
          <w:lang w:val="en-GB"/>
        </w:rPr>
        <w:t>.</w:t>
      </w:r>
      <w:r w:rsidRPr="000A6546">
        <w:rPr>
          <w:sz w:val="16"/>
          <w:szCs w:val="16"/>
          <w:lang w:val="en-GB"/>
        </w:rPr>
        <w:t>9% (</w:t>
      </w:r>
      <w:r>
        <w:rPr>
          <w:sz w:val="16"/>
          <w:szCs w:val="16"/>
          <w:lang w:val="en-GB"/>
        </w:rPr>
        <w:t>especially plastics)</w:t>
      </w:r>
      <w:r w:rsidRPr="000A6546">
        <w:rPr>
          <w:sz w:val="16"/>
          <w:szCs w:val="16"/>
          <w:lang w:val="en-GB"/>
        </w:rPr>
        <w:t>.</w:t>
      </w:r>
    </w:p>
  </w:footnote>
  <w:footnote w:id="5">
    <w:p w14:paraId="494957D6" w14:textId="0F978B77" w:rsidR="008C5AA7" w:rsidRPr="00286AAC" w:rsidRDefault="008C5AA7" w:rsidP="00674BAC">
      <w:pPr>
        <w:pStyle w:val="Textpoznpodarou"/>
        <w:rPr>
          <w:sz w:val="16"/>
          <w:szCs w:val="16"/>
          <w:lang w:val="en-GB"/>
        </w:rPr>
      </w:pPr>
      <w:r w:rsidRPr="009424B8">
        <w:rPr>
          <w:rStyle w:val="Znakapoznpodarou"/>
          <w:sz w:val="16"/>
          <w:szCs w:val="16"/>
        </w:rPr>
        <w:footnoteRef/>
      </w:r>
      <w:r w:rsidRPr="009424B8">
        <w:rPr>
          <w:sz w:val="16"/>
          <w:szCs w:val="16"/>
        </w:rPr>
        <w:t xml:space="preserve"> </w:t>
      </w:r>
      <w:r w:rsidRPr="00286AAC">
        <w:rPr>
          <w:sz w:val="16"/>
          <w:szCs w:val="16"/>
          <w:lang w:val="en-GB"/>
        </w:rPr>
        <w:t xml:space="preserve">Norway represents a </w:t>
      </w:r>
      <w:r>
        <w:rPr>
          <w:sz w:val="16"/>
          <w:szCs w:val="16"/>
          <w:lang w:val="en-GB"/>
        </w:rPr>
        <w:t>“</w:t>
      </w:r>
      <w:r w:rsidRPr="00286AAC">
        <w:rPr>
          <w:sz w:val="16"/>
          <w:szCs w:val="16"/>
          <w:lang w:val="en-GB"/>
        </w:rPr>
        <w:t>new</w:t>
      </w:r>
      <w:r>
        <w:rPr>
          <w:sz w:val="16"/>
          <w:szCs w:val="16"/>
          <w:lang w:val="en-GB"/>
        </w:rPr>
        <w:t>”</w:t>
      </w:r>
      <w:r w:rsidRPr="00286AAC">
        <w:rPr>
          <w:sz w:val="16"/>
          <w:szCs w:val="16"/>
          <w:lang w:val="en-GB"/>
        </w:rPr>
        <w:t xml:space="preserve"> source of natural gas and substitute for the</w:t>
      </w:r>
      <w:r>
        <w:rPr>
          <w:sz w:val="16"/>
          <w:szCs w:val="16"/>
          <w:lang w:val="en-GB"/>
        </w:rPr>
        <w:t xml:space="preserve"> outage </w:t>
      </w:r>
      <w:r w:rsidRPr="00286AAC">
        <w:rPr>
          <w:sz w:val="16"/>
          <w:szCs w:val="16"/>
          <w:lang w:val="en-GB"/>
        </w:rPr>
        <w:t xml:space="preserve">of import of this commodity from Russia.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81AB3" w14:textId="4DEBDFFB" w:rsidR="008C5AA7" w:rsidRPr="00314B30" w:rsidRDefault="008C5AA7" w:rsidP="00937AE2">
    <w:pPr>
      <w:pStyle w:val="Zhlav"/>
      <w:rPr>
        <w:lang w:val="en-GB"/>
      </w:rPr>
    </w:pPr>
    <w:r w:rsidRPr="00314B30">
      <w:rPr>
        <w:lang w:val="en-GB"/>
      </w:rPr>
      <w:t>The Czech Economy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5385DC29" w:rsidR="008C5AA7" w:rsidRPr="00E37097" w:rsidRDefault="008C5AA7" w:rsidP="00937AE2">
    <w:pPr>
      <w:pStyle w:val="Zhlav"/>
      <w:rPr>
        <w:lang w:val="en-GB"/>
      </w:rPr>
    </w:pPr>
    <w:r w:rsidRPr="00E37097">
      <w:rPr>
        <w:lang w:val="en-GB"/>
      </w:rPr>
      <w:t>The Czech Economy Development</w:t>
    </w:r>
  </w:p>
  <w:p w14:paraId="57266714" w14:textId="77777777" w:rsidR="008C5AA7" w:rsidRPr="006F5416" w:rsidRDefault="008C5AA7"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8"/>
  </w:num>
  <w:num w:numId="14">
    <w:abstractNumId w:val="14"/>
  </w:num>
  <w:num w:numId="15">
    <w:abstractNumId w:val="20"/>
  </w:num>
  <w:num w:numId="16">
    <w:abstractNumId w:val="16"/>
  </w:num>
  <w:num w:numId="17">
    <w:abstractNumId w:val="29"/>
  </w:num>
  <w:num w:numId="18">
    <w:abstractNumId w:val="21"/>
  </w:num>
  <w:num w:numId="19">
    <w:abstractNumId w:val="31"/>
  </w:num>
  <w:num w:numId="20">
    <w:abstractNumId w:val="32"/>
  </w:num>
  <w:num w:numId="21">
    <w:abstractNumId w:val="27"/>
  </w:num>
  <w:num w:numId="22">
    <w:abstractNumId w:val="19"/>
  </w:num>
  <w:num w:numId="23">
    <w:abstractNumId w:val="17"/>
  </w:num>
  <w:num w:numId="24">
    <w:abstractNumId w:val="18"/>
  </w:num>
  <w:num w:numId="25">
    <w:abstractNumId w:val="13"/>
  </w:num>
  <w:num w:numId="26">
    <w:abstractNumId w:val="23"/>
  </w:num>
  <w:num w:numId="27">
    <w:abstractNumId w:val="22"/>
  </w:num>
  <w:num w:numId="28">
    <w:abstractNumId w:val="10"/>
  </w:num>
  <w:num w:numId="29">
    <w:abstractNumId w:val="32"/>
  </w:num>
  <w:num w:numId="30">
    <w:abstractNumId w:val="24"/>
  </w:num>
  <w:num w:numId="31">
    <w:abstractNumId w:val="12"/>
  </w:num>
  <w:num w:numId="32">
    <w:abstractNumId w:val="33"/>
  </w:num>
  <w:num w:numId="33">
    <w:abstractNumId w:val="32"/>
  </w:num>
  <w:num w:numId="34">
    <w:abstractNumId w:val="11"/>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02B"/>
    <w:rsid w:val="000005AF"/>
    <w:rsid w:val="00000994"/>
    <w:rsid w:val="00000B55"/>
    <w:rsid w:val="0000172F"/>
    <w:rsid w:val="000017E7"/>
    <w:rsid w:val="0000209D"/>
    <w:rsid w:val="00002275"/>
    <w:rsid w:val="00002538"/>
    <w:rsid w:val="00002566"/>
    <w:rsid w:val="00002C8F"/>
    <w:rsid w:val="0000370A"/>
    <w:rsid w:val="00003849"/>
    <w:rsid w:val="00003F5C"/>
    <w:rsid w:val="000045C4"/>
    <w:rsid w:val="0000468A"/>
    <w:rsid w:val="00004D5A"/>
    <w:rsid w:val="00004F7F"/>
    <w:rsid w:val="00005219"/>
    <w:rsid w:val="000056D5"/>
    <w:rsid w:val="000056DD"/>
    <w:rsid w:val="0000594E"/>
    <w:rsid w:val="00005D9E"/>
    <w:rsid w:val="0000614B"/>
    <w:rsid w:val="000063D5"/>
    <w:rsid w:val="00006625"/>
    <w:rsid w:val="00006899"/>
    <w:rsid w:val="00006ABD"/>
    <w:rsid w:val="00006B67"/>
    <w:rsid w:val="00006C0B"/>
    <w:rsid w:val="000073A0"/>
    <w:rsid w:val="0000767A"/>
    <w:rsid w:val="0000771A"/>
    <w:rsid w:val="00007ABE"/>
    <w:rsid w:val="00010107"/>
    <w:rsid w:val="00010256"/>
    <w:rsid w:val="000102D9"/>
    <w:rsid w:val="00010702"/>
    <w:rsid w:val="000107F8"/>
    <w:rsid w:val="0001083F"/>
    <w:rsid w:val="00010A2C"/>
    <w:rsid w:val="0001128E"/>
    <w:rsid w:val="00011539"/>
    <w:rsid w:val="00011912"/>
    <w:rsid w:val="000124E7"/>
    <w:rsid w:val="0001261C"/>
    <w:rsid w:val="000129B7"/>
    <w:rsid w:val="0001387D"/>
    <w:rsid w:val="00013C4C"/>
    <w:rsid w:val="0001466D"/>
    <w:rsid w:val="00014731"/>
    <w:rsid w:val="00014898"/>
    <w:rsid w:val="00014B9D"/>
    <w:rsid w:val="00014ED0"/>
    <w:rsid w:val="00015DEB"/>
    <w:rsid w:val="00016420"/>
    <w:rsid w:val="00016423"/>
    <w:rsid w:val="00016BDB"/>
    <w:rsid w:val="00017407"/>
    <w:rsid w:val="0001799A"/>
    <w:rsid w:val="00017B01"/>
    <w:rsid w:val="000200BE"/>
    <w:rsid w:val="000205D1"/>
    <w:rsid w:val="00020782"/>
    <w:rsid w:val="000207D3"/>
    <w:rsid w:val="00020950"/>
    <w:rsid w:val="00020F22"/>
    <w:rsid w:val="0002195D"/>
    <w:rsid w:val="00021F9B"/>
    <w:rsid w:val="000228AE"/>
    <w:rsid w:val="000233D1"/>
    <w:rsid w:val="000234D6"/>
    <w:rsid w:val="00023985"/>
    <w:rsid w:val="00023D29"/>
    <w:rsid w:val="00024348"/>
    <w:rsid w:val="000245D6"/>
    <w:rsid w:val="00024D0A"/>
    <w:rsid w:val="00025664"/>
    <w:rsid w:val="00025A00"/>
    <w:rsid w:val="000260D2"/>
    <w:rsid w:val="00026109"/>
    <w:rsid w:val="0002622B"/>
    <w:rsid w:val="00026389"/>
    <w:rsid w:val="0002669F"/>
    <w:rsid w:val="00026F76"/>
    <w:rsid w:val="000279E5"/>
    <w:rsid w:val="00027C33"/>
    <w:rsid w:val="000305E0"/>
    <w:rsid w:val="00030A12"/>
    <w:rsid w:val="000317F0"/>
    <w:rsid w:val="00031AE0"/>
    <w:rsid w:val="00031BB2"/>
    <w:rsid w:val="000322EF"/>
    <w:rsid w:val="000328F0"/>
    <w:rsid w:val="00033605"/>
    <w:rsid w:val="00033BFC"/>
    <w:rsid w:val="00033FCD"/>
    <w:rsid w:val="000348AF"/>
    <w:rsid w:val="00034B70"/>
    <w:rsid w:val="00034DF7"/>
    <w:rsid w:val="00034E68"/>
    <w:rsid w:val="000350C8"/>
    <w:rsid w:val="00035B6F"/>
    <w:rsid w:val="00035C7C"/>
    <w:rsid w:val="00036098"/>
    <w:rsid w:val="00036195"/>
    <w:rsid w:val="00036817"/>
    <w:rsid w:val="000374B2"/>
    <w:rsid w:val="000376C0"/>
    <w:rsid w:val="000403A7"/>
    <w:rsid w:val="00040632"/>
    <w:rsid w:val="00040E53"/>
    <w:rsid w:val="0004131B"/>
    <w:rsid w:val="00041AFC"/>
    <w:rsid w:val="00041CEC"/>
    <w:rsid w:val="00041D02"/>
    <w:rsid w:val="00042596"/>
    <w:rsid w:val="00042A4A"/>
    <w:rsid w:val="00044183"/>
    <w:rsid w:val="0004428D"/>
    <w:rsid w:val="0004431D"/>
    <w:rsid w:val="00044AAC"/>
    <w:rsid w:val="00045447"/>
    <w:rsid w:val="0004694F"/>
    <w:rsid w:val="0004695D"/>
    <w:rsid w:val="00046F2F"/>
    <w:rsid w:val="00047AD4"/>
    <w:rsid w:val="00047BAF"/>
    <w:rsid w:val="00047C70"/>
    <w:rsid w:val="00047D54"/>
    <w:rsid w:val="00047ED0"/>
    <w:rsid w:val="00050541"/>
    <w:rsid w:val="0005054A"/>
    <w:rsid w:val="00050A87"/>
    <w:rsid w:val="00050AFA"/>
    <w:rsid w:val="00051506"/>
    <w:rsid w:val="000522E4"/>
    <w:rsid w:val="00053713"/>
    <w:rsid w:val="0005434E"/>
    <w:rsid w:val="00055CB6"/>
    <w:rsid w:val="000572DD"/>
    <w:rsid w:val="00057B1E"/>
    <w:rsid w:val="00057D0F"/>
    <w:rsid w:val="00060195"/>
    <w:rsid w:val="0006033F"/>
    <w:rsid w:val="00060425"/>
    <w:rsid w:val="00060821"/>
    <w:rsid w:val="00060F88"/>
    <w:rsid w:val="000610E1"/>
    <w:rsid w:val="0006145F"/>
    <w:rsid w:val="000616AD"/>
    <w:rsid w:val="0006210C"/>
    <w:rsid w:val="000622A6"/>
    <w:rsid w:val="000627BD"/>
    <w:rsid w:val="00062A8F"/>
    <w:rsid w:val="00062C40"/>
    <w:rsid w:val="00062D70"/>
    <w:rsid w:val="00062E83"/>
    <w:rsid w:val="00062EC5"/>
    <w:rsid w:val="00062F22"/>
    <w:rsid w:val="0006375F"/>
    <w:rsid w:val="00063975"/>
    <w:rsid w:val="00063CEA"/>
    <w:rsid w:val="0006444D"/>
    <w:rsid w:val="000645FC"/>
    <w:rsid w:val="00064886"/>
    <w:rsid w:val="00065296"/>
    <w:rsid w:val="0006533F"/>
    <w:rsid w:val="00065348"/>
    <w:rsid w:val="00065406"/>
    <w:rsid w:val="0006551C"/>
    <w:rsid w:val="00065539"/>
    <w:rsid w:val="0006558D"/>
    <w:rsid w:val="00065907"/>
    <w:rsid w:val="00065910"/>
    <w:rsid w:val="00065A75"/>
    <w:rsid w:val="00065BAA"/>
    <w:rsid w:val="000663F0"/>
    <w:rsid w:val="00066558"/>
    <w:rsid w:val="000666B4"/>
    <w:rsid w:val="000671DB"/>
    <w:rsid w:val="00067833"/>
    <w:rsid w:val="00067982"/>
    <w:rsid w:val="00070A87"/>
    <w:rsid w:val="00070F6B"/>
    <w:rsid w:val="000711D6"/>
    <w:rsid w:val="000712B3"/>
    <w:rsid w:val="000715E5"/>
    <w:rsid w:val="00071A7C"/>
    <w:rsid w:val="00071E38"/>
    <w:rsid w:val="00071F50"/>
    <w:rsid w:val="00071FDC"/>
    <w:rsid w:val="000722A6"/>
    <w:rsid w:val="000725A8"/>
    <w:rsid w:val="00072829"/>
    <w:rsid w:val="00072FF5"/>
    <w:rsid w:val="00073065"/>
    <w:rsid w:val="00073A5A"/>
    <w:rsid w:val="00074588"/>
    <w:rsid w:val="0007471C"/>
    <w:rsid w:val="0007474E"/>
    <w:rsid w:val="00074988"/>
    <w:rsid w:val="0007512B"/>
    <w:rsid w:val="000751FF"/>
    <w:rsid w:val="00075551"/>
    <w:rsid w:val="00075DB8"/>
    <w:rsid w:val="000761CA"/>
    <w:rsid w:val="000763FD"/>
    <w:rsid w:val="000767F5"/>
    <w:rsid w:val="00076D90"/>
    <w:rsid w:val="000779E7"/>
    <w:rsid w:val="00077FF0"/>
    <w:rsid w:val="00081206"/>
    <w:rsid w:val="0008185C"/>
    <w:rsid w:val="00081A55"/>
    <w:rsid w:val="0008263E"/>
    <w:rsid w:val="00082C19"/>
    <w:rsid w:val="00082F89"/>
    <w:rsid w:val="00083457"/>
    <w:rsid w:val="000834ED"/>
    <w:rsid w:val="000837CD"/>
    <w:rsid w:val="00083B7F"/>
    <w:rsid w:val="0008454D"/>
    <w:rsid w:val="00084BFF"/>
    <w:rsid w:val="000851B8"/>
    <w:rsid w:val="00085395"/>
    <w:rsid w:val="0008629F"/>
    <w:rsid w:val="00086896"/>
    <w:rsid w:val="00086AC1"/>
    <w:rsid w:val="00086D19"/>
    <w:rsid w:val="00087634"/>
    <w:rsid w:val="00087EB4"/>
    <w:rsid w:val="00087F2B"/>
    <w:rsid w:val="00090694"/>
    <w:rsid w:val="00090EE2"/>
    <w:rsid w:val="00090FC6"/>
    <w:rsid w:val="0009122C"/>
    <w:rsid w:val="000913B1"/>
    <w:rsid w:val="00091F2E"/>
    <w:rsid w:val="0009210B"/>
    <w:rsid w:val="0009290F"/>
    <w:rsid w:val="00093241"/>
    <w:rsid w:val="00093868"/>
    <w:rsid w:val="00094A84"/>
    <w:rsid w:val="00095025"/>
    <w:rsid w:val="00095135"/>
    <w:rsid w:val="00095152"/>
    <w:rsid w:val="00095360"/>
    <w:rsid w:val="0009581D"/>
    <w:rsid w:val="00095CE0"/>
    <w:rsid w:val="000961E8"/>
    <w:rsid w:val="0009626E"/>
    <w:rsid w:val="0009644D"/>
    <w:rsid w:val="00096B52"/>
    <w:rsid w:val="0009709E"/>
    <w:rsid w:val="00097191"/>
    <w:rsid w:val="000974D1"/>
    <w:rsid w:val="00097784"/>
    <w:rsid w:val="0009799E"/>
    <w:rsid w:val="000A01E8"/>
    <w:rsid w:val="000A07CB"/>
    <w:rsid w:val="000A0BC0"/>
    <w:rsid w:val="000A1183"/>
    <w:rsid w:val="000A12ED"/>
    <w:rsid w:val="000A1B1A"/>
    <w:rsid w:val="000A1D49"/>
    <w:rsid w:val="000A212B"/>
    <w:rsid w:val="000A242D"/>
    <w:rsid w:val="000A256D"/>
    <w:rsid w:val="000A2643"/>
    <w:rsid w:val="000A2E5F"/>
    <w:rsid w:val="000A34B6"/>
    <w:rsid w:val="000A385C"/>
    <w:rsid w:val="000A3A2C"/>
    <w:rsid w:val="000A3D9E"/>
    <w:rsid w:val="000A44A7"/>
    <w:rsid w:val="000A4A54"/>
    <w:rsid w:val="000A4E47"/>
    <w:rsid w:val="000A4ED9"/>
    <w:rsid w:val="000A5DB7"/>
    <w:rsid w:val="000A6546"/>
    <w:rsid w:val="000A6753"/>
    <w:rsid w:val="000A6764"/>
    <w:rsid w:val="000A6D94"/>
    <w:rsid w:val="000A6DB7"/>
    <w:rsid w:val="000A70CD"/>
    <w:rsid w:val="000A72BC"/>
    <w:rsid w:val="000A7377"/>
    <w:rsid w:val="000A74A4"/>
    <w:rsid w:val="000A775A"/>
    <w:rsid w:val="000A7D63"/>
    <w:rsid w:val="000A7FF4"/>
    <w:rsid w:val="000B03CC"/>
    <w:rsid w:val="000B311B"/>
    <w:rsid w:val="000B382D"/>
    <w:rsid w:val="000B410B"/>
    <w:rsid w:val="000B4212"/>
    <w:rsid w:val="000B5E32"/>
    <w:rsid w:val="000B617A"/>
    <w:rsid w:val="000B61FF"/>
    <w:rsid w:val="000B67B7"/>
    <w:rsid w:val="000B6A0A"/>
    <w:rsid w:val="000B7BBB"/>
    <w:rsid w:val="000B7F46"/>
    <w:rsid w:val="000C0127"/>
    <w:rsid w:val="000C08B1"/>
    <w:rsid w:val="000C0CA6"/>
    <w:rsid w:val="000C0EA8"/>
    <w:rsid w:val="000C0FFC"/>
    <w:rsid w:val="000C13A2"/>
    <w:rsid w:val="000C18ED"/>
    <w:rsid w:val="000C1948"/>
    <w:rsid w:val="000C1D27"/>
    <w:rsid w:val="000C1D64"/>
    <w:rsid w:val="000C21E7"/>
    <w:rsid w:val="000C23EC"/>
    <w:rsid w:val="000C26A2"/>
    <w:rsid w:val="000C290E"/>
    <w:rsid w:val="000C30C3"/>
    <w:rsid w:val="000C3408"/>
    <w:rsid w:val="000C35AB"/>
    <w:rsid w:val="000C3988"/>
    <w:rsid w:val="000C3F7B"/>
    <w:rsid w:val="000C4769"/>
    <w:rsid w:val="000C4D56"/>
    <w:rsid w:val="000C5DFA"/>
    <w:rsid w:val="000C6AFD"/>
    <w:rsid w:val="000C6C90"/>
    <w:rsid w:val="000C7030"/>
    <w:rsid w:val="000C72B7"/>
    <w:rsid w:val="000C7757"/>
    <w:rsid w:val="000C7A79"/>
    <w:rsid w:val="000C7A83"/>
    <w:rsid w:val="000D0300"/>
    <w:rsid w:val="000D0A26"/>
    <w:rsid w:val="000D13CB"/>
    <w:rsid w:val="000D2196"/>
    <w:rsid w:val="000D2854"/>
    <w:rsid w:val="000D2C2E"/>
    <w:rsid w:val="000D2F4C"/>
    <w:rsid w:val="000D3058"/>
    <w:rsid w:val="000D310A"/>
    <w:rsid w:val="000D3EF4"/>
    <w:rsid w:val="000D4341"/>
    <w:rsid w:val="000D4761"/>
    <w:rsid w:val="000D4DC0"/>
    <w:rsid w:val="000D55BA"/>
    <w:rsid w:val="000D5637"/>
    <w:rsid w:val="000D5A03"/>
    <w:rsid w:val="000D5ED3"/>
    <w:rsid w:val="000D6028"/>
    <w:rsid w:val="000D6F4E"/>
    <w:rsid w:val="000D6FDA"/>
    <w:rsid w:val="000D73BB"/>
    <w:rsid w:val="000D7AC7"/>
    <w:rsid w:val="000D7DC0"/>
    <w:rsid w:val="000E04FD"/>
    <w:rsid w:val="000E0E96"/>
    <w:rsid w:val="000E12B0"/>
    <w:rsid w:val="000E1B49"/>
    <w:rsid w:val="000E1DDC"/>
    <w:rsid w:val="000E298B"/>
    <w:rsid w:val="000E2C7D"/>
    <w:rsid w:val="000E3E56"/>
    <w:rsid w:val="000E440D"/>
    <w:rsid w:val="000E4AC5"/>
    <w:rsid w:val="000E542C"/>
    <w:rsid w:val="000E57A8"/>
    <w:rsid w:val="000E6253"/>
    <w:rsid w:val="000E6AC4"/>
    <w:rsid w:val="000E6E4D"/>
    <w:rsid w:val="000E6EBE"/>
    <w:rsid w:val="000E6FBD"/>
    <w:rsid w:val="000E6FCB"/>
    <w:rsid w:val="000E7F98"/>
    <w:rsid w:val="000F090B"/>
    <w:rsid w:val="000F0D9A"/>
    <w:rsid w:val="000F0E60"/>
    <w:rsid w:val="000F1174"/>
    <w:rsid w:val="000F15F7"/>
    <w:rsid w:val="000F1654"/>
    <w:rsid w:val="000F1AA2"/>
    <w:rsid w:val="000F240E"/>
    <w:rsid w:val="000F378E"/>
    <w:rsid w:val="000F3B04"/>
    <w:rsid w:val="000F3CB6"/>
    <w:rsid w:val="000F3F3B"/>
    <w:rsid w:val="000F4721"/>
    <w:rsid w:val="000F47E8"/>
    <w:rsid w:val="000F5A6A"/>
    <w:rsid w:val="000F656A"/>
    <w:rsid w:val="000F6A76"/>
    <w:rsid w:val="000F6B09"/>
    <w:rsid w:val="000F70E4"/>
    <w:rsid w:val="000F76EA"/>
    <w:rsid w:val="0010034B"/>
    <w:rsid w:val="00100A8B"/>
    <w:rsid w:val="00100F5C"/>
    <w:rsid w:val="00100FBC"/>
    <w:rsid w:val="00101B15"/>
    <w:rsid w:val="00101CDA"/>
    <w:rsid w:val="0010200A"/>
    <w:rsid w:val="00102037"/>
    <w:rsid w:val="001022D3"/>
    <w:rsid w:val="00102815"/>
    <w:rsid w:val="00103DCB"/>
    <w:rsid w:val="00103DE1"/>
    <w:rsid w:val="00104C4C"/>
    <w:rsid w:val="00105015"/>
    <w:rsid w:val="001055D2"/>
    <w:rsid w:val="00105643"/>
    <w:rsid w:val="001057C2"/>
    <w:rsid w:val="00106BCC"/>
    <w:rsid w:val="00107124"/>
    <w:rsid w:val="00107DE1"/>
    <w:rsid w:val="0011038E"/>
    <w:rsid w:val="0011053F"/>
    <w:rsid w:val="00110A76"/>
    <w:rsid w:val="00111573"/>
    <w:rsid w:val="00111BBB"/>
    <w:rsid w:val="00111F64"/>
    <w:rsid w:val="00112370"/>
    <w:rsid w:val="0011239B"/>
    <w:rsid w:val="001125EF"/>
    <w:rsid w:val="00112CAB"/>
    <w:rsid w:val="00114349"/>
    <w:rsid w:val="0011440C"/>
    <w:rsid w:val="00114C33"/>
    <w:rsid w:val="00114D5B"/>
    <w:rsid w:val="00115553"/>
    <w:rsid w:val="00115CD6"/>
    <w:rsid w:val="00116ABE"/>
    <w:rsid w:val="00116D3F"/>
    <w:rsid w:val="00117474"/>
    <w:rsid w:val="00117623"/>
    <w:rsid w:val="00117FEA"/>
    <w:rsid w:val="001200CF"/>
    <w:rsid w:val="001208E3"/>
    <w:rsid w:val="00121609"/>
    <w:rsid w:val="0012192F"/>
    <w:rsid w:val="001221BD"/>
    <w:rsid w:val="0012267A"/>
    <w:rsid w:val="00122994"/>
    <w:rsid w:val="00123204"/>
    <w:rsid w:val="00124104"/>
    <w:rsid w:val="00124253"/>
    <w:rsid w:val="001242E7"/>
    <w:rsid w:val="00124B46"/>
    <w:rsid w:val="001255C8"/>
    <w:rsid w:val="001257BE"/>
    <w:rsid w:val="001257E0"/>
    <w:rsid w:val="00125D69"/>
    <w:rsid w:val="001263D2"/>
    <w:rsid w:val="00127256"/>
    <w:rsid w:val="001273CF"/>
    <w:rsid w:val="0012799C"/>
    <w:rsid w:val="00127BC2"/>
    <w:rsid w:val="00127E15"/>
    <w:rsid w:val="001308F1"/>
    <w:rsid w:val="00130ADC"/>
    <w:rsid w:val="00130D9F"/>
    <w:rsid w:val="001326DA"/>
    <w:rsid w:val="00132C4D"/>
    <w:rsid w:val="00133D0B"/>
    <w:rsid w:val="00133FC1"/>
    <w:rsid w:val="00134659"/>
    <w:rsid w:val="00134EF8"/>
    <w:rsid w:val="00135111"/>
    <w:rsid w:val="00135376"/>
    <w:rsid w:val="00135F90"/>
    <w:rsid w:val="0013645A"/>
    <w:rsid w:val="00136A6F"/>
    <w:rsid w:val="00136C1A"/>
    <w:rsid w:val="0013726F"/>
    <w:rsid w:val="00137812"/>
    <w:rsid w:val="001405FA"/>
    <w:rsid w:val="00140D1A"/>
    <w:rsid w:val="00140F93"/>
    <w:rsid w:val="00141184"/>
    <w:rsid w:val="00141315"/>
    <w:rsid w:val="0014152B"/>
    <w:rsid w:val="00141AA0"/>
    <w:rsid w:val="00141E9E"/>
    <w:rsid w:val="00142062"/>
    <w:rsid w:val="00142217"/>
    <w:rsid w:val="001425C3"/>
    <w:rsid w:val="0014262D"/>
    <w:rsid w:val="00142B29"/>
    <w:rsid w:val="00142E2D"/>
    <w:rsid w:val="00144108"/>
    <w:rsid w:val="00144588"/>
    <w:rsid w:val="001447DD"/>
    <w:rsid w:val="001448D8"/>
    <w:rsid w:val="0014517B"/>
    <w:rsid w:val="00145358"/>
    <w:rsid w:val="001458AC"/>
    <w:rsid w:val="001459BC"/>
    <w:rsid w:val="001467FC"/>
    <w:rsid w:val="0014779E"/>
    <w:rsid w:val="00147B13"/>
    <w:rsid w:val="00150ECA"/>
    <w:rsid w:val="0015108F"/>
    <w:rsid w:val="001515F8"/>
    <w:rsid w:val="00151707"/>
    <w:rsid w:val="0015212E"/>
    <w:rsid w:val="00152C86"/>
    <w:rsid w:val="00152F4F"/>
    <w:rsid w:val="00153264"/>
    <w:rsid w:val="0015329F"/>
    <w:rsid w:val="00154325"/>
    <w:rsid w:val="001544A1"/>
    <w:rsid w:val="001553B8"/>
    <w:rsid w:val="00155488"/>
    <w:rsid w:val="001554C2"/>
    <w:rsid w:val="00155882"/>
    <w:rsid w:val="00156B1D"/>
    <w:rsid w:val="00156D04"/>
    <w:rsid w:val="0015715B"/>
    <w:rsid w:val="001571C0"/>
    <w:rsid w:val="00157291"/>
    <w:rsid w:val="001574FE"/>
    <w:rsid w:val="0015753D"/>
    <w:rsid w:val="00157984"/>
    <w:rsid w:val="00157CC9"/>
    <w:rsid w:val="001602D3"/>
    <w:rsid w:val="00160C21"/>
    <w:rsid w:val="001612F4"/>
    <w:rsid w:val="00161553"/>
    <w:rsid w:val="0016187F"/>
    <w:rsid w:val="0016216F"/>
    <w:rsid w:val="0016256B"/>
    <w:rsid w:val="00162DAF"/>
    <w:rsid w:val="00162F81"/>
    <w:rsid w:val="0016311B"/>
    <w:rsid w:val="00163228"/>
    <w:rsid w:val="00163567"/>
    <w:rsid w:val="00163793"/>
    <w:rsid w:val="00163868"/>
    <w:rsid w:val="00163ACE"/>
    <w:rsid w:val="0016440C"/>
    <w:rsid w:val="001648A3"/>
    <w:rsid w:val="00164CA1"/>
    <w:rsid w:val="00164FC1"/>
    <w:rsid w:val="00165313"/>
    <w:rsid w:val="001659C3"/>
    <w:rsid w:val="001665AB"/>
    <w:rsid w:val="00167485"/>
    <w:rsid w:val="001679F5"/>
    <w:rsid w:val="00167B92"/>
    <w:rsid w:val="00167CB9"/>
    <w:rsid w:val="00167DD8"/>
    <w:rsid w:val="00170145"/>
    <w:rsid w:val="001705AD"/>
    <w:rsid w:val="001705ED"/>
    <w:rsid w:val="001706D6"/>
    <w:rsid w:val="0017141F"/>
    <w:rsid w:val="001714F2"/>
    <w:rsid w:val="001718E1"/>
    <w:rsid w:val="00171BA9"/>
    <w:rsid w:val="00171FEA"/>
    <w:rsid w:val="001729A5"/>
    <w:rsid w:val="00173622"/>
    <w:rsid w:val="00173B07"/>
    <w:rsid w:val="0017456C"/>
    <w:rsid w:val="00174AF8"/>
    <w:rsid w:val="001758F3"/>
    <w:rsid w:val="00175B9F"/>
    <w:rsid w:val="00175BF1"/>
    <w:rsid w:val="001762F4"/>
    <w:rsid w:val="001763F9"/>
    <w:rsid w:val="001777BA"/>
    <w:rsid w:val="001801F7"/>
    <w:rsid w:val="00181029"/>
    <w:rsid w:val="001819CB"/>
    <w:rsid w:val="00181BBC"/>
    <w:rsid w:val="0018253B"/>
    <w:rsid w:val="0018273F"/>
    <w:rsid w:val="0018305A"/>
    <w:rsid w:val="0018385F"/>
    <w:rsid w:val="00183BCF"/>
    <w:rsid w:val="00184017"/>
    <w:rsid w:val="001847BB"/>
    <w:rsid w:val="00184B08"/>
    <w:rsid w:val="00185010"/>
    <w:rsid w:val="001854F2"/>
    <w:rsid w:val="00185C22"/>
    <w:rsid w:val="00185C56"/>
    <w:rsid w:val="001869FD"/>
    <w:rsid w:val="00186BA9"/>
    <w:rsid w:val="00187D50"/>
    <w:rsid w:val="001909EA"/>
    <w:rsid w:val="00190B4D"/>
    <w:rsid w:val="001912A0"/>
    <w:rsid w:val="0019159C"/>
    <w:rsid w:val="001915BE"/>
    <w:rsid w:val="0019196C"/>
    <w:rsid w:val="001926A9"/>
    <w:rsid w:val="00192F05"/>
    <w:rsid w:val="00194729"/>
    <w:rsid w:val="00194850"/>
    <w:rsid w:val="00195234"/>
    <w:rsid w:val="0019524B"/>
    <w:rsid w:val="00195EA6"/>
    <w:rsid w:val="00196016"/>
    <w:rsid w:val="00196117"/>
    <w:rsid w:val="001969F0"/>
    <w:rsid w:val="00197A70"/>
    <w:rsid w:val="00197C0F"/>
    <w:rsid w:val="00197D0E"/>
    <w:rsid w:val="001A0487"/>
    <w:rsid w:val="001A0675"/>
    <w:rsid w:val="001A0773"/>
    <w:rsid w:val="001A0A0C"/>
    <w:rsid w:val="001A0A37"/>
    <w:rsid w:val="001A0EAD"/>
    <w:rsid w:val="001A15DD"/>
    <w:rsid w:val="001A164B"/>
    <w:rsid w:val="001A1F68"/>
    <w:rsid w:val="001A21FA"/>
    <w:rsid w:val="001A252C"/>
    <w:rsid w:val="001A3329"/>
    <w:rsid w:val="001A3529"/>
    <w:rsid w:val="001A40EA"/>
    <w:rsid w:val="001A432A"/>
    <w:rsid w:val="001A4D7C"/>
    <w:rsid w:val="001A4EF0"/>
    <w:rsid w:val="001A552F"/>
    <w:rsid w:val="001A5977"/>
    <w:rsid w:val="001A70B1"/>
    <w:rsid w:val="001A71F1"/>
    <w:rsid w:val="001A7672"/>
    <w:rsid w:val="001B045D"/>
    <w:rsid w:val="001B0738"/>
    <w:rsid w:val="001B10F1"/>
    <w:rsid w:val="001B1216"/>
    <w:rsid w:val="001B1235"/>
    <w:rsid w:val="001B158D"/>
    <w:rsid w:val="001B1A66"/>
    <w:rsid w:val="001B1BBB"/>
    <w:rsid w:val="001B2CA9"/>
    <w:rsid w:val="001B2EB2"/>
    <w:rsid w:val="001B2F90"/>
    <w:rsid w:val="001B3110"/>
    <w:rsid w:val="001B3E38"/>
    <w:rsid w:val="001B40F5"/>
    <w:rsid w:val="001B4729"/>
    <w:rsid w:val="001B4A56"/>
    <w:rsid w:val="001B4F0E"/>
    <w:rsid w:val="001B5064"/>
    <w:rsid w:val="001B5F40"/>
    <w:rsid w:val="001B6310"/>
    <w:rsid w:val="001B6C09"/>
    <w:rsid w:val="001B6E12"/>
    <w:rsid w:val="001B718E"/>
    <w:rsid w:val="001B77D2"/>
    <w:rsid w:val="001B78B1"/>
    <w:rsid w:val="001C05CD"/>
    <w:rsid w:val="001C082B"/>
    <w:rsid w:val="001C0C6D"/>
    <w:rsid w:val="001C0F17"/>
    <w:rsid w:val="001C11A6"/>
    <w:rsid w:val="001C1978"/>
    <w:rsid w:val="001C1B24"/>
    <w:rsid w:val="001C1B66"/>
    <w:rsid w:val="001C1BB5"/>
    <w:rsid w:val="001C1C1D"/>
    <w:rsid w:val="001C25F9"/>
    <w:rsid w:val="001C2732"/>
    <w:rsid w:val="001C31A2"/>
    <w:rsid w:val="001C351D"/>
    <w:rsid w:val="001C3794"/>
    <w:rsid w:val="001C3855"/>
    <w:rsid w:val="001C39D0"/>
    <w:rsid w:val="001C4562"/>
    <w:rsid w:val="001C4B8F"/>
    <w:rsid w:val="001C4BB8"/>
    <w:rsid w:val="001C4D8C"/>
    <w:rsid w:val="001C4FD0"/>
    <w:rsid w:val="001C544D"/>
    <w:rsid w:val="001C59ED"/>
    <w:rsid w:val="001C5E46"/>
    <w:rsid w:val="001C5FF5"/>
    <w:rsid w:val="001C65D6"/>
    <w:rsid w:val="001C6B3B"/>
    <w:rsid w:val="001C79A5"/>
    <w:rsid w:val="001C7A26"/>
    <w:rsid w:val="001C7E3F"/>
    <w:rsid w:val="001D0EF1"/>
    <w:rsid w:val="001D127A"/>
    <w:rsid w:val="001D19DE"/>
    <w:rsid w:val="001D1A44"/>
    <w:rsid w:val="001D22C2"/>
    <w:rsid w:val="001D2C99"/>
    <w:rsid w:val="001D3B75"/>
    <w:rsid w:val="001D4044"/>
    <w:rsid w:val="001D452E"/>
    <w:rsid w:val="001D45D0"/>
    <w:rsid w:val="001D4D0E"/>
    <w:rsid w:val="001D5065"/>
    <w:rsid w:val="001D54C1"/>
    <w:rsid w:val="001D556E"/>
    <w:rsid w:val="001D5D52"/>
    <w:rsid w:val="001D5D75"/>
    <w:rsid w:val="001D5DF2"/>
    <w:rsid w:val="001D6175"/>
    <w:rsid w:val="001D681E"/>
    <w:rsid w:val="001D68B2"/>
    <w:rsid w:val="001D6B3F"/>
    <w:rsid w:val="001D6B62"/>
    <w:rsid w:val="001D7B5E"/>
    <w:rsid w:val="001D7EFD"/>
    <w:rsid w:val="001D7F60"/>
    <w:rsid w:val="001E0794"/>
    <w:rsid w:val="001E0804"/>
    <w:rsid w:val="001E085B"/>
    <w:rsid w:val="001E099C"/>
    <w:rsid w:val="001E149B"/>
    <w:rsid w:val="001E15CB"/>
    <w:rsid w:val="001E1979"/>
    <w:rsid w:val="001E1CD5"/>
    <w:rsid w:val="001E1E57"/>
    <w:rsid w:val="001E2053"/>
    <w:rsid w:val="001E3306"/>
    <w:rsid w:val="001E3AC7"/>
    <w:rsid w:val="001E43D7"/>
    <w:rsid w:val="001E504C"/>
    <w:rsid w:val="001E56AC"/>
    <w:rsid w:val="001E5A17"/>
    <w:rsid w:val="001E663C"/>
    <w:rsid w:val="001E7410"/>
    <w:rsid w:val="001E74C5"/>
    <w:rsid w:val="001F0A78"/>
    <w:rsid w:val="001F0B27"/>
    <w:rsid w:val="001F1236"/>
    <w:rsid w:val="001F1282"/>
    <w:rsid w:val="001F2604"/>
    <w:rsid w:val="001F2637"/>
    <w:rsid w:val="001F26DE"/>
    <w:rsid w:val="001F2F90"/>
    <w:rsid w:val="001F363B"/>
    <w:rsid w:val="001F450F"/>
    <w:rsid w:val="001F4597"/>
    <w:rsid w:val="001F4689"/>
    <w:rsid w:val="001F4826"/>
    <w:rsid w:val="001F4933"/>
    <w:rsid w:val="001F4CF2"/>
    <w:rsid w:val="001F4DD2"/>
    <w:rsid w:val="001F59C8"/>
    <w:rsid w:val="001F5BE8"/>
    <w:rsid w:val="001F6360"/>
    <w:rsid w:val="001F6483"/>
    <w:rsid w:val="001F6CD3"/>
    <w:rsid w:val="001F75DA"/>
    <w:rsid w:val="001F7931"/>
    <w:rsid w:val="001F7CE0"/>
    <w:rsid w:val="001F7F06"/>
    <w:rsid w:val="00200085"/>
    <w:rsid w:val="0020044C"/>
    <w:rsid w:val="00200D71"/>
    <w:rsid w:val="00200F46"/>
    <w:rsid w:val="00201633"/>
    <w:rsid w:val="00201CB1"/>
    <w:rsid w:val="00201F53"/>
    <w:rsid w:val="00203332"/>
    <w:rsid w:val="002036E6"/>
    <w:rsid w:val="00203C5D"/>
    <w:rsid w:val="00203CD5"/>
    <w:rsid w:val="00203D8F"/>
    <w:rsid w:val="00203DA4"/>
    <w:rsid w:val="0020461C"/>
    <w:rsid w:val="00204A45"/>
    <w:rsid w:val="00204EA6"/>
    <w:rsid w:val="00204EF3"/>
    <w:rsid w:val="00205052"/>
    <w:rsid w:val="00205186"/>
    <w:rsid w:val="00206516"/>
    <w:rsid w:val="00206747"/>
    <w:rsid w:val="002070CF"/>
    <w:rsid w:val="002071D5"/>
    <w:rsid w:val="002073FD"/>
    <w:rsid w:val="00207AE4"/>
    <w:rsid w:val="00207B00"/>
    <w:rsid w:val="00210806"/>
    <w:rsid w:val="002108D5"/>
    <w:rsid w:val="00210A64"/>
    <w:rsid w:val="00210DCD"/>
    <w:rsid w:val="002111E5"/>
    <w:rsid w:val="00211207"/>
    <w:rsid w:val="0021149E"/>
    <w:rsid w:val="002118B9"/>
    <w:rsid w:val="002120F9"/>
    <w:rsid w:val="00212C92"/>
    <w:rsid w:val="00213691"/>
    <w:rsid w:val="00213FCD"/>
    <w:rsid w:val="002142C0"/>
    <w:rsid w:val="002152FC"/>
    <w:rsid w:val="00215B9B"/>
    <w:rsid w:val="00217418"/>
    <w:rsid w:val="00217BED"/>
    <w:rsid w:val="00217C5B"/>
    <w:rsid w:val="00217D9E"/>
    <w:rsid w:val="00220A43"/>
    <w:rsid w:val="00221139"/>
    <w:rsid w:val="0022139E"/>
    <w:rsid w:val="0022144F"/>
    <w:rsid w:val="00222729"/>
    <w:rsid w:val="0022287B"/>
    <w:rsid w:val="002228DB"/>
    <w:rsid w:val="00223185"/>
    <w:rsid w:val="00223264"/>
    <w:rsid w:val="002233D6"/>
    <w:rsid w:val="002234E7"/>
    <w:rsid w:val="002243AE"/>
    <w:rsid w:val="0022441D"/>
    <w:rsid w:val="00224574"/>
    <w:rsid w:val="00224A24"/>
    <w:rsid w:val="00224E3F"/>
    <w:rsid w:val="00225000"/>
    <w:rsid w:val="0022521D"/>
    <w:rsid w:val="002252E0"/>
    <w:rsid w:val="002255F6"/>
    <w:rsid w:val="00226032"/>
    <w:rsid w:val="002266CC"/>
    <w:rsid w:val="0022699D"/>
    <w:rsid w:val="002270A7"/>
    <w:rsid w:val="0022738D"/>
    <w:rsid w:val="00227605"/>
    <w:rsid w:val="00227850"/>
    <w:rsid w:val="0022794E"/>
    <w:rsid w:val="00227A53"/>
    <w:rsid w:val="00227C6C"/>
    <w:rsid w:val="00227E2E"/>
    <w:rsid w:val="00227F53"/>
    <w:rsid w:val="00230090"/>
    <w:rsid w:val="0023031A"/>
    <w:rsid w:val="00230619"/>
    <w:rsid w:val="00230C6E"/>
    <w:rsid w:val="00230E21"/>
    <w:rsid w:val="00230EF0"/>
    <w:rsid w:val="00231066"/>
    <w:rsid w:val="00231409"/>
    <w:rsid w:val="002316A8"/>
    <w:rsid w:val="00231859"/>
    <w:rsid w:val="002318C6"/>
    <w:rsid w:val="00231FE4"/>
    <w:rsid w:val="002320C9"/>
    <w:rsid w:val="0023288F"/>
    <w:rsid w:val="00233207"/>
    <w:rsid w:val="0023359B"/>
    <w:rsid w:val="00233603"/>
    <w:rsid w:val="002340EF"/>
    <w:rsid w:val="002344DE"/>
    <w:rsid w:val="00234B82"/>
    <w:rsid w:val="00236443"/>
    <w:rsid w:val="0023663C"/>
    <w:rsid w:val="00236700"/>
    <w:rsid w:val="00237C8B"/>
    <w:rsid w:val="00240391"/>
    <w:rsid w:val="00240AF3"/>
    <w:rsid w:val="00240FFF"/>
    <w:rsid w:val="0024175E"/>
    <w:rsid w:val="002418D5"/>
    <w:rsid w:val="00241A9F"/>
    <w:rsid w:val="00241B06"/>
    <w:rsid w:val="002422D6"/>
    <w:rsid w:val="00242A8F"/>
    <w:rsid w:val="00242F0D"/>
    <w:rsid w:val="00243085"/>
    <w:rsid w:val="0024343A"/>
    <w:rsid w:val="002436BA"/>
    <w:rsid w:val="0024376C"/>
    <w:rsid w:val="002438DC"/>
    <w:rsid w:val="00244652"/>
    <w:rsid w:val="00244A15"/>
    <w:rsid w:val="0024527A"/>
    <w:rsid w:val="002452D9"/>
    <w:rsid w:val="002460DA"/>
    <w:rsid w:val="00246D16"/>
    <w:rsid w:val="00247258"/>
    <w:rsid w:val="00247319"/>
    <w:rsid w:val="0024799E"/>
    <w:rsid w:val="00247B13"/>
    <w:rsid w:val="00247E60"/>
    <w:rsid w:val="002512B7"/>
    <w:rsid w:val="00251496"/>
    <w:rsid w:val="00251B08"/>
    <w:rsid w:val="00251C53"/>
    <w:rsid w:val="00252AB9"/>
    <w:rsid w:val="00252CBF"/>
    <w:rsid w:val="002532B1"/>
    <w:rsid w:val="00253C0F"/>
    <w:rsid w:val="00253F48"/>
    <w:rsid w:val="002546EC"/>
    <w:rsid w:val="00254865"/>
    <w:rsid w:val="00254E62"/>
    <w:rsid w:val="00254FC3"/>
    <w:rsid w:val="0025522B"/>
    <w:rsid w:val="002558C1"/>
    <w:rsid w:val="00256207"/>
    <w:rsid w:val="0025637A"/>
    <w:rsid w:val="002575F3"/>
    <w:rsid w:val="002601B4"/>
    <w:rsid w:val="002603E1"/>
    <w:rsid w:val="002605FE"/>
    <w:rsid w:val="0026072D"/>
    <w:rsid w:val="00260887"/>
    <w:rsid w:val="0026120E"/>
    <w:rsid w:val="002617EE"/>
    <w:rsid w:val="0026237D"/>
    <w:rsid w:val="00262582"/>
    <w:rsid w:val="00262588"/>
    <w:rsid w:val="0026291D"/>
    <w:rsid w:val="00262CF3"/>
    <w:rsid w:val="002632B0"/>
    <w:rsid w:val="00263CC7"/>
    <w:rsid w:val="00264309"/>
    <w:rsid w:val="00264713"/>
    <w:rsid w:val="00264992"/>
    <w:rsid w:val="00264B4F"/>
    <w:rsid w:val="00264B85"/>
    <w:rsid w:val="0026564B"/>
    <w:rsid w:val="002658BF"/>
    <w:rsid w:val="00265ABC"/>
    <w:rsid w:val="00265C83"/>
    <w:rsid w:val="00265E85"/>
    <w:rsid w:val="00267B49"/>
    <w:rsid w:val="00267C51"/>
    <w:rsid w:val="002700D9"/>
    <w:rsid w:val="0027025F"/>
    <w:rsid w:val="002704BD"/>
    <w:rsid w:val="002709CC"/>
    <w:rsid w:val="00270D25"/>
    <w:rsid w:val="00271022"/>
    <w:rsid w:val="002710ED"/>
    <w:rsid w:val="00271465"/>
    <w:rsid w:val="002716C7"/>
    <w:rsid w:val="00271A07"/>
    <w:rsid w:val="00271C6A"/>
    <w:rsid w:val="00271E47"/>
    <w:rsid w:val="00271F98"/>
    <w:rsid w:val="002721F5"/>
    <w:rsid w:val="002726A8"/>
    <w:rsid w:val="00272DF4"/>
    <w:rsid w:val="0027306A"/>
    <w:rsid w:val="00273D2B"/>
    <w:rsid w:val="00273FB3"/>
    <w:rsid w:val="00274240"/>
    <w:rsid w:val="002742A7"/>
    <w:rsid w:val="002744DB"/>
    <w:rsid w:val="0027485F"/>
    <w:rsid w:val="00274EA7"/>
    <w:rsid w:val="00275062"/>
    <w:rsid w:val="00275758"/>
    <w:rsid w:val="0027583D"/>
    <w:rsid w:val="002759C7"/>
    <w:rsid w:val="00275DEF"/>
    <w:rsid w:val="00275E43"/>
    <w:rsid w:val="002763A2"/>
    <w:rsid w:val="00276498"/>
    <w:rsid w:val="00276928"/>
    <w:rsid w:val="00276B33"/>
    <w:rsid w:val="00276E20"/>
    <w:rsid w:val="00276F97"/>
    <w:rsid w:val="00277669"/>
    <w:rsid w:val="002803A5"/>
    <w:rsid w:val="00280ACB"/>
    <w:rsid w:val="002812E3"/>
    <w:rsid w:val="00281576"/>
    <w:rsid w:val="00282AD4"/>
    <w:rsid w:val="0028341F"/>
    <w:rsid w:val="00283770"/>
    <w:rsid w:val="002837AE"/>
    <w:rsid w:val="00283C13"/>
    <w:rsid w:val="00283F7B"/>
    <w:rsid w:val="0028431A"/>
    <w:rsid w:val="002853FA"/>
    <w:rsid w:val="00285412"/>
    <w:rsid w:val="00286220"/>
    <w:rsid w:val="00286AAC"/>
    <w:rsid w:val="00286DC2"/>
    <w:rsid w:val="002870F0"/>
    <w:rsid w:val="00287DD1"/>
    <w:rsid w:val="002903D4"/>
    <w:rsid w:val="00290531"/>
    <w:rsid w:val="0029110B"/>
    <w:rsid w:val="00291640"/>
    <w:rsid w:val="00291882"/>
    <w:rsid w:val="00291B77"/>
    <w:rsid w:val="002922DC"/>
    <w:rsid w:val="0029237E"/>
    <w:rsid w:val="0029268D"/>
    <w:rsid w:val="00292997"/>
    <w:rsid w:val="002934D6"/>
    <w:rsid w:val="00293B8C"/>
    <w:rsid w:val="00293D24"/>
    <w:rsid w:val="002944A6"/>
    <w:rsid w:val="0029461A"/>
    <w:rsid w:val="0029509B"/>
    <w:rsid w:val="00295430"/>
    <w:rsid w:val="0029574D"/>
    <w:rsid w:val="0029588F"/>
    <w:rsid w:val="00295E96"/>
    <w:rsid w:val="002971C4"/>
    <w:rsid w:val="00297256"/>
    <w:rsid w:val="00297A5C"/>
    <w:rsid w:val="00297D51"/>
    <w:rsid w:val="002A0122"/>
    <w:rsid w:val="002A016B"/>
    <w:rsid w:val="002A103E"/>
    <w:rsid w:val="002A16D4"/>
    <w:rsid w:val="002A1E4F"/>
    <w:rsid w:val="002A1E96"/>
    <w:rsid w:val="002A230C"/>
    <w:rsid w:val="002A2376"/>
    <w:rsid w:val="002A25B5"/>
    <w:rsid w:val="002A2AF7"/>
    <w:rsid w:val="002A30ED"/>
    <w:rsid w:val="002A3209"/>
    <w:rsid w:val="002A34B5"/>
    <w:rsid w:val="002A377D"/>
    <w:rsid w:val="002A3898"/>
    <w:rsid w:val="002A38F3"/>
    <w:rsid w:val="002A3EA2"/>
    <w:rsid w:val="002A3FAB"/>
    <w:rsid w:val="002A3FBA"/>
    <w:rsid w:val="002A51AC"/>
    <w:rsid w:val="002A532A"/>
    <w:rsid w:val="002A5342"/>
    <w:rsid w:val="002A5846"/>
    <w:rsid w:val="002A5D97"/>
    <w:rsid w:val="002A603E"/>
    <w:rsid w:val="002A63B9"/>
    <w:rsid w:val="002A7089"/>
    <w:rsid w:val="002A7709"/>
    <w:rsid w:val="002A79B3"/>
    <w:rsid w:val="002A7B5E"/>
    <w:rsid w:val="002B0692"/>
    <w:rsid w:val="002B1182"/>
    <w:rsid w:val="002B118D"/>
    <w:rsid w:val="002B1619"/>
    <w:rsid w:val="002B1A42"/>
    <w:rsid w:val="002B1C3B"/>
    <w:rsid w:val="002B1D9D"/>
    <w:rsid w:val="002B20D1"/>
    <w:rsid w:val="002B2379"/>
    <w:rsid w:val="002B3401"/>
    <w:rsid w:val="002B3EF4"/>
    <w:rsid w:val="002B4845"/>
    <w:rsid w:val="002B4C6C"/>
    <w:rsid w:val="002B4EE6"/>
    <w:rsid w:val="002B5567"/>
    <w:rsid w:val="002B5812"/>
    <w:rsid w:val="002B5833"/>
    <w:rsid w:val="002B72AA"/>
    <w:rsid w:val="002B75C0"/>
    <w:rsid w:val="002C0572"/>
    <w:rsid w:val="002C1110"/>
    <w:rsid w:val="002C15ED"/>
    <w:rsid w:val="002C1BC2"/>
    <w:rsid w:val="002C1F09"/>
    <w:rsid w:val="002C22A4"/>
    <w:rsid w:val="002C260B"/>
    <w:rsid w:val="002C27A6"/>
    <w:rsid w:val="002C31E4"/>
    <w:rsid w:val="002C398D"/>
    <w:rsid w:val="002C3A03"/>
    <w:rsid w:val="002C40D2"/>
    <w:rsid w:val="002C43BD"/>
    <w:rsid w:val="002C5245"/>
    <w:rsid w:val="002C564A"/>
    <w:rsid w:val="002C59D8"/>
    <w:rsid w:val="002C5FEB"/>
    <w:rsid w:val="002C6494"/>
    <w:rsid w:val="002C7573"/>
    <w:rsid w:val="002C7B33"/>
    <w:rsid w:val="002D00F7"/>
    <w:rsid w:val="002D0599"/>
    <w:rsid w:val="002D05CB"/>
    <w:rsid w:val="002D0C51"/>
    <w:rsid w:val="002D0E59"/>
    <w:rsid w:val="002D1ED6"/>
    <w:rsid w:val="002D20A4"/>
    <w:rsid w:val="002D24AC"/>
    <w:rsid w:val="002D2C4F"/>
    <w:rsid w:val="002D3800"/>
    <w:rsid w:val="002D3EBB"/>
    <w:rsid w:val="002D455C"/>
    <w:rsid w:val="002D48A1"/>
    <w:rsid w:val="002D55FA"/>
    <w:rsid w:val="002D6066"/>
    <w:rsid w:val="002D67B7"/>
    <w:rsid w:val="002D6A4C"/>
    <w:rsid w:val="002D743D"/>
    <w:rsid w:val="002E02A1"/>
    <w:rsid w:val="002E196A"/>
    <w:rsid w:val="002E1E2B"/>
    <w:rsid w:val="002E1F8A"/>
    <w:rsid w:val="002E20C7"/>
    <w:rsid w:val="002E20CD"/>
    <w:rsid w:val="002E222E"/>
    <w:rsid w:val="002E28D8"/>
    <w:rsid w:val="002E3036"/>
    <w:rsid w:val="002E3638"/>
    <w:rsid w:val="002E37D1"/>
    <w:rsid w:val="002E3BEE"/>
    <w:rsid w:val="002E3C41"/>
    <w:rsid w:val="002E4482"/>
    <w:rsid w:val="002E4DCE"/>
    <w:rsid w:val="002E4E4C"/>
    <w:rsid w:val="002E4EA7"/>
    <w:rsid w:val="002E564B"/>
    <w:rsid w:val="002E5846"/>
    <w:rsid w:val="002E5884"/>
    <w:rsid w:val="002E631B"/>
    <w:rsid w:val="002E792B"/>
    <w:rsid w:val="002E7AEB"/>
    <w:rsid w:val="002E7B79"/>
    <w:rsid w:val="002F06E2"/>
    <w:rsid w:val="002F1B09"/>
    <w:rsid w:val="002F1D56"/>
    <w:rsid w:val="002F1DCB"/>
    <w:rsid w:val="002F1DE4"/>
    <w:rsid w:val="002F333D"/>
    <w:rsid w:val="002F351A"/>
    <w:rsid w:val="002F357F"/>
    <w:rsid w:val="002F3A2C"/>
    <w:rsid w:val="002F428F"/>
    <w:rsid w:val="002F44EF"/>
    <w:rsid w:val="002F4631"/>
    <w:rsid w:val="002F46D6"/>
    <w:rsid w:val="002F498A"/>
    <w:rsid w:val="002F4AD8"/>
    <w:rsid w:val="002F5285"/>
    <w:rsid w:val="002F52CE"/>
    <w:rsid w:val="002F5820"/>
    <w:rsid w:val="002F64BB"/>
    <w:rsid w:val="002F7D9B"/>
    <w:rsid w:val="00300901"/>
    <w:rsid w:val="003009B1"/>
    <w:rsid w:val="00300C31"/>
    <w:rsid w:val="00300D42"/>
    <w:rsid w:val="00300E7D"/>
    <w:rsid w:val="00300FA9"/>
    <w:rsid w:val="00301127"/>
    <w:rsid w:val="00301294"/>
    <w:rsid w:val="003017EC"/>
    <w:rsid w:val="003018D9"/>
    <w:rsid w:val="00302165"/>
    <w:rsid w:val="00302706"/>
    <w:rsid w:val="003036CE"/>
    <w:rsid w:val="00303BB4"/>
    <w:rsid w:val="00303DE8"/>
    <w:rsid w:val="00304771"/>
    <w:rsid w:val="00304F9C"/>
    <w:rsid w:val="003052D4"/>
    <w:rsid w:val="00305863"/>
    <w:rsid w:val="003060D6"/>
    <w:rsid w:val="003060E9"/>
    <w:rsid w:val="00306C5B"/>
    <w:rsid w:val="00307529"/>
    <w:rsid w:val="003077F5"/>
    <w:rsid w:val="00307DB3"/>
    <w:rsid w:val="00307ED2"/>
    <w:rsid w:val="0031010B"/>
    <w:rsid w:val="0031076D"/>
    <w:rsid w:val="003107F8"/>
    <w:rsid w:val="0031169A"/>
    <w:rsid w:val="00311AA6"/>
    <w:rsid w:val="00311C4D"/>
    <w:rsid w:val="003121AB"/>
    <w:rsid w:val="00312A85"/>
    <w:rsid w:val="003136D6"/>
    <w:rsid w:val="00314B30"/>
    <w:rsid w:val="00315067"/>
    <w:rsid w:val="00315169"/>
    <w:rsid w:val="003153C8"/>
    <w:rsid w:val="00315524"/>
    <w:rsid w:val="00315561"/>
    <w:rsid w:val="00316442"/>
    <w:rsid w:val="00316B3D"/>
    <w:rsid w:val="0031701C"/>
    <w:rsid w:val="00320454"/>
    <w:rsid w:val="0032058C"/>
    <w:rsid w:val="0032069E"/>
    <w:rsid w:val="003208D0"/>
    <w:rsid w:val="003209D6"/>
    <w:rsid w:val="00320ACF"/>
    <w:rsid w:val="00320D58"/>
    <w:rsid w:val="003217B9"/>
    <w:rsid w:val="00321924"/>
    <w:rsid w:val="00321AF1"/>
    <w:rsid w:val="00321EB6"/>
    <w:rsid w:val="003220A5"/>
    <w:rsid w:val="003238E0"/>
    <w:rsid w:val="00323A1C"/>
    <w:rsid w:val="00323A2F"/>
    <w:rsid w:val="00323A8E"/>
    <w:rsid w:val="003247E1"/>
    <w:rsid w:val="00324B59"/>
    <w:rsid w:val="0032509D"/>
    <w:rsid w:val="00325967"/>
    <w:rsid w:val="00325E46"/>
    <w:rsid w:val="003260B5"/>
    <w:rsid w:val="0032656E"/>
    <w:rsid w:val="0032788F"/>
    <w:rsid w:val="00330067"/>
    <w:rsid w:val="00330A2C"/>
    <w:rsid w:val="00332190"/>
    <w:rsid w:val="00332761"/>
    <w:rsid w:val="00332A98"/>
    <w:rsid w:val="00332B6A"/>
    <w:rsid w:val="003334BD"/>
    <w:rsid w:val="00333973"/>
    <w:rsid w:val="00333CD0"/>
    <w:rsid w:val="00333F27"/>
    <w:rsid w:val="0033427A"/>
    <w:rsid w:val="0033448D"/>
    <w:rsid w:val="00334AD2"/>
    <w:rsid w:val="00334CB6"/>
    <w:rsid w:val="00335B33"/>
    <w:rsid w:val="0033709C"/>
    <w:rsid w:val="003370C5"/>
    <w:rsid w:val="003373C6"/>
    <w:rsid w:val="0033753A"/>
    <w:rsid w:val="003375E0"/>
    <w:rsid w:val="00337A31"/>
    <w:rsid w:val="00337A36"/>
    <w:rsid w:val="00337B16"/>
    <w:rsid w:val="00337E38"/>
    <w:rsid w:val="00340122"/>
    <w:rsid w:val="003409CA"/>
    <w:rsid w:val="00340BF3"/>
    <w:rsid w:val="00340D3D"/>
    <w:rsid w:val="0034193A"/>
    <w:rsid w:val="00341C6C"/>
    <w:rsid w:val="00341D26"/>
    <w:rsid w:val="00341E9A"/>
    <w:rsid w:val="00341F05"/>
    <w:rsid w:val="00342CDF"/>
    <w:rsid w:val="00342CE7"/>
    <w:rsid w:val="0034335E"/>
    <w:rsid w:val="00343CD0"/>
    <w:rsid w:val="0034464E"/>
    <w:rsid w:val="00344668"/>
    <w:rsid w:val="00344940"/>
    <w:rsid w:val="0034506D"/>
    <w:rsid w:val="0034514C"/>
    <w:rsid w:val="00345489"/>
    <w:rsid w:val="00346234"/>
    <w:rsid w:val="003462D9"/>
    <w:rsid w:val="00346475"/>
    <w:rsid w:val="0034723F"/>
    <w:rsid w:val="00347247"/>
    <w:rsid w:val="003472DE"/>
    <w:rsid w:val="003472E0"/>
    <w:rsid w:val="003474B6"/>
    <w:rsid w:val="00347DD4"/>
    <w:rsid w:val="003512A5"/>
    <w:rsid w:val="00352B43"/>
    <w:rsid w:val="00352C28"/>
    <w:rsid w:val="00353485"/>
    <w:rsid w:val="00353ACC"/>
    <w:rsid w:val="003541BB"/>
    <w:rsid w:val="00354502"/>
    <w:rsid w:val="003546F0"/>
    <w:rsid w:val="00354F89"/>
    <w:rsid w:val="0035506D"/>
    <w:rsid w:val="00357940"/>
    <w:rsid w:val="003579A1"/>
    <w:rsid w:val="0036077F"/>
    <w:rsid w:val="00360A35"/>
    <w:rsid w:val="00360C86"/>
    <w:rsid w:val="00360DEC"/>
    <w:rsid w:val="00360F7A"/>
    <w:rsid w:val="00360FBC"/>
    <w:rsid w:val="00361537"/>
    <w:rsid w:val="00361B2D"/>
    <w:rsid w:val="00361E1B"/>
    <w:rsid w:val="00361FB7"/>
    <w:rsid w:val="0036242A"/>
    <w:rsid w:val="00362C23"/>
    <w:rsid w:val="00362DCA"/>
    <w:rsid w:val="00362E90"/>
    <w:rsid w:val="00363152"/>
    <w:rsid w:val="00364324"/>
    <w:rsid w:val="00364967"/>
    <w:rsid w:val="00364C69"/>
    <w:rsid w:val="00364FA0"/>
    <w:rsid w:val="003650A2"/>
    <w:rsid w:val="003651C5"/>
    <w:rsid w:val="003657F3"/>
    <w:rsid w:val="00365844"/>
    <w:rsid w:val="00365F61"/>
    <w:rsid w:val="0036624C"/>
    <w:rsid w:val="003666B1"/>
    <w:rsid w:val="00367F84"/>
    <w:rsid w:val="0037057F"/>
    <w:rsid w:val="003712BC"/>
    <w:rsid w:val="00371C3E"/>
    <w:rsid w:val="00372164"/>
    <w:rsid w:val="003724CE"/>
    <w:rsid w:val="003738BD"/>
    <w:rsid w:val="00374263"/>
    <w:rsid w:val="003746F0"/>
    <w:rsid w:val="00374A20"/>
    <w:rsid w:val="00374B96"/>
    <w:rsid w:val="00374E21"/>
    <w:rsid w:val="00374E8C"/>
    <w:rsid w:val="0037520A"/>
    <w:rsid w:val="0037537A"/>
    <w:rsid w:val="0037670D"/>
    <w:rsid w:val="00377B2E"/>
    <w:rsid w:val="00380C9B"/>
    <w:rsid w:val="003810F0"/>
    <w:rsid w:val="003815D4"/>
    <w:rsid w:val="003818DC"/>
    <w:rsid w:val="0038214B"/>
    <w:rsid w:val="00382513"/>
    <w:rsid w:val="003827B3"/>
    <w:rsid w:val="00383388"/>
    <w:rsid w:val="0038346A"/>
    <w:rsid w:val="003834F8"/>
    <w:rsid w:val="0038370D"/>
    <w:rsid w:val="003838D0"/>
    <w:rsid w:val="003840C2"/>
    <w:rsid w:val="00384327"/>
    <w:rsid w:val="00384A89"/>
    <w:rsid w:val="00384F9F"/>
    <w:rsid w:val="00385086"/>
    <w:rsid w:val="00385344"/>
    <w:rsid w:val="003856A6"/>
    <w:rsid w:val="00385C7B"/>
    <w:rsid w:val="00385D98"/>
    <w:rsid w:val="00386076"/>
    <w:rsid w:val="00386CDE"/>
    <w:rsid w:val="00390306"/>
    <w:rsid w:val="003908A6"/>
    <w:rsid w:val="0039099B"/>
    <w:rsid w:val="00390A99"/>
    <w:rsid w:val="0039109D"/>
    <w:rsid w:val="00391989"/>
    <w:rsid w:val="00391A6C"/>
    <w:rsid w:val="00391DE6"/>
    <w:rsid w:val="003927F6"/>
    <w:rsid w:val="00392AB8"/>
    <w:rsid w:val="00392C79"/>
    <w:rsid w:val="0039398D"/>
    <w:rsid w:val="00393B3F"/>
    <w:rsid w:val="0039402D"/>
    <w:rsid w:val="00396739"/>
    <w:rsid w:val="003978B1"/>
    <w:rsid w:val="00397C50"/>
    <w:rsid w:val="00397C8B"/>
    <w:rsid w:val="003A0023"/>
    <w:rsid w:val="003A04F6"/>
    <w:rsid w:val="003A07ED"/>
    <w:rsid w:val="003A0837"/>
    <w:rsid w:val="003A17E1"/>
    <w:rsid w:val="003A1FE1"/>
    <w:rsid w:val="003A20E8"/>
    <w:rsid w:val="003A2B4D"/>
    <w:rsid w:val="003A2D12"/>
    <w:rsid w:val="003A2EBA"/>
    <w:rsid w:val="003A30C0"/>
    <w:rsid w:val="003A32DB"/>
    <w:rsid w:val="003A4153"/>
    <w:rsid w:val="003A45E3"/>
    <w:rsid w:val="003A46B8"/>
    <w:rsid w:val="003A478C"/>
    <w:rsid w:val="003A4A38"/>
    <w:rsid w:val="003A4B47"/>
    <w:rsid w:val="003A4E88"/>
    <w:rsid w:val="003A5295"/>
    <w:rsid w:val="003A537D"/>
    <w:rsid w:val="003A5525"/>
    <w:rsid w:val="003A5889"/>
    <w:rsid w:val="003A5C8C"/>
    <w:rsid w:val="003A620D"/>
    <w:rsid w:val="003A6B38"/>
    <w:rsid w:val="003A6B83"/>
    <w:rsid w:val="003A6C97"/>
    <w:rsid w:val="003A722F"/>
    <w:rsid w:val="003A7373"/>
    <w:rsid w:val="003A7D09"/>
    <w:rsid w:val="003A7E41"/>
    <w:rsid w:val="003B0067"/>
    <w:rsid w:val="003B019E"/>
    <w:rsid w:val="003B039F"/>
    <w:rsid w:val="003B0DF4"/>
    <w:rsid w:val="003B1F9D"/>
    <w:rsid w:val="003B2A8D"/>
    <w:rsid w:val="003B2AD1"/>
    <w:rsid w:val="003B2D2E"/>
    <w:rsid w:val="003B376A"/>
    <w:rsid w:val="003B403E"/>
    <w:rsid w:val="003B461F"/>
    <w:rsid w:val="003B483F"/>
    <w:rsid w:val="003B4998"/>
    <w:rsid w:val="003B5A32"/>
    <w:rsid w:val="003B5A37"/>
    <w:rsid w:val="003B5B59"/>
    <w:rsid w:val="003B68B7"/>
    <w:rsid w:val="003B6BAF"/>
    <w:rsid w:val="003B709D"/>
    <w:rsid w:val="003B7B50"/>
    <w:rsid w:val="003C0526"/>
    <w:rsid w:val="003C06D9"/>
    <w:rsid w:val="003C0B07"/>
    <w:rsid w:val="003C1B43"/>
    <w:rsid w:val="003C2363"/>
    <w:rsid w:val="003C2CE7"/>
    <w:rsid w:val="003C2DB8"/>
    <w:rsid w:val="003C3490"/>
    <w:rsid w:val="003C3608"/>
    <w:rsid w:val="003C3A87"/>
    <w:rsid w:val="003C3AE8"/>
    <w:rsid w:val="003C3D2C"/>
    <w:rsid w:val="003C4058"/>
    <w:rsid w:val="003C4E13"/>
    <w:rsid w:val="003C5015"/>
    <w:rsid w:val="003C53DC"/>
    <w:rsid w:val="003C58A5"/>
    <w:rsid w:val="003C6221"/>
    <w:rsid w:val="003C63D7"/>
    <w:rsid w:val="003C658F"/>
    <w:rsid w:val="003C68CC"/>
    <w:rsid w:val="003C6E3A"/>
    <w:rsid w:val="003C7E62"/>
    <w:rsid w:val="003D12B9"/>
    <w:rsid w:val="003D1B0D"/>
    <w:rsid w:val="003D1E2E"/>
    <w:rsid w:val="003D1E7A"/>
    <w:rsid w:val="003D240E"/>
    <w:rsid w:val="003D242B"/>
    <w:rsid w:val="003D2492"/>
    <w:rsid w:val="003D26DF"/>
    <w:rsid w:val="003D29AA"/>
    <w:rsid w:val="003D2A99"/>
    <w:rsid w:val="003D3525"/>
    <w:rsid w:val="003D38BE"/>
    <w:rsid w:val="003D40FC"/>
    <w:rsid w:val="003D4927"/>
    <w:rsid w:val="003D4C3C"/>
    <w:rsid w:val="003D5175"/>
    <w:rsid w:val="003D59D5"/>
    <w:rsid w:val="003D5EBF"/>
    <w:rsid w:val="003D6920"/>
    <w:rsid w:val="003D7396"/>
    <w:rsid w:val="003E0249"/>
    <w:rsid w:val="003E08A4"/>
    <w:rsid w:val="003E105C"/>
    <w:rsid w:val="003E1EF8"/>
    <w:rsid w:val="003E2754"/>
    <w:rsid w:val="003E294B"/>
    <w:rsid w:val="003E2DFB"/>
    <w:rsid w:val="003E41C6"/>
    <w:rsid w:val="003E4466"/>
    <w:rsid w:val="003E4C91"/>
    <w:rsid w:val="003E52D8"/>
    <w:rsid w:val="003E62F1"/>
    <w:rsid w:val="003E64C8"/>
    <w:rsid w:val="003E6DE2"/>
    <w:rsid w:val="003E6ED5"/>
    <w:rsid w:val="003E6F84"/>
    <w:rsid w:val="003E72FF"/>
    <w:rsid w:val="003E7B8A"/>
    <w:rsid w:val="003F0148"/>
    <w:rsid w:val="003F0F37"/>
    <w:rsid w:val="003F139A"/>
    <w:rsid w:val="003F18BB"/>
    <w:rsid w:val="003F1F13"/>
    <w:rsid w:val="003F275B"/>
    <w:rsid w:val="003F2DE7"/>
    <w:rsid w:val="003F313C"/>
    <w:rsid w:val="003F31D2"/>
    <w:rsid w:val="003F33B1"/>
    <w:rsid w:val="003F33B9"/>
    <w:rsid w:val="003F37FC"/>
    <w:rsid w:val="003F3E76"/>
    <w:rsid w:val="003F4318"/>
    <w:rsid w:val="003F4B2C"/>
    <w:rsid w:val="003F551C"/>
    <w:rsid w:val="003F5E2D"/>
    <w:rsid w:val="003F626D"/>
    <w:rsid w:val="003F6380"/>
    <w:rsid w:val="003F72ED"/>
    <w:rsid w:val="003F7793"/>
    <w:rsid w:val="003F7D23"/>
    <w:rsid w:val="00400050"/>
    <w:rsid w:val="004002C8"/>
    <w:rsid w:val="00400468"/>
    <w:rsid w:val="00400885"/>
    <w:rsid w:val="0040099D"/>
    <w:rsid w:val="00401441"/>
    <w:rsid w:val="004016CB"/>
    <w:rsid w:val="00401B23"/>
    <w:rsid w:val="00402ADB"/>
    <w:rsid w:val="00402E33"/>
    <w:rsid w:val="0040368D"/>
    <w:rsid w:val="00403BBF"/>
    <w:rsid w:val="00403D1D"/>
    <w:rsid w:val="00403F57"/>
    <w:rsid w:val="00404244"/>
    <w:rsid w:val="004042F6"/>
    <w:rsid w:val="004046BD"/>
    <w:rsid w:val="00404BAB"/>
    <w:rsid w:val="00405318"/>
    <w:rsid w:val="004059D2"/>
    <w:rsid w:val="00405DCB"/>
    <w:rsid w:val="004060C9"/>
    <w:rsid w:val="004066D0"/>
    <w:rsid w:val="00406C2E"/>
    <w:rsid w:val="00406CDA"/>
    <w:rsid w:val="00406EB0"/>
    <w:rsid w:val="00407101"/>
    <w:rsid w:val="00407711"/>
    <w:rsid w:val="00407C13"/>
    <w:rsid w:val="004103F6"/>
    <w:rsid w:val="00410638"/>
    <w:rsid w:val="00410D14"/>
    <w:rsid w:val="00410EDB"/>
    <w:rsid w:val="004115CE"/>
    <w:rsid w:val="00412511"/>
    <w:rsid w:val="004125C2"/>
    <w:rsid w:val="00412885"/>
    <w:rsid w:val="00412DFA"/>
    <w:rsid w:val="00413465"/>
    <w:rsid w:val="004140A6"/>
    <w:rsid w:val="004149AC"/>
    <w:rsid w:val="0041501E"/>
    <w:rsid w:val="00415452"/>
    <w:rsid w:val="004159C3"/>
    <w:rsid w:val="00415A57"/>
    <w:rsid w:val="00416BAF"/>
    <w:rsid w:val="00416DAC"/>
    <w:rsid w:val="00417106"/>
    <w:rsid w:val="00417997"/>
    <w:rsid w:val="00417B6C"/>
    <w:rsid w:val="00420880"/>
    <w:rsid w:val="00421179"/>
    <w:rsid w:val="004225D2"/>
    <w:rsid w:val="004225D7"/>
    <w:rsid w:val="00423623"/>
    <w:rsid w:val="004241B3"/>
    <w:rsid w:val="0042470E"/>
    <w:rsid w:val="00424E0F"/>
    <w:rsid w:val="00424E7C"/>
    <w:rsid w:val="00425352"/>
    <w:rsid w:val="00425E71"/>
    <w:rsid w:val="00426C99"/>
    <w:rsid w:val="004272BE"/>
    <w:rsid w:val="00430C96"/>
    <w:rsid w:val="0043174F"/>
    <w:rsid w:val="00431BFF"/>
    <w:rsid w:val="00431C82"/>
    <w:rsid w:val="00432199"/>
    <w:rsid w:val="00432A58"/>
    <w:rsid w:val="004331C3"/>
    <w:rsid w:val="004333DF"/>
    <w:rsid w:val="0043369F"/>
    <w:rsid w:val="004337D8"/>
    <w:rsid w:val="00433C17"/>
    <w:rsid w:val="00434171"/>
    <w:rsid w:val="00434617"/>
    <w:rsid w:val="00434DE9"/>
    <w:rsid w:val="00435051"/>
    <w:rsid w:val="00435C69"/>
    <w:rsid w:val="00435EBF"/>
    <w:rsid w:val="004360FB"/>
    <w:rsid w:val="00437CED"/>
    <w:rsid w:val="004401D0"/>
    <w:rsid w:val="004407BF"/>
    <w:rsid w:val="00440900"/>
    <w:rsid w:val="00440AC0"/>
    <w:rsid w:val="00440D2A"/>
    <w:rsid w:val="0044121D"/>
    <w:rsid w:val="00441BF6"/>
    <w:rsid w:val="00441D2B"/>
    <w:rsid w:val="00441F8B"/>
    <w:rsid w:val="00442085"/>
    <w:rsid w:val="00442136"/>
    <w:rsid w:val="0044279E"/>
    <w:rsid w:val="00442882"/>
    <w:rsid w:val="00443519"/>
    <w:rsid w:val="00443C06"/>
    <w:rsid w:val="004441A0"/>
    <w:rsid w:val="00444A2C"/>
    <w:rsid w:val="0044519E"/>
    <w:rsid w:val="00445861"/>
    <w:rsid w:val="00445A8E"/>
    <w:rsid w:val="00445BB2"/>
    <w:rsid w:val="00446D44"/>
    <w:rsid w:val="00447099"/>
    <w:rsid w:val="0045078A"/>
    <w:rsid w:val="0045086D"/>
    <w:rsid w:val="004509CE"/>
    <w:rsid w:val="00450DAB"/>
    <w:rsid w:val="0045125B"/>
    <w:rsid w:val="004519E2"/>
    <w:rsid w:val="00451E25"/>
    <w:rsid w:val="00451EF1"/>
    <w:rsid w:val="00452985"/>
    <w:rsid w:val="00452E60"/>
    <w:rsid w:val="00452FE9"/>
    <w:rsid w:val="0045321B"/>
    <w:rsid w:val="00453DDF"/>
    <w:rsid w:val="00455833"/>
    <w:rsid w:val="00456065"/>
    <w:rsid w:val="00456FB5"/>
    <w:rsid w:val="00456FE5"/>
    <w:rsid w:val="00457490"/>
    <w:rsid w:val="0045778B"/>
    <w:rsid w:val="0045786C"/>
    <w:rsid w:val="004578E9"/>
    <w:rsid w:val="00457953"/>
    <w:rsid w:val="00457F3C"/>
    <w:rsid w:val="004604D8"/>
    <w:rsid w:val="00460656"/>
    <w:rsid w:val="00460700"/>
    <w:rsid w:val="00460FB3"/>
    <w:rsid w:val="00461ED4"/>
    <w:rsid w:val="00462187"/>
    <w:rsid w:val="00463D3C"/>
    <w:rsid w:val="00464851"/>
    <w:rsid w:val="00464BF5"/>
    <w:rsid w:val="00466595"/>
    <w:rsid w:val="00466A50"/>
    <w:rsid w:val="00466B3E"/>
    <w:rsid w:val="00467174"/>
    <w:rsid w:val="0046746A"/>
    <w:rsid w:val="00467B14"/>
    <w:rsid w:val="00467F8C"/>
    <w:rsid w:val="00467FDC"/>
    <w:rsid w:val="00467FF8"/>
    <w:rsid w:val="00470235"/>
    <w:rsid w:val="004707FE"/>
    <w:rsid w:val="00470ACF"/>
    <w:rsid w:val="00470BB7"/>
    <w:rsid w:val="00470EDC"/>
    <w:rsid w:val="00472418"/>
    <w:rsid w:val="0047276D"/>
    <w:rsid w:val="00472AF6"/>
    <w:rsid w:val="004731E6"/>
    <w:rsid w:val="00473482"/>
    <w:rsid w:val="004734C8"/>
    <w:rsid w:val="00473BF0"/>
    <w:rsid w:val="00474646"/>
    <w:rsid w:val="00474A04"/>
    <w:rsid w:val="00474D39"/>
    <w:rsid w:val="00476240"/>
    <w:rsid w:val="00476439"/>
    <w:rsid w:val="00476450"/>
    <w:rsid w:val="004769BF"/>
    <w:rsid w:val="004769E1"/>
    <w:rsid w:val="00476AEE"/>
    <w:rsid w:val="0047735C"/>
    <w:rsid w:val="00477469"/>
    <w:rsid w:val="004775F8"/>
    <w:rsid w:val="004776BC"/>
    <w:rsid w:val="00477820"/>
    <w:rsid w:val="00477B96"/>
    <w:rsid w:val="00480061"/>
    <w:rsid w:val="00480802"/>
    <w:rsid w:val="004808EA"/>
    <w:rsid w:val="00480BAE"/>
    <w:rsid w:val="00480D7F"/>
    <w:rsid w:val="0048103A"/>
    <w:rsid w:val="0048139F"/>
    <w:rsid w:val="004819D1"/>
    <w:rsid w:val="00481E40"/>
    <w:rsid w:val="00481F13"/>
    <w:rsid w:val="00482047"/>
    <w:rsid w:val="00482405"/>
    <w:rsid w:val="004826A7"/>
    <w:rsid w:val="004828DA"/>
    <w:rsid w:val="0048368C"/>
    <w:rsid w:val="0048372F"/>
    <w:rsid w:val="0048399F"/>
    <w:rsid w:val="00483A0C"/>
    <w:rsid w:val="00483C6A"/>
    <w:rsid w:val="004841CC"/>
    <w:rsid w:val="00484612"/>
    <w:rsid w:val="00484ECE"/>
    <w:rsid w:val="00485366"/>
    <w:rsid w:val="004854F5"/>
    <w:rsid w:val="00485DB6"/>
    <w:rsid w:val="00485E82"/>
    <w:rsid w:val="00486132"/>
    <w:rsid w:val="00486171"/>
    <w:rsid w:val="0048686D"/>
    <w:rsid w:val="00486A4D"/>
    <w:rsid w:val="004873A9"/>
    <w:rsid w:val="00487BA1"/>
    <w:rsid w:val="004915CB"/>
    <w:rsid w:val="00491A2B"/>
    <w:rsid w:val="004924DC"/>
    <w:rsid w:val="00492879"/>
    <w:rsid w:val="00493000"/>
    <w:rsid w:val="004934E3"/>
    <w:rsid w:val="00493E85"/>
    <w:rsid w:val="00494821"/>
    <w:rsid w:val="00495145"/>
    <w:rsid w:val="0049531F"/>
    <w:rsid w:val="004979A5"/>
    <w:rsid w:val="004A0144"/>
    <w:rsid w:val="004A036E"/>
    <w:rsid w:val="004A0389"/>
    <w:rsid w:val="004A046D"/>
    <w:rsid w:val="004A0498"/>
    <w:rsid w:val="004A0620"/>
    <w:rsid w:val="004A06B0"/>
    <w:rsid w:val="004A076F"/>
    <w:rsid w:val="004A07FB"/>
    <w:rsid w:val="004A0D0E"/>
    <w:rsid w:val="004A14E4"/>
    <w:rsid w:val="004A1C12"/>
    <w:rsid w:val="004A1DD6"/>
    <w:rsid w:val="004A204E"/>
    <w:rsid w:val="004A26A5"/>
    <w:rsid w:val="004A27F0"/>
    <w:rsid w:val="004A2BFC"/>
    <w:rsid w:val="004A3212"/>
    <w:rsid w:val="004A37CD"/>
    <w:rsid w:val="004A3BE4"/>
    <w:rsid w:val="004A3E64"/>
    <w:rsid w:val="004A40D9"/>
    <w:rsid w:val="004A49A5"/>
    <w:rsid w:val="004A4C97"/>
    <w:rsid w:val="004A4EB7"/>
    <w:rsid w:val="004A4F8A"/>
    <w:rsid w:val="004A513A"/>
    <w:rsid w:val="004A52AB"/>
    <w:rsid w:val="004A5373"/>
    <w:rsid w:val="004A5494"/>
    <w:rsid w:val="004A5CBF"/>
    <w:rsid w:val="004A5D4E"/>
    <w:rsid w:val="004A61C5"/>
    <w:rsid w:val="004A62A0"/>
    <w:rsid w:val="004A77DF"/>
    <w:rsid w:val="004A7DC0"/>
    <w:rsid w:val="004A7E9A"/>
    <w:rsid w:val="004A7F11"/>
    <w:rsid w:val="004B017D"/>
    <w:rsid w:val="004B059C"/>
    <w:rsid w:val="004B1417"/>
    <w:rsid w:val="004B1627"/>
    <w:rsid w:val="004B1AB1"/>
    <w:rsid w:val="004B1F08"/>
    <w:rsid w:val="004B2B05"/>
    <w:rsid w:val="004B2C28"/>
    <w:rsid w:val="004B305C"/>
    <w:rsid w:val="004B3094"/>
    <w:rsid w:val="004B31B8"/>
    <w:rsid w:val="004B339A"/>
    <w:rsid w:val="004B3DC0"/>
    <w:rsid w:val="004B4958"/>
    <w:rsid w:val="004B4C83"/>
    <w:rsid w:val="004B53BB"/>
    <w:rsid w:val="004B55B7"/>
    <w:rsid w:val="004B564C"/>
    <w:rsid w:val="004B591D"/>
    <w:rsid w:val="004B5BFA"/>
    <w:rsid w:val="004B619E"/>
    <w:rsid w:val="004B6468"/>
    <w:rsid w:val="004B67FA"/>
    <w:rsid w:val="004B6C4C"/>
    <w:rsid w:val="004B6EF8"/>
    <w:rsid w:val="004B7125"/>
    <w:rsid w:val="004B71D4"/>
    <w:rsid w:val="004B74CA"/>
    <w:rsid w:val="004B756A"/>
    <w:rsid w:val="004B7FB1"/>
    <w:rsid w:val="004C0233"/>
    <w:rsid w:val="004C0272"/>
    <w:rsid w:val="004C0970"/>
    <w:rsid w:val="004C0A27"/>
    <w:rsid w:val="004C0B3F"/>
    <w:rsid w:val="004C0CA8"/>
    <w:rsid w:val="004C0F87"/>
    <w:rsid w:val="004C13E4"/>
    <w:rsid w:val="004C25F9"/>
    <w:rsid w:val="004C2794"/>
    <w:rsid w:val="004C2BB6"/>
    <w:rsid w:val="004C2C2D"/>
    <w:rsid w:val="004C3027"/>
    <w:rsid w:val="004C384C"/>
    <w:rsid w:val="004C3867"/>
    <w:rsid w:val="004C3CE4"/>
    <w:rsid w:val="004C3DB0"/>
    <w:rsid w:val="004C4221"/>
    <w:rsid w:val="004C439A"/>
    <w:rsid w:val="004C4720"/>
    <w:rsid w:val="004C4950"/>
    <w:rsid w:val="004C4CD0"/>
    <w:rsid w:val="004C5060"/>
    <w:rsid w:val="004C5165"/>
    <w:rsid w:val="004C589C"/>
    <w:rsid w:val="004C5AE8"/>
    <w:rsid w:val="004C6CC7"/>
    <w:rsid w:val="004C6E0E"/>
    <w:rsid w:val="004C70DC"/>
    <w:rsid w:val="004C74CC"/>
    <w:rsid w:val="004D0211"/>
    <w:rsid w:val="004D0794"/>
    <w:rsid w:val="004D148A"/>
    <w:rsid w:val="004D2D31"/>
    <w:rsid w:val="004D2E03"/>
    <w:rsid w:val="004D3296"/>
    <w:rsid w:val="004D360E"/>
    <w:rsid w:val="004D4056"/>
    <w:rsid w:val="004D483B"/>
    <w:rsid w:val="004D4CB0"/>
    <w:rsid w:val="004D4F03"/>
    <w:rsid w:val="004D5447"/>
    <w:rsid w:val="004D5B0F"/>
    <w:rsid w:val="004D6916"/>
    <w:rsid w:val="004D7385"/>
    <w:rsid w:val="004D7626"/>
    <w:rsid w:val="004D78CD"/>
    <w:rsid w:val="004E07F5"/>
    <w:rsid w:val="004E085C"/>
    <w:rsid w:val="004E12DF"/>
    <w:rsid w:val="004E1368"/>
    <w:rsid w:val="004E13D2"/>
    <w:rsid w:val="004E186A"/>
    <w:rsid w:val="004E18B0"/>
    <w:rsid w:val="004E1A40"/>
    <w:rsid w:val="004E1DB2"/>
    <w:rsid w:val="004E200A"/>
    <w:rsid w:val="004E23FC"/>
    <w:rsid w:val="004E2409"/>
    <w:rsid w:val="004E261D"/>
    <w:rsid w:val="004E3012"/>
    <w:rsid w:val="004E36C5"/>
    <w:rsid w:val="004E3901"/>
    <w:rsid w:val="004E3927"/>
    <w:rsid w:val="004E3B7F"/>
    <w:rsid w:val="004E3BC4"/>
    <w:rsid w:val="004E4882"/>
    <w:rsid w:val="004E50BF"/>
    <w:rsid w:val="004E57BF"/>
    <w:rsid w:val="004E5F41"/>
    <w:rsid w:val="004E6011"/>
    <w:rsid w:val="004E6DE6"/>
    <w:rsid w:val="004E765E"/>
    <w:rsid w:val="004E7815"/>
    <w:rsid w:val="004E79D0"/>
    <w:rsid w:val="004E7C93"/>
    <w:rsid w:val="004F06F5"/>
    <w:rsid w:val="004F0866"/>
    <w:rsid w:val="004F12A4"/>
    <w:rsid w:val="004F1557"/>
    <w:rsid w:val="004F17E7"/>
    <w:rsid w:val="004F253F"/>
    <w:rsid w:val="004F2693"/>
    <w:rsid w:val="004F33A0"/>
    <w:rsid w:val="004F3873"/>
    <w:rsid w:val="004F38A6"/>
    <w:rsid w:val="004F3BD2"/>
    <w:rsid w:val="004F3D8D"/>
    <w:rsid w:val="004F46ED"/>
    <w:rsid w:val="004F49A3"/>
    <w:rsid w:val="004F4C99"/>
    <w:rsid w:val="004F5358"/>
    <w:rsid w:val="004F5FB4"/>
    <w:rsid w:val="004F601B"/>
    <w:rsid w:val="004F6484"/>
    <w:rsid w:val="004F6539"/>
    <w:rsid w:val="004F664A"/>
    <w:rsid w:val="004F72C6"/>
    <w:rsid w:val="004F7A3B"/>
    <w:rsid w:val="004F7B9B"/>
    <w:rsid w:val="00500B90"/>
    <w:rsid w:val="0050155B"/>
    <w:rsid w:val="005036DC"/>
    <w:rsid w:val="00503D54"/>
    <w:rsid w:val="00504215"/>
    <w:rsid w:val="00504513"/>
    <w:rsid w:val="005048E2"/>
    <w:rsid w:val="00504987"/>
    <w:rsid w:val="00504EA4"/>
    <w:rsid w:val="0050586D"/>
    <w:rsid w:val="00505FC8"/>
    <w:rsid w:val="00506603"/>
    <w:rsid w:val="0050668E"/>
    <w:rsid w:val="0050689D"/>
    <w:rsid w:val="005077F5"/>
    <w:rsid w:val="00507E9B"/>
    <w:rsid w:val="005108C0"/>
    <w:rsid w:val="0051094F"/>
    <w:rsid w:val="00511217"/>
    <w:rsid w:val="00511873"/>
    <w:rsid w:val="00511BAF"/>
    <w:rsid w:val="00511EBB"/>
    <w:rsid w:val="00512461"/>
    <w:rsid w:val="00512585"/>
    <w:rsid w:val="005125B8"/>
    <w:rsid w:val="00512A2F"/>
    <w:rsid w:val="005138E7"/>
    <w:rsid w:val="00513B7E"/>
    <w:rsid w:val="00513E9D"/>
    <w:rsid w:val="0051475D"/>
    <w:rsid w:val="00514B11"/>
    <w:rsid w:val="00514BAE"/>
    <w:rsid w:val="00514D48"/>
    <w:rsid w:val="00514DED"/>
    <w:rsid w:val="00515485"/>
    <w:rsid w:val="00515AA7"/>
    <w:rsid w:val="00515BE9"/>
    <w:rsid w:val="00515C74"/>
    <w:rsid w:val="00515CEB"/>
    <w:rsid w:val="0051630F"/>
    <w:rsid w:val="00516FB5"/>
    <w:rsid w:val="00517113"/>
    <w:rsid w:val="005177ED"/>
    <w:rsid w:val="00517C20"/>
    <w:rsid w:val="0052007E"/>
    <w:rsid w:val="0052032E"/>
    <w:rsid w:val="00521CAD"/>
    <w:rsid w:val="0052200D"/>
    <w:rsid w:val="00522425"/>
    <w:rsid w:val="00522A1B"/>
    <w:rsid w:val="00522E01"/>
    <w:rsid w:val="0052337A"/>
    <w:rsid w:val="005235FD"/>
    <w:rsid w:val="00523CBE"/>
    <w:rsid w:val="00524385"/>
    <w:rsid w:val="005246BE"/>
    <w:rsid w:val="00524C43"/>
    <w:rsid w:val="0052504E"/>
    <w:rsid w:val="00525137"/>
    <w:rsid w:val="005251DD"/>
    <w:rsid w:val="00525843"/>
    <w:rsid w:val="00525A38"/>
    <w:rsid w:val="0052635B"/>
    <w:rsid w:val="0052659F"/>
    <w:rsid w:val="00526711"/>
    <w:rsid w:val="00526BE8"/>
    <w:rsid w:val="005271FB"/>
    <w:rsid w:val="0052762C"/>
    <w:rsid w:val="0052792D"/>
    <w:rsid w:val="0053012B"/>
    <w:rsid w:val="005301A6"/>
    <w:rsid w:val="00530A68"/>
    <w:rsid w:val="00530AD4"/>
    <w:rsid w:val="00530CB5"/>
    <w:rsid w:val="0053129F"/>
    <w:rsid w:val="00531C5A"/>
    <w:rsid w:val="005320D6"/>
    <w:rsid w:val="00532C8A"/>
    <w:rsid w:val="00532CE7"/>
    <w:rsid w:val="00532D8B"/>
    <w:rsid w:val="0053324C"/>
    <w:rsid w:val="00533A8D"/>
    <w:rsid w:val="00534A28"/>
    <w:rsid w:val="00535018"/>
    <w:rsid w:val="00535782"/>
    <w:rsid w:val="0053595E"/>
    <w:rsid w:val="00535DF6"/>
    <w:rsid w:val="00535EFB"/>
    <w:rsid w:val="005364EE"/>
    <w:rsid w:val="00536864"/>
    <w:rsid w:val="00537571"/>
    <w:rsid w:val="0053786B"/>
    <w:rsid w:val="00540056"/>
    <w:rsid w:val="005403FA"/>
    <w:rsid w:val="005410E2"/>
    <w:rsid w:val="00541145"/>
    <w:rsid w:val="005413E9"/>
    <w:rsid w:val="00541508"/>
    <w:rsid w:val="0054156A"/>
    <w:rsid w:val="00541AE3"/>
    <w:rsid w:val="00542011"/>
    <w:rsid w:val="00542795"/>
    <w:rsid w:val="00543000"/>
    <w:rsid w:val="00543498"/>
    <w:rsid w:val="00544011"/>
    <w:rsid w:val="00544376"/>
    <w:rsid w:val="00544BE5"/>
    <w:rsid w:val="005453A3"/>
    <w:rsid w:val="00545529"/>
    <w:rsid w:val="005455F6"/>
    <w:rsid w:val="0054582F"/>
    <w:rsid w:val="005459C3"/>
    <w:rsid w:val="00545A09"/>
    <w:rsid w:val="0054603A"/>
    <w:rsid w:val="0054632B"/>
    <w:rsid w:val="005463CF"/>
    <w:rsid w:val="00546982"/>
    <w:rsid w:val="00546FC7"/>
    <w:rsid w:val="00547D48"/>
    <w:rsid w:val="005500F9"/>
    <w:rsid w:val="00550102"/>
    <w:rsid w:val="00550160"/>
    <w:rsid w:val="00550249"/>
    <w:rsid w:val="00550540"/>
    <w:rsid w:val="00551910"/>
    <w:rsid w:val="005519E2"/>
    <w:rsid w:val="00551E16"/>
    <w:rsid w:val="005523A8"/>
    <w:rsid w:val="005525F5"/>
    <w:rsid w:val="00552F2C"/>
    <w:rsid w:val="00553A25"/>
    <w:rsid w:val="00553F4E"/>
    <w:rsid w:val="005547EB"/>
    <w:rsid w:val="00554863"/>
    <w:rsid w:val="005554C7"/>
    <w:rsid w:val="005555E0"/>
    <w:rsid w:val="0055599F"/>
    <w:rsid w:val="00556D68"/>
    <w:rsid w:val="0055707B"/>
    <w:rsid w:val="005570D6"/>
    <w:rsid w:val="0055784A"/>
    <w:rsid w:val="00557E0E"/>
    <w:rsid w:val="00557E45"/>
    <w:rsid w:val="0056056B"/>
    <w:rsid w:val="005605F3"/>
    <w:rsid w:val="00560C41"/>
    <w:rsid w:val="00560C68"/>
    <w:rsid w:val="00560CAC"/>
    <w:rsid w:val="00561639"/>
    <w:rsid w:val="00561F44"/>
    <w:rsid w:val="00562B4D"/>
    <w:rsid w:val="00562DB1"/>
    <w:rsid w:val="005636FF"/>
    <w:rsid w:val="00563EB8"/>
    <w:rsid w:val="005647BF"/>
    <w:rsid w:val="00564AF1"/>
    <w:rsid w:val="00564C19"/>
    <w:rsid w:val="005651B3"/>
    <w:rsid w:val="005655DB"/>
    <w:rsid w:val="00565E88"/>
    <w:rsid w:val="005669F6"/>
    <w:rsid w:val="00567339"/>
    <w:rsid w:val="005678EE"/>
    <w:rsid w:val="00567910"/>
    <w:rsid w:val="00570270"/>
    <w:rsid w:val="00570464"/>
    <w:rsid w:val="00570601"/>
    <w:rsid w:val="00570A34"/>
    <w:rsid w:val="00570BC3"/>
    <w:rsid w:val="0057113A"/>
    <w:rsid w:val="00571766"/>
    <w:rsid w:val="0057182A"/>
    <w:rsid w:val="00571E59"/>
    <w:rsid w:val="00572079"/>
    <w:rsid w:val="005726E2"/>
    <w:rsid w:val="005726EE"/>
    <w:rsid w:val="00572900"/>
    <w:rsid w:val="00573602"/>
    <w:rsid w:val="00573612"/>
    <w:rsid w:val="0057364B"/>
    <w:rsid w:val="00574773"/>
    <w:rsid w:val="005761E8"/>
    <w:rsid w:val="005761EC"/>
    <w:rsid w:val="005766AD"/>
    <w:rsid w:val="00576E34"/>
    <w:rsid w:val="0057727A"/>
    <w:rsid w:val="00577C07"/>
    <w:rsid w:val="00577DB1"/>
    <w:rsid w:val="00577FEB"/>
    <w:rsid w:val="0058035D"/>
    <w:rsid w:val="00580AD3"/>
    <w:rsid w:val="00580DE7"/>
    <w:rsid w:val="005810E1"/>
    <w:rsid w:val="00581680"/>
    <w:rsid w:val="005820CB"/>
    <w:rsid w:val="005820CD"/>
    <w:rsid w:val="0058276F"/>
    <w:rsid w:val="00583BDD"/>
    <w:rsid w:val="00583E52"/>
    <w:rsid w:val="00583FFD"/>
    <w:rsid w:val="00584241"/>
    <w:rsid w:val="00584252"/>
    <w:rsid w:val="005848DD"/>
    <w:rsid w:val="0058519A"/>
    <w:rsid w:val="005856BD"/>
    <w:rsid w:val="00585983"/>
    <w:rsid w:val="00585A37"/>
    <w:rsid w:val="00585BD9"/>
    <w:rsid w:val="0058658B"/>
    <w:rsid w:val="00586BCA"/>
    <w:rsid w:val="00586D16"/>
    <w:rsid w:val="00586E11"/>
    <w:rsid w:val="00587038"/>
    <w:rsid w:val="00590390"/>
    <w:rsid w:val="00590608"/>
    <w:rsid w:val="00590B28"/>
    <w:rsid w:val="005911BE"/>
    <w:rsid w:val="00591273"/>
    <w:rsid w:val="00591E9E"/>
    <w:rsid w:val="005927A4"/>
    <w:rsid w:val="005929EB"/>
    <w:rsid w:val="00592DB2"/>
    <w:rsid w:val="00593152"/>
    <w:rsid w:val="00593389"/>
    <w:rsid w:val="00593A52"/>
    <w:rsid w:val="00593FE6"/>
    <w:rsid w:val="005956A3"/>
    <w:rsid w:val="00595958"/>
    <w:rsid w:val="00595CAB"/>
    <w:rsid w:val="0059622E"/>
    <w:rsid w:val="0059696C"/>
    <w:rsid w:val="00596EAC"/>
    <w:rsid w:val="00597671"/>
    <w:rsid w:val="00597BBF"/>
    <w:rsid w:val="00597BF9"/>
    <w:rsid w:val="00597E2F"/>
    <w:rsid w:val="005A040C"/>
    <w:rsid w:val="005A0463"/>
    <w:rsid w:val="005A05DF"/>
    <w:rsid w:val="005A0948"/>
    <w:rsid w:val="005A0A03"/>
    <w:rsid w:val="005A0BB7"/>
    <w:rsid w:val="005A10F2"/>
    <w:rsid w:val="005A16C0"/>
    <w:rsid w:val="005A1B32"/>
    <w:rsid w:val="005A2156"/>
    <w:rsid w:val="005A21E0"/>
    <w:rsid w:val="005A2401"/>
    <w:rsid w:val="005A28FF"/>
    <w:rsid w:val="005A2C09"/>
    <w:rsid w:val="005A2C72"/>
    <w:rsid w:val="005A3778"/>
    <w:rsid w:val="005A37A5"/>
    <w:rsid w:val="005A37B0"/>
    <w:rsid w:val="005A3DF8"/>
    <w:rsid w:val="005A4787"/>
    <w:rsid w:val="005A5549"/>
    <w:rsid w:val="005A566A"/>
    <w:rsid w:val="005A56E0"/>
    <w:rsid w:val="005A586B"/>
    <w:rsid w:val="005A66B8"/>
    <w:rsid w:val="005A6FEE"/>
    <w:rsid w:val="005A70CA"/>
    <w:rsid w:val="005A7375"/>
    <w:rsid w:val="005A7990"/>
    <w:rsid w:val="005A7ABD"/>
    <w:rsid w:val="005A7CF8"/>
    <w:rsid w:val="005B07B3"/>
    <w:rsid w:val="005B0EDA"/>
    <w:rsid w:val="005B121D"/>
    <w:rsid w:val="005B16DB"/>
    <w:rsid w:val="005B1705"/>
    <w:rsid w:val="005B1B45"/>
    <w:rsid w:val="005B26B0"/>
    <w:rsid w:val="005B39CA"/>
    <w:rsid w:val="005B41C9"/>
    <w:rsid w:val="005B44E6"/>
    <w:rsid w:val="005B4853"/>
    <w:rsid w:val="005B4ECD"/>
    <w:rsid w:val="005B5629"/>
    <w:rsid w:val="005B591B"/>
    <w:rsid w:val="005B6768"/>
    <w:rsid w:val="005B6CA1"/>
    <w:rsid w:val="005B770C"/>
    <w:rsid w:val="005B7910"/>
    <w:rsid w:val="005C06ED"/>
    <w:rsid w:val="005C0CE1"/>
    <w:rsid w:val="005C11B8"/>
    <w:rsid w:val="005C15CC"/>
    <w:rsid w:val="005C216C"/>
    <w:rsid w:val="005C2609"/>
    <w:rsid w:val="005C2B30"/>
    <w:rsid w:val="005C3A0C"/>
    <w:rsid w:val="005C3B1F"/>
    <w:rsid w:val="005C412B"/>
    <w:rsid w:val="005C43EC"/>
    <w:rsid w:val="005C45DD"/>
    <w:rsid w:val="005C460B"/>
    <w:rsid w:val="005C4704"/>
    <w:rsid w:val="005C4CB1"/>
    <w:rsid w:val="005C4EE8"/>
    <w:rsid w:val="005C4F6D"/>
    <w:rsid w:val="005C68DA"/>
    <w:rsid w:val="005C6AE9"/>
    <w:rsid w:val="005C70AB"/>
    <w:rsid w:val="005D015C"/>
    <w:rsid w:val="005D0706"/>
    <w:rsid w:val="005D0B1D"/>
    <w:rsid w:val="005D14DD"/>
    <w:rsid w:val="005D1679"/>
    <w:rsid w:val="005D3F06"/>
    <w:rsid w:val="005D4608"/>
    <w:rsid w:val="005D47A1"/>
    <w:rsid w:val="005D47BF"/>
    <w:rsid w:val="005D4B73"/>
    <w:rsid w:val="005D533D"/>
    <w:rsid w:val="005D5544"/>
    <w:rsid w:val="005D5645"/>
    <w:rsid w:val="005D5802"/>
    <w:rsid w:val="005D5AA9"/>
    <w:rsid w:val="005D5B60"/>
    <w:rsid w:val="005D66E6"/>
    <w:rsid w:val="005D7119"/>
    <w:rsid w:val="005D76C8"/>
    <w:rsid w:val="005D7890"/>
    <w:rsid w:val="005D7AAF"/>
    <w:rsid w:val="005E026B"/>
    <w:rsid w:val="005E0C09"/>
    <w:rsid w:val="005E19C1"/>
    <w:rsid w:val="005E200E"/>
    <w:rsid w:val="005E2194"/>
    <w:rsid w:val="005E24F0"/>
    <w:rsid w:val="005E2E02"/>
    <w:rsid w:val="005E3113"/>
    <w:rsid w:val="005E343F"/>
    <w:rsid w:val="005E36FE"/>
    <w:rsid w:val="005E3F66"/>
    <w:rsid w:val="005E440B"/>
    <w:rsid w:val="005E490F"/>
    <w:rsid w:val="005E4BC9"/>
    <w:rsid w:val="005E4C45"/>
    <w:rsid w:val="005E5314"/>
    <w:rsid w:val="005E5DE7"/>
    <w:rsid w:val="005E61A1"/>
    <w:rsid w:val="005E6F6A"/>
    <w:rsid w:val="005E73E3"/>
    <w:rsid w:val="005E764D"/>
    <w:rsid w:val="005E7724"/>
    <w:rsid w:val="005E7C78"/>
    <w:rsid w:val="005E7FCA"/>
    <w:rsid w:val="005F008C"/>
    <w:rsid w:val="005F04A7"/>
    <w:rsid w:val="005F114F"/>
    <w:rsid w:val="005F121E"/>
    <w:rsid w:val="005F18C5"/>
    <w:rsid w:val="005F216C"/>
    <w:rsid w:val="005F247B"/>
    <w:rsid w:val="005F2A08"/>
    <w:rsid w:val="005F2D46"/>
    <w:rsid w:val="005F36CC"/>
    <w:rsid w:val="005F3825"/>
    <w:rsid w:val="005F3EB1"/>
    <w:rsid w:val="005F413E"/>
    <w:rsid w:val="005F466B"/>
    <w:rsid w:val="005F46D8"/>
    <w:rsid w:val="005F480F"/>
    <w:rsid w:val="005F5271"/>
    <w:rsid w:val="005F5469"/>
    <w:rsid w:val="005F63F3"/>
    <w:rsid w:val="005F66F0"/>
    <w:rsid w:val="005F6A77"/>
    <w:rsid w:val="005F6D7F"/>
    <w:rsid w:val="005F6DFE"/>
    <w:rsid w:val="005F7174"/>
    <w:rsid w:val="005F740B"/>
    <w:rsid w:val="005F7834"/>
    <w:rsid w:val="005F7AD7"/>
    <w:rsid w:val="00600DDA"/>
    <w:rsid w:val="0060120D"/>
    <w:rsid w:val="0060176B"/>
    <w:rsid w:val="006017C1"/>
    <w:rsid w:val="006017FD"/>
    <w:rsid w:val="00601ADE"/>
    <w:rsid w:val="00601EEF"/>
    <w:rsid w:val="0060255A"/>
    <w:rsid w:val="00602583"/>
    <w:rsid w:val="006026D4"/>
    <w:rsid w:val="00602998"/>
    <w:rsid w:val="00602D2B"/>
    <w:rsid w:val="00602EB3"/>
    <w:rsid w:val="006033A4"/>
    <w:rsid w:val="00603C3F"/>
    <w:rsid w:val="00603CF2"/>
    <w:rsid w:val="00603E9E"/>
    <w:rsid w:val="00604307"/>
    <w:rsid w:val="0060487F"/>
    <w:rsid w:val="0060498C"/>
    <w:rsid w:val="00604EAD"/>
    <w:rsid w:val="0060513F"/>
    <w:rsid w:val="0060587A"/>
    <w:rsid w:val="00605AEB"/>
    <w:rsid w:val="00606269"/>
    <w:rsid w:val="006065E2"/>
    <w:rsid w:val="0060694B"/>
    <w:rsid w:val="006070F7"/>
    <w:rsid w:val="00607E1D"/>
    <w:rsid w:val="00610131"/>
    <w:rsid w:val="006104FB"/>
    <w:rsid w:val="006116FF"/>
    <w:rsid w:val="0061176D"/>
    <w:rsid w:val="0061200F"/>
    <w:rsid w:val="00612756"/>
    <w:rsid w:val="00612A2F"/>
    <w:rsid w:val="00612AAE"/>
    <w:rsid w:val="00612ADD"/>
    <w:rsid w:val="00612B07"/>
    <w:rsid w:val="00612C5E"/>
    <w:rsid w:val="00612FD9"/>
    <w:rsid w:val="006131CA"/>
    <w:rsid w:val="006133DA"/>
    <w:rsid w:val="006139E0"/>
    <w:rsid w:val="00613D41"/>
    <w:rsid w:val="006147AA"/>
    <w:rsid w:val="00614D35"/>
    <w:rsid w:val="00614D60"/>
    <w:rsid w:val="006156B4"/>
    <w:rsid w:val="00615DAF"/>
    <w:rsid w:val="00615EBF"/>
    <w:rsid w:val="006160AC"/>
    <w:rsid w:val="00616254"/>
    <w:rsid w:val="00616424"/>
    <w:rsid w:val="0061672A"/>
    <w:rsid w:val="00616E05"/>
    <w:rsid w:val="00617985"/>
    <w:rsid w:val="006201BC"/>
    <w:rsid w:val="006204E0"/>
    <w:rsid w:val="00620641"/>
    <w:rsid w:val="006208EE"/>
    <w:rsid w:val="006209F8"/>
    <w:rsid w:val="00620B77"/>
    <w:rsid w:val="00620CEF"/>
    <w:rsid w:val="00621190"/>
    <w:rsid w:val="0062131B"/>
    <w:rsid w:val="00621533"/>
    <w:rsid w:val="00621E26"/>
    <w:rsid w:val="00621EDD"/>
    <w:rsid w:val="006224EA"/>
    <w:rsid w:val="0062263A"/>
    <w:rsid w:val="0062276B"/>
    <w:rsid w:val="006227DF"/>
    <w:rsid w:val="006234A0"/>
    <w:rsid w:val="006236C8"/>
    <w:rsid w:val="00624093"/>
    <w:rsid w:val="0062415E"/>
    <w:rsid w:val="00624A61"/>
    <w:rsid w:val="006252C0"/>
    <w:rsid w:val="00625A84"/>
    <w:rsid w:val="00626079"/>
    <w:rsid w:val="006268C3"/>
    <w:rsid w:val="006272C4"/>
    <w:rsid w:val="006275B5"/>
    <w:rsid w:val="00627725"/>
    <w:rsid w:val="00631698"/>
    <w:rsid w:val="0063177C"/>
    <w:rsid w:val="00631E44"/>
    <w:rsid w:val="00632280"/>
    <w:rsid w:val="0063385B"/>
    <w:rsid w:val="00634898"/>
    <w:rsid w:val="00634C57"/>
    <w:rsid w:val="00634CE7"/>
    <w:rsid w:val="006350D5"/>
    <w:rsid w:val="006350FD"/>
    <w:rsid w:val="00635EBE"/>
    <w:rsid w:val="0063642C"/>
    <w:rsid w:val="006367CA"/>
    <w:rsid w:val="006369D5"/>
    <w:rsid w:val="00636DDD"/>
    <w:rsid w:val="00636EA3"/>
    <w:rsid w:val="006376B3"/>
    <w:rsid w:val="00637858"/>
    <w:rsid w:val="00637B24"/>
    <w:rsid w:val="00637E46"/>
    <w:rsid w:val="006404A7"/>
    <w:rsid w:val="00640A38"/>
    <w:rsid w:val="00640E6B"/>
    <w:rsid w:val="006413FC"/>
    <w:rsid w:val="00641787"/>
    <w:rsid w:val="0064179B"/>
    <w:rsid w:val="00642338"/>
    <w:rsid w:val="006423CE"/>
    <w:rsid w:val="0064247B"/>
    <w:rsid w:val="00642489"/>
    <w:rsid w:val="00643D34"/>
    <w:rsid w:val="00643DFB"/>
    <w:rsid w:val="00644055"/>
    <w:rsid w:val="00644137"/>
    <w:rsid w:val="006442DB"/>
    <w:rsid w:val="006445A3"/>
    <w:rsid w:val="0064478C"/>
    <w:rsid w:val="00644867"/>
    <w:rsid w:val="0064492A"/>
    <w:rsid w:val="00644938"/>
    <w:rsid w:val="006450A3"/>
    <w:rsid w:val="00645160"/>
    <w:rsid w:val="006451E4"/>
    <w:rsid w:val="006453B2"/>
    <w:rsid w:val="0064574B"/>
    <w:rsid w:val="00645B33"/>
    <w:rsid w:val="00647D36"/>
    <w:rsid w:val="00647EDC"/>
    <w:rsid w:val="006502AB"/>
    <w:rsid w:val="0065070F"/>
    <w:rsid w:val="0065153D"/>
    <w:rsid w:val="006516CB"/>
    <w:rsid w:val="00652444"/>
    <w:rsid w:val="00652E30"/>
    <w:rsid w:val="00653BD0"/>
    <w:rsid w:val="00653D96"/>
    <w:rsid w:val="00654110"/>
    <w:rsid w:val="006544E5"/>
    <w:rsid w:val="00654605"/>
    <w:rsid w:val="00656B48"/>
    <w:rsid w:val="00656C5D"/>
    <w:rsid w:val="00656CFB"/>
    <w:rsid w:val="00656D25"/>
    <w:rsid w:val="00657077"/>
    <w:rsid w:val="00657099"/>
    <w:rsid w:val="006576BB"/>
    <w:rsid w:val="00657E87"/>
    <w:rsid w:val="006607D7"/>
    <w:rsid w:val="00660AA1"/>
    <w:rsid w:val="00660D2D"/>
    <w:rsid w:val="00660D4A"/>
    <w:rsid w:val="0066110B"/>
    <w:rsid w:val="00661C41"/>
    <w:rsid w:val="00661EC9"/>
    <w:rsid w:val="00662469"/>
    <w:rsid w:val="0066294E"/>
    <w:rsid w:val="006633C7"/>
    <w:rsid w:val="006636BD"/>
    <w:rsid w:val="0066411C"/>
    <w:rsid w:val="00664205"/>
    <w:rsid w:val="00664647"/>
    <w:rsid w:val="00664803"/>
    <w:rsid w:val="0066502F"/>
    <w:rsid w:val="006653CC"/>
    <w:rsid w:val="00665501"/>
    <w:rsid w:val="00665982"/>
    <w:rsid w:val="00665BA4"/>
    <w:rsid w:val="006660CE"/>
    <w:rsid w:val="006661C5"/>
    <w:rsid w:val="00666BF3"/>
    <w:rsid w:val="0066701F"/>
    <w:rsid w:val="006674A5"/>
    <w:rsid w:val="00667856"/>
    <w:rsid w:val="00667888"/>
    <w:rsid w:val="00667AF2"/>
    <w:rsid w:val="00667C83"/>
    <w:rsid w:val="006702E9"/>
    <w:rsid w:val="00670489"/>
    <w:rsid w:val="006710C9"/>
    <w:rsid w:val="006712D8"/>
    <w:rsid w:val="00671C2B"/>
    <w:rsid w:val="00671D85"/>
    <w:rsid w:val="00671FFC"/>
    <w:rsid w:val="006721E0"/>
    <w:rsid w:val="00672586"/>
    <w:rsid w:val="006727BC"/>
    <w:rsid w:val="00673231"/>
    <w:rsid w:val="006741CD"/>
    <w:rsid w:val="006745DF"/>
    <w:rsid w:val="00674BAC"/>
    <w:rsid w:val="00674D89"/>
    <w:rsid w:val="00674FE8"/>
    <w:rsid w:val="0067514E"/>
    <w:rsid w:val="006756C1"/>
    <w:rsid w:val="00675CB1"/>
    <w:rsid w:val="00675E37"/>
    <w:rsid w:val="0067635D"/>
    <w:rsid w:val="00676556"/>
    <w:rsid w:val="00676736"/>
    <w:rsid w:val="006769A4"/>
    <w:rsid w:val="006769C6"/>
    <w:rsid w:val="00676A86"/>
    <w:rsid w:val="00676D76"/>
    <w:rsid w:val="00676F9F"/>
    <w:rsid w:val="0067701A"/>
    <w:rsid w:val="00677385"/>
    <w:rsid w:val="00677519"/>
    <w:rsid w:val="00677591"/>
    <w:rsid w:val="00677594"/>
    <w:rsid w:val="00677FA3"/>
    <w:rsid w:val="00677FC7"/>
    <w:rsid w:val="0068032F"/>
    <w:rsid w:val="006807C7"/>
    <w:rsid w:val="006809DE"/>
    <w:rsid w:val="00680D37"/>
    <w:rsid w:val="0068174E"/>
    <w:rsid w:val="00681DCE"/>
    <w:rsid w:val="00682110"/>
    <w:rsid w:val="0068260E"/>
    <w:rsid w:val="0068316D"/>
    <w:rsid w:val="00683FEC"/>
    <w:rsid w:val="006846B3"/>
    <w:rsid w:val="006849F8"/>
    <w:rsid w:val="00684B9B"/>
    <w:rsid w:val="00684D59"/>
    <w:rsid w:val="00684E25"/>
    <w:rsid w:val="006856A4"/>
    <w:rsid w:val="006858A4"/>
    <w:rsid w:val="00685C08"/>
    <w:rsid w:val="00685C8C"/>
    <w:rsid w:val="006862C6"/>
    <w:rsid w:val="00686718"/>
    <w:rsid w:val="00686BFA"/>
    <w:rsid w:val="00686DED"/>
    <w:rsid w:val="006873FF"/>
    <w:rsid w:val="006875A0"/>
    <w:rsid w:val="006878C6"/>
    <w:rsid w:val="00687D27"/>
    <w:rsid w:val="006906C6"/>
    <w:rsid w:val="00690EAD"/>
    <w:rsid w:val="00691943"/>
    <w:rsid w:val="00691DDB"/>
    <w:rsid w:val="00692D4C"/>
    <w:rsid w:val="00693319"/>
    <w:rsid w:val="00693550"/>
    <w:rsid w:val="006935DA"/>
    <w:rsid w:val="00693F2E"/>
    <w:rsid w:val="00694622"/>
    <w:rsid w:val="00694F90"/>
    <w:rsid w:val="00695065"/>
    <w:rsid w:val="00695BEF"/>
    <w:rsid w:val="00696251"/>
    <w:rsid w:val="006966C7"/>
    <w:rsid w:val="006968C1"/>
    <w:rsid w:val="006977F6"/>
    <w:rsid w:val="00697827"/>
    <w:rsid w:val="00697A13"/>
    <w:rsid w:val="00697A4F"/>
    <w:rsid w:val="006A065C"/>
    <w:rsid w:val="006A0DD4"/>
    <w:rsid w:val="006A109C"/>
    <w:rsid w:val="006A231B"/>
    <w:rsid w:val="006A2942"/>
    <w:rsid w:val="006A3CAF"/>
    <w:rsid w:val="006A3DDC"/>
    <w:rsid w:val="006A4E91"/>
    <w:rsid w:val="006A5072"/>
    <w:rsid w:val="006A5F4B"/>
    <w:rsid w:val="006A60DC"/>
    <w:rsid w:val="006A6114"/>
    <w:rsid w:val="006A6151"/>
    <w:rsid w:val="006A6565"/>
    <w:rsid w:val="006A6BEA"/>
    <w:rsid w:val="006A7665"/>
    <w:rsid w:val="006A7691"/>
    <w:rsid w:val="006A7EE2"/>
    <w:rsid w:val="006B0402"/>
    <w:rsid w:val="006B0514"/>
    <w:rsid w:val="006B0F92"/>
    <w:rsid w:val="006B133E"/>
    <w:rsid w:val="006B1AAE"/>
    <w:rsid w:val="006B21A0"/>
    <w:rsid w:val="006B2785"/>
    <w:rsid w:val="006B27C7"/>
    <w:rsid w:val="006B2BC2"/>
    <w:rsid w:val="006B31E5"/>
    <w:rsid w:val="006B344A"/>
    <w:rsid w:val="006B5324"/>
    <w:rsid w:val="006B55A2"/>
    <w:rsid w:val="006B58C9"/>
    <w:rsid w:val="006B60ED"/>
    <w:rsid w:val="006B65B4"/>
    <w:rsid w:val="006B6CC5"/>
    <w:rsid w:val="006B6DFA"/>
    <w:rsid w:val="006B74AC"/>
    <w:rsid w:val="006B78D8"/>
    <w:rsid w:val="006B79AD"/>
    <w:rsid w:val="006B79EA"/>
    <w:rsid w:val="006B7B00"/>
    <w:rsid w:val="006B7EB2"/>
    <w:rsid w:val="006C013D"/>
    <w:rsid w:val="006C03E1"/>
    <w:rsid w:val="006C0C5D"/>
    <w:rsid w:val="006C113F"/>
    <w:rsid w:val="006C123E"/>
    <w:rsid w:val="006C15A1"/>
    <w:rsid w:val="006C1752"/>
    <w:rsid w:val="006C17CA"/>
    <w:rsid w:val="006C1984"/>
    <w:rsid w:val="006C19E6"/>
    <w:rsid w:val="006C1DDC"/>
    <w:rsid w:val="006C28CA"/>
    <w:rsid w:val="006C2BBF"/>
    <w:rsid w:val="006C2DBE"/>
    <w:rsid w:val="006C2FBD"/>
    <w:rsid w:val="006C30B9"/>
    <w:rsid w:val="006C3336"/>
    <w:rsid w:val="006C3495"/>
    <w:rsid w:val="006C3A4A"/>
    <w:rsid w:val="006C40C6"/>
    <w:rsid w:val="006C4355"/>
    <w:rsid w:val="006C4587"/>
    <w:rsid w:val="006C469D"/>
    <w:rsid w:val="006C46B5"/>
    <w:rsid w:val="006C4818"/>
    <w:rsid w:val="006C484F"/>
    <w:rsid w:val="006C52EC"/>
    <w:rsid w:val="006C5506"/>
    <w:rsid w:val="006C56D4"/>
    <w:rsid w:val="006C6272"/>
    <w:rsid w:val="006C6681"/>
    <w:rsid w:val="006C683C"/>
    <w:rsid w:val="006C6847"/>
    <w:rsid w:val="006C6924"/>
    <w:rsid w:val="006C6C1E"/>
    <w:rsid w:val="006C7076"/>
    <w:rsid w:val="006C7981"/>
    <w:rsid w:val="006C7AEC"/>
    <w:rsid w:val="006C7CA6"/>
    <w:rsid w:val="006C7E90"/>
    <w:rsid w:val="006D045E"/>
    <w:rsid w:val="006D0DE1"/>
    <w:rsid w:val="006D15D3"/>
    <w:rsid w:val="006D18B3"/>
    <w:rsid w:val="006D192C"/>
    <w:rsid w:val="006D1E89"/>
    <w:rsid w:val="006D26CE"/>
    <w:rsid w:val="006D2850"/>
    <w:rsid w:val="006D317E"/>
    <w:rsid w:val="006D388D"/>
    <w:rsid w:val="006D3E8A"/>
    <w:rsid w:val="006D4040"/>
    <w:rsid w:val="006D47D9"/>
    <w:rsid w:val="006D57A6"/>
    <w:rsid w:val="006D61F6"/>
    <w:rsid w:val="006D63B1"/>
    <w:rsid w:val="006D665F"/>
    <w:rsid w:val="006D6B1A"/>
    <w:rsid w:val="006E1081"/>
    <w:rsid w:val="006E1332"/>
    <w:rsid w:val="006E19CB"/>
    <w:rsid w:val="006E20A5"/>
    <w:rsid w:val="006E234C"/>
    <w:rsid w:val="006E279A"/>
    <w:rsid w:val="006E2A7F"/>
    <w:rsid w:val="006E313B"/>
    <w:rsid w:val="006E34B2"/>
    <w:rsid w:val="006E3A45"/>
    <w:rsid w:val="006E4078"/>
    <w:rsid w:val="006E483A"/>
    <w:rsid w:val="006E51C4"/>
    <w:rsid w:val="006E53AD"/>
    <w:rsid w:val="006E58CB"/>
    <w:rsid w:val="006E6182"/>
    <w:rsid w:val="006E6A93"/>
    <w:rsid w:val="006E6BD5"/>
    <w:rsid w:val="006E70BA"/>
    <w:rsid w:val="006E7227"/>
    <w:rsid w:val="006E7275"/>
    <w:rsid w:val="006E761A"/>
    <w:rsid w:val="006E7794"/>
    <w:rsid w:val="006E7C3B"/>
    <w:rsid w:val="006E7DB5"/>
    <w:rsid w:val="006E7F07"/>
    <w:rsid w:val="006F0646"/>
    <w:rsid w:val="006F0741"/>
    <w:rsid w:val="006F08B6"/>
    <w:rsid w:val="006F0D61"/>
    <w:rsid w:val="006F0F78"/>
    <w:rsid w:val="006F1C27"/>
    <w:rsid w:val="006F2A65"/>
    <w:rsid w:val="006F2EA1"/>
    <w:rsid w:val="006F3DD6"/>
    <w:rsid w:val="006F40DF"/>
    <w:rsid w:val="006F42BB"/>
    <w:rsid w:val="006F438E"/>
    <w:rsid w:val="006F440B"/>
    <w:rsid w:val="006F4638"/>
    <w:rsid w:val="006F48A3"/>
    <w:rsid w:val="006F4DA4"/>
    <w:rsid w:val="006F5416"/>
    <w:rsid w:val="006F564E"/>
    <w:rsid w:val="006F5929"/>
    <w:rsid w:val="006F624B"/>
    <w:rsid w:val="006F64EC"/>
    <w:rsid w:val="006F674E"/>
    <w:rsid w:val="006F6D87"/>
    <w:rsid w:val="006F6FF2"/>
    <w:rsid w:val="006F79FB"/>
    <w:rsid w:val="0070016C"/>
    <w:rsid w:val="007008A9"/>
    <w:rsid w:val="00700E8A"/>
    <w:rsid w:val="007018A4"/>
    <w:rsid w:val="007032D4"/>
    <w:rsid w:val="0070398A"/>
    <w:rsid w:val="00704D20"/>
    <w:rsid w:val="00705242"/>
    <w:rsid w:val="007055E0"/>
    <w:rsid w:val="007056ED"/>
    <w:rsid w:val="00705F4E"/>
    <w:rsid w:val="0070658E"/>
    <w:rsid w:val="007065C5"/>
    <w:rsid w:val="007068E1"/>
    <w:rsid w:val="00706AA0"/>
    <w:rsid w:val="00706AD4"/>
    <w:rsid w:val="00707150"/>
    <w:rsid w:val="007124D7"/>
    <w:rsid w:val="0071275A"/>
    <w:rsid w:val="00712C20"/>
    <w:rsid w:val="00712CD7"/>
    <w:rsid w:val="00713549"/>
    <w:rsid w:val="007140BE"/>
    <w:rsid w:val="007147AB"/>
    <w:rsid w:val="00715502"/>
    <w:rsid w:val="00715D01"/>
    <w:rsid w:val="00715E4D"/>
    <w:rsid w:val="00715F12"/>
    <w:rsid w:val="0071677A"/>
    <w:rsid w:val="00716974"/>
    <w:rsid w:val="00716F48"/>
    <w:rsid w:val="007170FB"/>
    <w:rsid w:val="00717114"/>
    <w:rsid w:val="00717127"/>
    <w:rsid w:val="0071779F"/>
    <w:rsid w:val="00717A77"/>
    <w:rsid w:val="007201A6"/>
    <w:rsid w:val="00720310"/>
    <w:rsid w:val="0072080A"/>
    <w:rsid w:val="00720D7A"/>
    <w:rsid w:val="007211F5"/>
    <w:rsid w:val="007213C3"/>
    <w:rsid w:val="00721601"/>
    <w:rsid w:val="00722777"/>
    <w:rsid w:val="00723435"/>
    <w:rsid w:val="00723436"/>
    <w:rsid w:val="007240E2"/>
    <w:rsid w:val="0072420F"/>
    <w:rsid w:val="0072454C"/>
    <w:rsid w:val="0072583E"/>
    <w:rsid w:val="00725BB5"/>
    <w:rsid w:val="00725E58"/>
    <w:rsid w:val="00726AB2"/>
    <w:rsid w:val="007278B8"/>
    <w:rsid w:val="00727C02"/>
    <w:rsid w:val="0073008E"/>
    <w:rsid w:val="00730A8B"/>
    <w:rsid w:val="00730AE8"/>
    <w:rsid w:val="00730F1B"/>
    <w:rsid w:val="0073131F"/>
    <w:rsid w:val="0073136D"/>
    <w:rsid w:val="0073186D"/>
    <w:rsid w:val="00731921"/>
    <w:rsid w:val="007320DE"/>
    <w:rsid w:val="00732344"/>
    <w:rsid w:val="0073261D"/>
    <w:rsid w:val="0073263E"/>
    <w:rsid w:val="0073333D"/>
    <w:rsid w:val="007343C9"/>
    <w:rsid w:val="007343D9"/>
    <w:rsid w:val="00734A46"/>
    <w:rsid w:val="00734F71"/>
    <w:rsid w:val="00735448"/>
    <w:rsid w:val="00736143"/>
    <w:rsid w:val="00736F07"/>
    <w:rsid w:val="007377BD"/>
    <w:rsid w:val="00737A53"/>
    <w:rsid w:val="00737DEC"/>
    <w:rsid w:val="0074004D"/>
    <w:rsid w:val="0074121F"/>
    <w:rsid w:val="007413E4"/>
    <w:rsid w:val="00741493"/>
    <w:rsid w:val="00741F2A"/>
    <w:rsid w:val="007434E5"/>
    <w:rsid w:val="00743884"/>
    <w:rsid w:val="007445B4"/>
    <w:rsid w:val="007448A7"/>
    <w:rsid w:val="0074499B"/>
    <w:rsid w:val="007449D6"/>
    <w:rsid w:val="0074501E"/>
    <w:rsid w:val="007450BF"/>
    <w:rsid w:val="0074598E"/>
    <w:rsid w:val="0074599A"/>
    <w:rsid w:val="007463DA"/>
    <w:rsid w:val="00746EE5"/>
    <w:rsid w:val="00746F45"/>
    <w:rsid w:val="007471A1"/>
    <w:rsid w:val="007477BD"/>
    <w:rsid w:val="007477DA"/>
    <w:rsid w:val="007479D0"/>
    <w:rsid w:val="00747EE9"/>
    <w:rsid w:val="007507E8"/>
    <w:rsid w:val="00750B95"/>
    <w:rsid w:val="00751676"/>
    <w:rsid w:val="007520B6"/>
    <w:rsid w:val="00752180"/>
    <w:rsid w:val="00752323"/>
    <w:rsid w:val="0075325D"/>
    <w:rsid w:val="00753270"/>
    <w:rsid w:val="007532B7"/>
    <w:rsid w:val="00753CAB"/>
    <w:rsid w:val="007548B1"/>
    <w:rsid w:val="00754A70"/>
    <w:rsid w:val="00754BC9"/>
    <w:rsid w:val="00755202"/>
    <w:rsid w:val="0075554A"/>
    <w:rsid w:val="00755D3A"/>
    <w:rsid w:val="00756F00"/>
    <w:rsid w:val="00757241"/>
    <w:rsid w:val="0075751D"/>
    <w:rsid w:val="0075763E"/>
    <w:rsid w:val="007578D3"/>
    <w:rsid w:val="00757CC1"/>
    <w:rsid w:val="007602CF"/>
    <w:rsid w:val="00760391"/>
    <w:rsid w:val="007609C6"/>
    <w:rsid w:val="007615F3"/>
    <w:rsid w:val="0076175D"/>
    <w:rsid w:val="00761CB5"/>
    <w:rsid w:val="00762978"/>
    <w:rsid w:val="007629D5"/>
    <w:rsid w:val="00763534"/>
    <w:rsid w:val="007635F8"/>
    <w:rsid w:val="00763A88"/>
    <w:rsid w:val="00763B36"/>
    <w:rsid w:val="00763B85"/>
    <w:rsid w:val="00763C57"/>
    <w:rsid w:val="00763D45"/>
    <w:rsid w:val="00764423"/>
    <w:rsid w:val="007644A2"/>
    <w:rsid w:val="00764974"/>
    <w:rsid w:val="00764D18"/>
    <w:rsid w:val="00764E6D"/>
    <w:rsid w:val="007651DB"/>
    <w:rsid w:val="0076521E"/>
    <w:rsid w:val="00765222"/>
    <w:rsid w:val="0076579C"/>
    <w:rsid w:val="00765887"/>
    <w:rsid w:val="00765928"/>
    <w:rsid w:val="00765964"/>
    <w:rsid w:val="00765BCC"/>
    <w:rsid w:val="0076600D"/>
    <w:rsid w:val="007661E9"/>
    <w:rsid w:val="00766460"/>
    <w:rsid w:val="0076692D"/>
    <w:rsid w:val="00766A34"/>
    <w:rsid w:val="00767062"/>
    <w:rsid w:val="00767601"/>
    <w:rsid w:val="00767629"/>
    <w:rsid w:val="00767777"/>
    <w:rsid w:val="0076789E"/>
    <w:rsid w:val="00767933"/>
    <w:rsid w:val="00770AB9"/>
    <w:rsid w:val="00770CFC"/>
    <w:rsid w:val="0077130E"/>
    <w:rsid w:val="007713A6"/>
    <w:rsid w:val="007715EE"/>
    <w:rsid w:val="007718D7"/>
    <w:rsid w:val="00771972"/>
    <w:rsid w:val="00771AC5"/>
    <w:rsid w:val="00772279"/>
    <w:rsid w:val="00772DAB"/>
    <w:rsid w:val="00772FF9"/>
    <w:rsid w:val="0077348B"/>
    <w:rsid w:val="00773E63"/>
    <w:rsid w:val="007743DB"/>
    <w:rsid w:val="00774430"/>
    <w:rsid w:val="00774D2C"/>
    <w:rsid w:val="00775327"/>
    <w:rsid w:val="00775E00"/>
    <w:rsid w:val="0077605B"/>
    <w:rsid w:val="00776169"/>
    <w:rsid w:val="007763D0"/>
    <w:rsid w:val="00776527"/>
    <w:rsid w:val="00776858"/>
    <w:rsid w:val="00776ED7"/>
    <w:rsid w:val="00777040"/>
    <w:rsid w:val="00777815"/>
    <w:rsid w:val="00777CE6"/>
    <w:rsid w:val="00777D57"/>
    <w:rsid w:val="0078042D"/>
    <w:rsid w:val="00780BF0"/>
    <w:rsid w:val="00780EF1"/>
    <w:rsid w:val="00780FDA"/>
    <w:rsid w:val="00781A91"/>
    <w:rsid w:val="00781AD3"/>
    <w:rsid w:val="00781F36"/>
    <w:rsid w:val="00783576"/>
    <w:rsid w:val="00784980"/>
    <w:rsid w:val="0078539D"/>
    <w:rsid w:val="007853FD"/>
    <w:rsid w:val="00785778"/>
    <w:rsid w:val="0078653D"/>
    <w:rsid w:val="00786C87"/>
    <w:rsid w:val="0078755E"/>
    <w:rsid w:val="007877C9"/>
    <w:rsid w:val="007903EA"/>
    <w:rsid w:val="00790408"/>
    <w:rsid w:val="00790764"/>
    <w:rsid w:val="00790781"/>
    <w:rsid w:val="0079085F"/>
    <w:rsid w:val="00790B2B"/>
    <w:rsid w:val="00790E96"/>
    <w:rsid w:val="00791005"/>
    <w:rsid w:val="00791D9E"/>
    <w:rsid w:val="007923FF"/>
    <w:rsid w:val="00792596"/>
    <w:rsid w:val="00793684"/>
    <w:rsid w:val="00793776"/>
    <w:rsid w:val="00793C8D"/>
    <w:rsid w:val="00793D78"/>
    <w:rsid w:val="0079420B"/>
    <w:rsid w:val="0079453C"/>
    <w:rsid w:val="00794677"/>
    <w:rsid w:val="0079495C"/>
    <w:rsid w:val="00794FFF"/>
    <w:rsid w:val="0079505F"/>
    <w:rsid w:val="00795759"/>
    <w:rsid w:val="00795C85"/>
    <w:rsid w:val="00796993"/>
    <w:rsid w:val="00796F41"/>
    <w:rsid w:val="00797767"/>
    <w:rsid w:val="007A0358"/>
    <w:rsid w:val="007A0AB6"/>
    <w:rsid w:val="007A0B5E"/>
    <w:rsid w:val="007A170B"/>
    <w:rsid w:val="007A1D5E"/>
    <w:rsid w:val="007A20EB"/>
    <w:rsid w:val="007A22D4"/>
    <w:rsid w:val="007A282C"/>
    <w:rsid w:val="007A293C"/>
    <w:rsid w:val="007A2A3A"/>
    <w:rsid w:val="007A3108"/>
    <w:rsid w:val="007A33E2"/>
    <w:rsid w:val="007A3AEA"/>
    <w:rsid w:val="007A3C7D"/>
    <w:rsid w:val="007A3CAF"/>
    <w:rsid w:val="007A3DF9"/>
    <w:rsid w:val="007A4664"/>
    <w:rsid w:val="007A4782"/>
    <w:rsid w:val="007A516D"/>
    <w:rsid w:val="007A5E65"/>
    <w:rsid w:val="007A65E1"/>
    <w:rsid w:val="007A6A6E"/>
    <w:rsid w:val="007A6AAA"/>
    <w:rsid w:val="007A7033"/>
    <w:rsid w:val="007A74C1"/>
    <w:rsid w:val="007A775D"/>
    <w:rsid w:val="007B04B0"/>
    <w:rsid w:val="007B0834"/>
    <w:rsid w:val="007B0D2A"/>
    <w:rsid w:val="007B0E83"/>
    <w:rsid w:val="007B112A"/>
    <w:rsid w:val="007B11FA"/>
    <w:rsid w:val="007B1396"/>
    <w:rsid w:val="007B168D"/>
    <w:rsid w:val="007B16D6"/>
    <w:rsid w:val="007B1D1B"/>
    <w:rsid w:val="007B2011"/>
    <w:rsid w:val="007B2CFE"/>
    <w:rsid w:val="007B309B"/>
    <w:rsid w:val="007B3D5E"/>
    <w:rsid w:val="007B3DCB"/>
    <w:rsid w:val="007B4C01"/>
    <w:rsid w:val="007B4EA5"/>
    <w:rsid w:val="007B530A"/>
    <w:rsid w:val="007B54AE"/>
    <w:rsid w:val="007B5725"/>
    <w:rsid w:val="007B5B4F"/>
    <w:rsid w:val="007B5C1F"/>
    <w:rsid w:val="007B5D71"/>
    <w:rsid w:val="007B6689"/>
    <w:rsid w:val="007B6747"/>
    <w:rsid w:val="007B6F72"/>
    <w:rsid w:val="007B72A4"/>
    <w:rsid w:val="007B72F7"/>
    <w:rsid w:val="007B74AA"/>
    <w:rsid w:val="007C091B"/>
    <w:rsid w:val="007C10BD"/>
    <w:rsid w:val="007C162D"/>
    <w:rsid w:val="007C1A03"/>
    <w:rsid w:val="007C1B8B"/>
    <w:rsid w:val="007C1F0C"/>
    <w:rsid w:val="007C1FFB"/>
    <w:rsid w:val="007C2D94"/>
    <w:rsid w:val="007C382F"/>
    <w:rsid w:val="007C3BF7"/>
    <w:rsid w:val="007C4281"/>
    <w:rsid w:val="007C43A7"/>
    <w:rsid w:val="007C4A6B"/>
    <w:rsid w:val="007C4B3E"/>
    <w:rsid w:val="007C5055"/>
    <w:rsid w:val="007C5F92"/>
    <w:rsid w:val="007C6002"/>
    <w:rsid w:val="007C6227"/>
    <w:rsid w:val="007C64F7"/>
    <w:rsid w:val="007C6A5C"/>
    <w:rsid w:val="007C6BBD"/>
    <w:rsid w:val="007C6D89"/>
    <w:rsid w:val="007C6F5E"/>
    <w:rsid w:val="007D0382"/>
    <w:rsid w:val="007D0F6B"/>
    <w:rsid w:val="007D1467"/>
    <w:rsid w:val="007D14FE"/>
    <w:rsid w:val="007D1627"/>
    <w:rsid w:val="007D1A1F"/>
    <w:rsid w:val="007D1A29"/>
    <w:rsid w:val="007D213B"/>
    <w:rsid w:val="007D2783"/>
    <w:rsid w:val="007D2E18"/>
    <w:rsid w:val="007D3EF3"/>
    <w:rsid w:val="007D40DF"/>
    <w:rsid w:val="007D42E5"/>
    <w:rsid w:val="007D4458"/>
    <w:rsid w:val="007D58BD"/>
    <w:rsid w:val="007D61BF"/>
    <w:rsid w:val="007D6851"/>
    <w:rsid w:val="007D6861"/>
    <w:rsid w:val="007D6AF9"/>
    <w:rsid w:val="007D7763"/>
    <w:rsid w:val="007E0535"/>
    <w:rsid w:val="007E07F2"/>
    <w:rsid w:val="007E0D4A"/>
    <w:rsid w:val="007E0F2A"/>
    <w:rsid w:val="007E1443"/>
    <w:rsid w:val="007E15E3"/>
    <w:rsid w:val="007E1788"/>
    <w:rsid w:val="007E1EE3"/>
    <w:rsid w:val="007E29B4"/>
    <w:rsid w:val="007E2F12"/>
    <w:rsid w:val="007E3627"/>
    <w:rsid w:val="007E435A"/>
    <w:rsid w:val="007E445C"/>
    <w:rsid w:val="007E49F7"/>
    <w:rsid w:val="007E4AF6"/>
    <w:rsid w:val="007E4C70"/>
    <w:rsid w:val="007E4FF4"/>
    <w:rsid w:val="007E5149"/>
    <w:rsid w:val="007E5815"/>
    <w:rsid w:val="007E5B5F"/>
    <w:rsid w:val="007E5FFD"/>
    <w:rsid w:val="007E69C6"/>
    <w:rsid w:val="007E6F9A"/>
    <w:rsid w:val="007E713A"/>
    <w:rsid w:val="007E78B6"/>
    <w:rsid w:val="007E7978"/>
    <w:rsid w:val="007E7E61"/>
    <w:rsid w:val="007F0845"/>
    <w:rsid w:val="007F0873"/>
    <w:rsid w:val="007F0DFD"/>
    <w:rsid w:val="007F0E1D"/>
    <w:rsid w:val="007F1D62"/>
    <w:rsid w:val="007F20F3"/>
    <w:rsid w:val="007F2353"/>
    <w:rsid w:val="007F2390"/>
    <w:rsid w:val="007F2456"/>
    <w:rsid w:val="007F2CAC"/>
    <w:rsid w:val="007F3AB3"/>
    <w:rsid w:val="007F3CB6"/>
    <w:rsid w:val="007F452F"/>
    <w:rsid w:val="007F4740"/>
    <w:rsid w:val="007F5691"/>
    <w:rsid w:val="007F595A"/>
    <w:rsid w:val="007F5C38"/>
    <w:rsid w:val="007F708D"/>
    <w:rsid w:val="007F7E3F"/>
    <w:rsid w:val="007F7E65"/>
    <w:rsid w:val="008006B3"/>
    <w:rsid w:val="00800B63"/>
    <w:rsid w:val="0080158A"/>
    <w:rsid w:val="008015FF"/>
    <w:rsid w:val="00801AD3"/>
    <w:rsid w:val="00801D2D"/>
    <w:rsid w:val="00801E13"/>
    <w:rsid w:val="00803008"/>
    <w:rsid w:val="00803069"/>
    <w:rsid w:val="0080346B"/>
    <w:rsid w:val="008037A0"/>
    <w:rsid w:val="00803B5C"/>
    <w:rsid w:val="00803BDB"/>
    <w:rsid w:val="00804155"/>
    <w:rsid w:val="00804C9F"/>
    <w:rsid w:val="0080524F"/>
    <w:rsid w:val="0080559E"/>
    <w:rsid w:val="00805920"/>
    <w:rsid w:val="00805928"/>
    <w:rsid w:val="00805AF3"/>
    <w:rsid w:val="008065B0"/>
    <w:rsid w:val="00806C9C"/>
    <w:rsid w:val="008071B1"/>
    <w:rsid w:val="0080734C"/>
    <w:rsid w:val="00807C82"/>
    <w:rsid w:val="008100EB"/>
    <w:rsid w:val="008107EE"/>
    <w:rsid w:val="008117CC"/>
    <w:rsid w:val="00811FF8"/>
    <w:rsid w:val="008120E1"/>
    <w:rsid w:val="00812E3E"/>
    <w:rsid w:val="00812F19"/>
    <w:rsid w:val="0081398C"/>
    <w:rsid w:val="00813D58"/>
    <w:rsid w:val="00813DCA"/>
    <w:rsid w:val="008140E8"/>
    <w:rsid w:val="00815A7D"/>
    <w:rsid w:val="008161A6"/>
    <w:rsid w:val="0081621D"/>
    <w:rsid w:val="008165B8"/>
    <w:rsid w:val="00816905"/>
    <w:rsid w:val="00816D98"/>
    <w:rsid w:val="00816E42"/>
    <w:rsid w:val="00816FCB"/>
    <w:rsid w:val="00817040"/>
    <w:rsid w:val="00817106"/>
    <w:rsid w:val="008172FC"/>
    <w:rsid w:val="00817A17"/>
    <w:rsid w:val="00817EC1"/>
    <w:rsid w:val="0082112D"/>
    <w:rsid w:val="0082113D"/>
    <w:rsid w:val="0082143A"/>
    <w:rsid w:val="00821624"/>
    <w:rsid w:val="00821A86"/>
    <w:rsid w:val="00821FF6"/>
    <w:rsid w:val="008222A7"/>
    <w:rsid w:val="00822574"/>
    <w:rsid w:val="00822738"/>
    <w:rsid w:val="00822980"/>
    <w:rsid w:val="00822F08"/>
    <w:rsid w:val="008246D7"/>
    <w:rsid w:val="008249A7"/>
    <w:rsid w:val="00824BA6"/>
    <w:rsid w:val="00825007"/>
    <w:rsid w:val="00825120"/>
    <w:rsid w:val="00825C4D"/>
    <w:rsid w:val="00826A08"/>
    <w:rsid w:val="00826AC0"/>
    <w:rsid w:val="00826D45"/>
    <w:rsid w:val="00827186"/>
    <w:rsid w:val="00827C8E"/>
    <w:rsid w:val="00830569"/>
    <w:rsid w:val="00830834"/>
    <w:rsid w:val="00830AEA"/>
    <w:rsid w:val="00830E86"/>
    <w:rsid w:val="0083143E"/>
    <w:rsid w:val="008315B8"/>
    <w:rsid w:val="008315D5"/>
    <w:rsid w:val="00831809"/>
    <w:rsid w:val="008318E5"/>
    <w:rsid w:val="00831CDE"/>
    <w:rsid w:val="00831F2B"/>
    <w:rsid w:val="008320C2"/>
    <w:rsid w:val="008320CF"/>
    <w:rsid w:val="008324A3"/>
    <w:rsid w:val="00832600"/>
    <w:rsid w:val="00832F77"/>
    <w:rsid w:val="0083324F"/>
    <w:rsid w:val="008332D0"/>
    <w:rsid w:val="008333AF"/>
    <w:rsid w:val="0083349E"/>
    <w:rsid w:val="00833FD6"/>
    <w:rsid w:val="00834131"/>
    <w:rsid w:val="00834304"/>
    <w:rsid w:val="008343CE"/>
    <w:rsid w:val="0083471A"/>
    <w:rsid w:val="00834E25"/>
    <w:rsid w:val="00834FAA"/>
    <w:rsid w:val="008351FE"/>
    <w:rsid w:val="00835495"/>
    <w:rsid w:val="008354FB"/>
    <w:rsid w:val="00835EC8"/>
    <w:rsid w:val="00835FF1"/>
    <w:rsid w:val="00836065"/>
    <w:rsid w:val="00836086"/>
    <w:rsid w:val="00836243"/>
    <w:rsid w:val="0083630F"/>
    <w:rsid w:val="00836A06"/>
    <w:rsid w:val="008374BC"/>
    <w:rsid w:val="00837652"/>
    <w:rsid w:val="008379D6"/>
    <w:rsid w:val="00837E48"/>
    <w:rsid w:val="00840013"/>
    <w:rsid w:val="00840293"/>
    <w:rsid w:val="008402AD"/>
    <w:rsid w:val="008408D4"/>
    <w:rsid w:val="00840F9E"/>
    <w:rsid w:val="008417B5"/>
    <w:rsid w:val="00841901"/>
    <w:rsid w:val="00841C64"/>
    <w:rsid w:val="0084327A"/>
    <w:rsid w:val="00844D5B"/>
    <w:rsid w:val="0084535F"/>
    <w:rsid w:val="008458BD"/>
    <w:rsid w:val="00846121"/>
    <w:rsid w:val="008461C2"/>
    <w:rsid w:val="008462F1"/>
    <w:rsid w:val="008466C6"/>
    <w:rsid w:val="00846B51"/>
    <w:rsid w:val="0084708F"/>
    <w:rsid w:val="008477C8"/>
    <w:rsid w:val="008478A6"/>
    <w:rsid w:val="008502F6"/>
    <w:rsid w:val="0085036C"/>
    <w:rsid w:val="008504EE"/>
    <w:rsid w:val="00850B02"/>
    <w:rsid w:val="00850E83"/>
    <w:rsid w:val="0085114D"/>
    <w:rsid w:val="00851163"/>
    <w:rsid w:val="008520A8"/>
    <w:rsid w:val="00852217"/>
    <w:rsid w:val="00852B5E"/>
    <w:rsid w:val="00852BA8"/>
    <w:rsid w:val="00853282"/>
    <w:rsid w:val="0085334C"/>
    <w:rsid w:val="00853717"/>
    <w:rsid w:val="008539B9"/>
    <w:rsid w:val="00854291"/>
    <w:rsid w:val="008544E8"/>
    <w:rsid w:val="00854F32"/>
    <w:rsid w:val="00855408"/>
    <w:rsid w:val="00855D03"/>
    <w:rsid w:val="00856D65"/>
    <w:rsid w:val="00856FA4"/>
    <w:rsid w:val="00857701"/>
    <w:rsid w:val="00857995"/>
    <w:rsid w:val="00860967"/>
    <w:rsid w:val="00860D79"/>
    <w:rsid w:val="00861B41"/>
    <w:rsid w:val="00861B9F"/>
    <w:rsid w:val="00861BE3"/>
    <w:rsid w:val="00861DA8"/>
    <w:rsid w:val="00861EB6"/>
    <w:rsid w:val="008624BC"/>
    <w:rsid w:val="008625D3"/>
    <w:rsid w:val="00862C0A"/>
    <w:rsid w:val="00862D2B"/>
    <w:rsid w:val="00863270"/>
    <w:rsid w:val="00863434"/>
    <w:rsid w:val="0086344F"/>
    <w:rsid w:val="00863F9E"/>
    <w:rsid w:val="008641AC"/>
    <w:rsid w:val="00864EFE"/>
    <w:rsid w:val="00865794"/>
    <w:rsid w:val="00865E4C"/>
    <w:rsid w:val="00865ED4"/>
    <w:rsid w:val="00866074"/>
    <w:rsid w:val="00867546"/>
    <w:rsid w:val="0086796D"/>
    <w:rsid w:val="00867DAB"/>
    <w:rsid w:val="00867EE9"/>
    <w:rsid w:val="0087000B"/>
    <w:rsid w:val="008701E4"/>
    <w:rsid w:val="00870329"/>
    <w:rsid w:val="008704E9"/>
    <w:rsid w:val="00870509"/>
    <w:rsid w:val="008705FB"/>
    <w:rsid w:val="00870BBE"/>
    <w:rsid w:val="00870ECD"/>
    <w:rsid w:val="00871F67"/>
    <w:rsid w:val="00872E59"/>
    <w:rsid w:val="00872F4B"/>
    <w:rsid w:val="0087347C"/>
    <w:rsid w:val="008734E7"/>
    <w:rsid w:val="0087368D"/>
    <w:rsid w:val="00873F9E"/>
    <w:rsid w:val="008740CC"/>
    <w:rsid w:val="0087442A"/>
    <w:rsid w:val="00874578"/>
    <w:rsid w:val="00874C72"/>
    <w:rsid w:val="00874FE8"/>
    <w:rsid w:val="00875A32"/>
    <w:rsid w:val="00875AA2"/>
    <w:rsid w:val="00875CC1"/>
    <w:rsid w:val="00876086"/>
    <w:rsid w:val="0087650D"/>
    <w:rsid w:val="00876651"/>
    <w:rsid w:val="00876E83"/>
    <w:rsid w:val="00877216"/>
    <w:rsid w:val="0087722C"/>
    <w:rsid w:val="008772BC"/>
    <w:rsid w:val="00877DEF"/>
    <w:rsid w:val="00880001"/>
    <w:rsid w:val="00880523"/>
    <w:rsid w:val="008808F6"/>
    <w:rsid w:val="00880A0E"/>
    <w:rsid w:val="008817FE"/>
    <w:rsid w:val="00881CD7"/>
    <w:rsid w:val="00882911"/>
    <w:rsid w:val="00882EEB"/>
    <w:rsid w:val="00882F6E"/>
    <w:rsid w:val="008831BD"/>
    <w:rsid w:val="00883202"/>
    <w:rsid w:val="008833D6"/>
    <w:rsid w:val="00883FF0"/>
    <w:rsid w:val="00884E02"/>
    <w:rsid w:val="0088502B"/>
    <w:rsid w:val="0088588B"/>
    <w:rsid w:val="00885D40"/>
    <w:rsid w:val="0088679E"/>
    <w:rsid w:val="00886B1E"/>
    <w:rsid w:val="008873D4"/>
    <w:rsid w:val="008902A5"/>
    <w:rsid w:val="00890CB1"/>
    <w:rsid w:val="008915C7"/>
    <w:rsid w:val="00891EDF"/>
    <w:rsid w:val="00892872"/>
    <w:rsid w:val="0089296D"/>
    <w:rsid w:val="00893E85"/>
    <w:rsid w:val="00893EBE"/>
    <w:rsid w:val="00894031"/>
    <w:rsid w:val="00894C5D"/>
    <w:rsid w:val="00894F4F"/>
    <w:rsid w:val="00895508"/>
    <w:rsid w:val="00895797"/>
    <w:rsid w:val="00895CB0"/>
    <w:rsid w:val="008967E9"/>
    <w:rsid w:val="00896A5C"/>
    <w:rsid w:val="00896ECF"/>
    <w:rsid w:val="00897155"/>
    <w:rsid w:val="008972D2"/>
    <w:rsid w:val="0089754C"/>
    <w:rsid w:val="00897CFA"/>
    <w:rsid w:val="008A0367"/>
    <w:rsid w:val="008A0659"/>
    <w:rsid w:val="008A0A58"/>
    <w:rsid w:val="008A0ADD"/>
    <w:rsid w:val="008A0D27"/>
    <w:rsid w:val="008A1543"/>
    <w:rsid w:val="008A1C59"/>
    <w:rsid w:val="008A1FFE"/>
    <w:rsid w:val="008A2254"/>
    <w:rsid w:val="008A37E2"/>
    <w:rsid w:val="008A388E"/>
    <w:rsid w:val="008A394E"/>
    <w:rsid w:val="008A3CBA"/>
    <w:rsid w:val="008A428D"/>
    <w:rsid w:val="008A4B59"/>
    <w:rsid w:val="008A63E1"/>
    <w:rsid w:val="008A66B7"/>
    <w:rsid w:val="008A68BB"/>
    <w:rsid w:val="008A6AA5"/>
    <w:rsid w:val="008A7127"/>
    <w:rsid w:val="008A737C"/>
    <w:rsid w:val="008A77C8"/>
    <w:rsid w:val="008B0781"/>
    <w:rsid w:val="008B0CBA"/>
    <w:rsid w:val="008B17C8"/>
    <w:rsid w:val="008B1850"/>
    <w:rsid w:val="008B2639"/>
    <w:rsid w:val="008B3454"/>
    <w:rsid w:val="008B3537"/>
    <w:rsid w:val="008B35C1"/>
    <w:rsid w:val="008B3690"/>
    <w:rsid w:val="008B3A80"/>
    <w:rsid w:val="008B3AEC"/>
    <w:rsid w:val="008B3C07"/>
    <w:rsid w:val="008B3C6E"/>
    <w:rsid w:val="008B3E7A"/>
    <w:rsid w:val="008B3F7B"/>
    <w:rsid w:val="008B43CA"/>
    <w:rsid w:val="008B4B38"/>
    <w:rsid w:val="008B5324"/>
    <w:rsid w:val="008B5C99"/>
    <w:rsid w:val="008B6106"/>
    <w:rsid w:val="008B6241"/>
    <w:rsid w:val="008B64BF"/>
    <w:rsid w:val="008B6605"/>
    <w:rsid w:val="008B66C9"/>
    <w:rsid w:val="008B6EBD"/>
    <w:rsid w:val="008B71F2"/>
    <w:rsid w:val="008B7C02"/>
    <w:rsid w:val="008B7D2B"/>
    <w:rsid w:val="008B7EF9"/>
    <w:rsid w:val="008C0049"/>
    <w:rsid w:val="008C025A"/>
    <w:rsid w:val="008C0314"/>
    <w:rsid w:val="008C0E88"/>
    <w:rsid w:val="008C0EBE"/>
    <w:rsid w:val="008C1717"/>
    <w:rsid w:val="008C17F0"/>
    <w:rsid w:val="008C2B57"/>
    <w:rsid w:val="008C32AE"/>
    <w:rsid w:val="008C3A32"/>
    <w:rsid w:val="008C3B05"/>
    <w:rsid w:val="008C3FCC"/>
    <w:rsid w:val="008C43B6"/>
    <w:rsid w:val="008C4B4D"/>
    <w:rsid w:val="008C4B50"/>
    <w:rsid w:val="008C5A37"/>
    <w:rsid w:val="008C5AA7"/>
    <w:rsid w:val="008C5BD3"/>
    <w:rsid w:val="008C5DD4"/>
    <w:rsid w:val="008C652D"/>
    <w:rsid w:val="008C7569"/>
    <w:rsid w:val="008C79C3"/>
    <w:rsid w:val="008D006F"/>
    <w:rsid w:val="008D033D"/>
    <w:rsid w:val="008D0344"/>
    <w:rsid w:val="008D06A2"/>
    <w:rsid w:val="008D0DBD"/>
    <w:rsid w:val="008D0F76"/>
    <w:rsid w:val="008D117E"/>
    <w:rsid w:val="008D127E"/>
    <w:rsid w:val="008D1956"/>
    <w:rsid w:val="008D1CA8"/>
    <w:rsid w:val="008D1E0A"/>
    <w:rsid w:val="008D1E6A"/>
    <w:rsid w:val="008D1EE4"/>
    <w:rsid w:val="008D1F3D"/>
    <w:rsid w:val="008D2407"/>
    <w:rsid w:val="008D2A16"/>
    <w:rsid w:val="008D2AEC"/>
    <w:rsid w:val="008D3295"/>
    <w:rsid w:val="008D3384"/>
    <w:rsid w:val="008D33F5"/>
    <w:rsid w:val="008D35E4"/>
    <w:rsid w:val="008D3611"/>
    <w:rsid w:val="008D3ACD"/>
    <w:rsid w:val="008D4172"/>
    <w:rsid w:val="008D52AA"/>
    <w:rsid w:val="008D5D64"/>
    <w:rsid w:val="008D6C3A"/>
    <w:rsid w:val="008D6FA1"/>
    <w:rsid w:val="008D70E2"/>
    <w:rsid w:val="008D7F47"/>
    <w:rsid w:val="008E0001"/>
    <w:rsid w:val="008E039E"/>
    <w:rsid w:val="008E07C9"/>
    <w:rsid w:val="008E0C45"/>
    <w:rsid w:val="008E192B"/>
    <w:rsid w:val="008E2842"/>
    <w:rsid w:val="008E292B"/>
    <w:rsid w:val="008E2C57"/>
    <w:rsid w:val="008E2C6F"/>
    <w:rsid w:val="008E31FF"/>
    <w:rsid w:val="008E3287"/>
    <w:rsid w:val="008E38E4"/>
    <w:rsid w:val="008E3DFA"/>
    <w:rsid w:val="008E419B"/>
    <w:rsid w:val="008E488D"/>
    <w:rsid w:val="008E51EB"/>
    <w:rsid w:val="008E5746"/>
    <w:rsid w:val="008E5E8E"/>
    <w:rsid w:val="008E64D7"/>
    <w:rsid w:val="008E68DF"/>
    <w:rsid w:val="008E6DCB"/>
    <w:rsid w:val="008E6E5D"/>
    <w:rsid w:val="008E6F06"/>
    <w:rsid w:val="008E7000"/>
    <w:rsid w:val="008E723E"/>
    <w:rsid w:val="008E750C"/>
    <w:rsid w:val="008E7A3F"/>
    <w:rsid w:val="008E7B8E"/>
    <w:rsid w:val="008E7FC9"/>
    <w:rsid w:val="008F0107"/>
    <w:rsid w:val="008F017C"/>
    <w:rsid w:val="008F029B"/>
    <w:rsid w:val="008F0589"/>
    <w:rsid w:val="008F0F23"/>
    <w:rsid w:val="008F130B"/>
    <w:rsid w:val="008F2A5D"/>
    <w:rsid w:val="008F2BC7"/>
    <w:rsid w:val="008F2E48"/>
    <w:rsid w:val="008F2E83"/>
    <w:rsid w:val="008F3636"/>
    <w:rsid w:val="008F37C2"/>
    <w:rsid w:val="008F3B3F"/>
    <w:rsid w:val="008F3FC9"/>
    <w:rsid w:val="008F509F"/>
    <w:rsid w:val="008F525A"/>
    <w:rsid w:val="008F5383"/>
    <w:rsid w:val="008F576A"/>
    <w:rsid w:val="008F585B"/>
    <w:rsid w:val="008F6577"/>
    <w:rsid w:val="008F6614"/>
    <w:rsid w:val="008F6F78"/>
    <w:rsid w:val="008F7FB0"/>
    <w:rsid w:val="009003A8"/>
    <w:rsid w:val="009004AD"/>
    <w:rsid w:val="009005E4"/>
    <w:rsid w:val="00900977"/>
    <w:rsid w:val="00901790"/>
    <w:rsid w:val="00901DE6"/>
    <w:rsid w:val="009021DA"/>
    <w:rsid w:val="00902500"/>
    <w:rsid w:val="00902EFF"/>
    <w:rsid w:val="009032D3"/>
    <w:rsid w:val="00903A8E"/>
    <w:rsid w:val="00903EAD"/>
    <w:rsid w:val="0090432C"/>
    <w:rsid w:val="009043B1"/>
    <w:rsid w:val="0090458B"/>
    <w:rsid w:val="00904F96"/>
    <w:rsid w:val="009052A3"/>
    <w:rsid w:val="00905314"/>
    <w:rsid w:val="00905395"/>
    <w:rsid w:val="009056D7"/>
    <w:rsid w:val="00905B8D"/>
    <w:rsid w:val="00906401"/>
    <w:rsid w:val="009065CB"/>
    <w:rsid w:val="009067EA"/>
    <w:rsid w:val="009068A8"/>
    <w:rsid w:val="00906B79"/>
    <w:rsid w:val="00907606"/>
    <w:rsid w:val="0090786F"/>
    <w:rsid w:val="0091001E"/>
    <w:rsid w:val="0091059E"/>
    <w:rsid w:val="00910C18"/>
    <w:rsid w:val="009110F7"/>
    <w:rsid w:val="009112E3"/>
    <w:rsid w:val="0091155E"/>
    <w:rsid w:val="00912242"/>
    <w:rsid w:val="009122D0"/>
    <w:rsid w:val="0091240B"/>
    <w:rsid w:val="00912437"/>
    <w:rsid w:val="00912A92"/>
    <w:rsid w:val="00913237"/>
    <w:rsid w:val="009133E7"/>
    <w:rsid w:val="00913B36"/>
    <w:rsid w:val="009141AA"/>
    <w:rsid w:val="0091476D"/>
    <w:rsid w:val="00915D07"/>
    <w:rsid w:val="009162AE"/>
    <w:rsid w:val="00917154"/>
    <w:rsid w:val="00917251"/>
    <w:rsid w:val="0091728D"/>
    <w:rsid w:val="00917D0D"/>
    <w:rsid w:val="00917DDF"/>
    <w:rsid w:val="00917FBC"/>
    <w:rsid w:val="009200DE"/>
    <w:rsid w:val="009201F3"/>
    <w:rsid w:val="0092036B"/>
    <w:rsid w:val="009203CC"/>
    <w:rsid w:val="00920EC4"/>
    <w:rsid w:val="0092180B"/>
    <w:rsid w:val="00921F14"/>
    <w:rsid w:val="00922775"/>
    <w:rsid w:val="0092292F"/>
    <w:rsid w:val="00922D28"/>
    <w:rsid w:val="009233E7"/>
    <w:rsid w:val="009237C4"/>
    <w:rsid w:val="00923862"/>
    <w:rsid w:val="00923CB0"/>
    <w:rsid w:val="00923D8C"/>
    <w:rsid w:val="00924871"/>
    <w:rsid w:val="00924AC8"/>
    <w:rsid w:val="00925429"/>
    <w:rsid w:val="0092543F"/>
    <w:rsid w:val="00925615"/>
    <w:rsid w:val="0092597A"/>
    <w:rsid w:val="00926520"/>
    <w:rsid w:val="00926CF0"/>
    <w:rsid w:val="009273A9"/>
    <w:rsid w:val="00930251"/>
    <w:rsid w:val="0093033E"/>
    <w:rsid w:val="009305FC"/>
    <w:rsid w:val="00930FB1"/>
    <w:rsid w:val="00931338"/>
    <w:rsid w:val="0093139F"/>
    <w:rsid w:val="00931BBB"/>
    <w:rsid w:val="00932239"/>
    <w:rsid w:val="00932443"/>
    <w:rsid w:val="00932B32"/>
    <w:rsid w:val="0093305E"/>
    <w:rsid w:val="00933F4A"/>
    <w:rsid w:val="009341F1"/>
    <w:rsid w:val="0093451E"/>
    <w:rsid w:val="00934FF2"/>
    <w:rsid w:val="009355E2"/>
    <w:rsid w:val="009358D7"/>
    <w:rsid w:val="00935BD4"/>
    <w:rsid w:val="00935DFE"/>
    <w:rsid w:val="00935E9D"/>
    <w:rsid w:val="00935F70"/>
    <w:rsid w:val="009360FA"/>
    <w:rsid w:val="0093648B"/>
    <w:rsid w:val="00937017"/>
    <w:rsid w:val="0093734C"/>
    <w:rsid w:val="009373B2"/>
    <w:rsid w:val="009377DF"/>
    <w:rsid w:val="00937AE2"/>
    <w:rsid w:val="009402A1"/>
    <w:rsid w:val="0094061F"/>
    <w:rsid w:val="00940F0F"/>
    <w:rsid w:val="00941912"/>
    <w:rsid w:val="00941A54"/>
    <w:rsid w:val="00942514"/>
    <w:rsid w:val="00942851"/>
    <w:rsid w:val="00943004"/>
    <w:rsid w:val="00943BA9"/>
    <w:rsid w:val="00943CDC"/>
    <w:rsid w:val="0094416B"/>
    <w:rsid w:val="0094427A"/>
    <w:rsid w:val="009449C6"/>
    <w:rsid w:val="00944C7C"/>
    <w:rsid w:val="00945245"/>
    <w:rsid w:val="009453E8"/>
    <w:rsid w:val="00945433"/>
    <w:rsid w:val="00945523"/>
    <w:rsid w:val="009463E1"/>
    <w:rsid w:val="0094683A"/>
    <w:rsid w:val="00946C43"/>
    <w:rsid w:val="009479A6"/>
    <w:rsid w:val="009500F7"/>
    <w:rsid w:val="0095042D"/>
    <w:rsid w:val="00950921"/>
    <w:rsid w:val="00951AF8"/>
    <w:rsid w:val="00951D68"/>
    <w:rsid w:val="00951E5B"/>
    <w:rsid w:val="00952050"/>
    <w:rsid w:val="00952315"/>
    <w:rsid w:val="009523D9"/>
    <w:rsid w:val="00952B7B"/>
    <w:rsid w:val="0095357B"/>
    <w:rsid w:val="00953660"/>
    <w:rsid w:val="009538B3"/>
    <w:rsid w:val="00953E13"/>
    <w:rsid w:val="00954F39"/>
    <w:rsid w:val="009555FD"/>
    <w:rsid w:val="00955BAD"/>
    <w:rsid w:val="00955BD4"/>
    <w:rsid w:val="00955F12"/>
    <w:rsid w:val="009561A5"/>
    <w:rsid w:val="0095664B"/>
    <w:rsid w:val="00956737"/>
    <w:rsid w:val="00956894"/>
    <w:rsid w:val="009568DC"/>
    <w:rsid w:val="00956B8B"/>
    <w:rsid w:val="00957140"/>
    <w:rsid w:val="00957445"/>
    <w:rsid w:val="0095759C"/>
    <w:rsid w:val="009604C7"/>
    <w:rsid w:val="009606FA"/>
    <w:rsid w:val="00961563"/>
    <w:rsid w:val="00961880"/>
    <w:rsid w:val="009618EE"/>
    <w:rsid w:val="00961A4C"/>
    <w:rsid w:val="00961DDD"/>
    <w:rsid w:val="00961E67"/>
    <w:rsid w:val="009624D2"/>
    <w:rsid w:val="009628D9"/>
    <w:rsid w:val="0096300D"/>
    <w:rsid w:val="009637AE"/>
    <w:rsid w:val="00963A06"/>
    <w:rsid w:val="00964068"/>
    <w:rsid w:val="009640F6"/>
    <w:rsid w:val="0096469D"/>
    <w:rsid w:val="00964776"/>
    <w:rsid w:val="00964A4E"/>
    <w:rsid w:val="00964B35"/>
    <w:rsid w:val="009651C7"/>
    <w:rsid w:val="00965504"/>
    <w:rsid w:val="00965797"/>
    <w:rsid w:val="00965A10"/>
    <w:rsid w:val="00965AD0"/>
    <w:rsid w:val="009670A3"/>
    <w:rsid w:val="009674BE"/>
    <w:rsid w:val="00967A4F"/>
    <w:rsid w:val="00967ED4"/>
    <w:rsid w:val="00970B25"/>
    <w:rsid w:val="00970E2C"/>
    <w:rsid w:val="00970EC8"/>
    <w:rsid w:val="00970FB5"/>
    <w:rsid w:val="00971405"/>
    <w:rsid w:val="00971710"/>
    <w:rsid w:val="009717D0"/>
    <w:rsid w:val="00971B87"/>
    <w:rsid w:val="00971C77"/>
    <w:rsid w:val="00971D14"/>
    <w:rsid w:val="00971D19"/>
    <w:rsid w:val="0097203A"/>
    <w:rsid w:val="00972FCD"/>
    <w:rsid w:val="00973324"/>
    <w:rsid w:val="009736DF"/>
    <w:rsid w:val="009741AE"/>
    <w:rsid w:val="009741FC"/>
    <w:rsid w:val="00974782"/>
    <w:rsid w:val="00974923"/>
    <w:rsid w:val="00975140"/>
    <w:rsid w:val="00975909"/>
    <w:rsid w:val="0097633D"/>
    <w:rsid w:val="00977C33"/>
    <w:rsid w:val="00977C3D"/>
    <w:rsid w:val="009808A9"/>
    <w:rsid w:val="00980B56"/>
    <w:rsid w:val="00980D3D"/>
    <w:rsid w:val="0098103E"/>
    <w:rsid w:val="0098157D"/>
    <w:rsid w:val="00982E92"/>
    <w:rsid w:val="00983101"/>
    <w:rsid w:val="00983E41"/>
    <w:rsid w:val="009844B1"/>
    <w:rsid w:val="009845E1"/>
    <w:rsid w:val="00984CE5"/>
    <w:rsid w:val="00984D1B"/>
    <w:rsid w:val="00985CAB"/>
    <w:rsid w:val="00986246"/>
    <w:rsid w:val="009867E7"/>
    <w:rsid w:val="00986858"/>
    <w:rsid w:val="009876AB"/>
    <w:rsid w:val="00987A30"/>
    <w:rsid w:val="00987F3F"/>
    <w:rsid w:val="00990312"/>
    <w:rsid w:val="009908AF"/>
    <w:rsid w:val="0099182E"/>
    <w:rsid w:val="00991D45"/>
    <w:rsid w:val="00991FDF"/>
    <w:rsid w:val="009928A6"/>
    <w:rsid w:val="00992B49"/>
    <w:rsid w:val="00992BB3"/>
    <w:rsid w:val="00992CF3"/>
    <w:rsid w:val="00993194"/>
    <w:rsid w:val="009931C3"/>
    <w:rsid w:val="0099321E"/>
    <w:rsid w:val="0099370F"/>
    <w:rsid w:val="00993875"/>
    <w:rsid w:val="00993BE7"/>
    <w:rsid w:val="00993ECA"/>
    <w:rsid w:val="00994171"/>
    <w:rsid w:val="00994868"/>
    <w:rsid w:val="00994976"/>
    <w:rsid w:val="00994D28"/>
    <w:rsid w:val="00994F2C"/>
    <w:rsid w:val="00995472"/>
    <w:rsid w:val="009954EC"/>
    <w:rsid w:val="00995720"/>
    <w:rsid w:val="009957CC"/>
    <w:rsid w:val="00995960"/>
    <w:rsid w:val="00995C90"/>
    <w:rsid w:val="00996017"/>
    <w:rsid w:val="00996614"/>
    <w:rsid w:val="009968D6"/>
    <w:rsid w:val="009974E0"/>
    <w:rsid w:val="00997953"/>
    <w:rsid w:val="00997D55"/>
    <w:rsid w:val="009A04D4"/>
    <w:rsid w:val="009A09E1"/>
    <w:rsid w:val="009A0BFF"/>
    <w:rsid w:val="009A10A0"/>
    <w:rsid w:val="009A12B7"/>
    <w:rsid w:val="009A1CAB"/>
    <w:rsid w:val="009A2359"/>
    <w:rsid w:val="009A24F1"/>
    <w:rsid w:val="009A27E0"/>
    <w:rsid w:val="009A3047"/>
    <w:rsid w:val="009A30B2"/>
    <w:rsid w:val="009A4D57"/>
    <w:rsid w:val="009A51A5"/>
    <w:rsid w:val="009A5309"/>
    <w:rsid w:val="009A5759"/>
    <w:rsid w:val="009A5A36"/>
    <w:rsid w:val="009A5C68"/>
    <w:rsid w:val="009A60D1"/>
    <w:rsid w:val="009A6225"/>
    <w:rsid w:val="009A64F5"/>
    <w:rsid w:val="009A6828"/>
    <w:rsid w:val="009A74DC"/>
    <w:rsid w:val="009A7A5B"/>
    <w:rsid w:val="009B00D2"/>
    <w:rsid w:val="009B05B3"/>
    <w:rsid w:val="009B07C8"/>
    <w:rsid w:val="009B0CAF"/>
    <w:rsid w:val="009B1324"/>
    <w:rsid w:val="009B1861"/>
    <w:rsid w:val="009B1EC3"/>
    <w:rsid w:val="009B2558"/>
    <w:rsid w:val="009B27ED"/>
    <w:rsid w:val="009B284F"/>
    <w:rsid w:val="009B35C8"/>
    <w:rsid w:val="009B3659"/>
    <w:rsid w:val="009B3764"/>
    <w:rsid w:val="009B3840"/>
    <w:rsid w:val="009B3D4A"/>
    <w:rsid w:val="009B47F6"/>
    <w:rsid w:val="009B485A"/>
    <w:rsid w:val="009B52AC"/>
    <w:rsid w:val="009B553D"/>
    <w:rsid w:val="009B5629"/>
    <w:rsid w:val="009B5861"/>
    <w:rsid w:val="009B59EA"/>
    <w:rsid w:val="009B5B6E"/>
    <w:rsid w:val="009B66CE"/>
    <w:rsid w:val="009B6939"/>
    <w:rsid w:val="009B6A56"/>
    <w:rsid w:val="009B6F8F"/>
    <w:rsid w:val="009B6FD3"/>
    <w:rsid w:val="009B72BE"/>
    <w:rsid w:val="009B78A4"/>
    <w:rsid w:val="009B7DB2"/>
    <w:rsid w:val="009C03DB"/>
    <w:rsid w:val="009C0585"/>
    <w:rsid w:val="009C15AF"/>
    <w:rsid w:val="009C1750"/>
    <w:rsid w:val="009C205B"/>
    <w:rsid w:val="009C2C39"/>
    <w:rsid w:val="009C2E29"/>
    <w:rsid w:val="009C3376"/>
    <w:rsid w:val="009C3684"/>
    <w:rsid w:val="009C3E8F"/>
    <w:rsid w:val="009C4B3A"/>
    <w:rsid w:val="009C554B"/>
    <w:rsid w:val="009C5E83"/>
    <w:rsid w:val="009C7126"/>
    <w:rsid w:val="009C719E"/>
    <w:rsid w:val="009C744C"/>
    <w:rsid w:val="009C7457"/>
    <w:rsid w:val="009C7799"/>
    <w:rsid w:val="009D0225"/>
    <w:rsid w:val="009D07A9"/>
    <w:rsid w:val="009D0AE2"/>
    <w:rsid w:val="009D0D9F"/>
    <w:rsid w:val="009D0EBB"/>
    <w:rsid w:val="009D0F6F"/>
    <w:rsid w:val="009D1169"/>
    <w:rsid w:val="009D1647"/>
    <w:rsid w:val="009D164D"/>
    <w:rsid w:val="009D2C46"/>
    <w:rsid w:val="009D3ACD"/>
    <w:rsid w:val="009D3EC7"/>
    <w:rsid w:val="009D40A7"/>
    <w:rsid w:val="009D4254"/>
    <w:rsid w:val="009D4F21"/>
    <w:rsid w:val="009D5012"/>
    <w:rsid w:val="009D587D"/>
    <w:rsid w:val="009D59E6"/>
    <w:rsid w:val="009D5CAD"/>
    <w:rsid w:val="009D6581"/>
    <w:rsid w:val="009D6EA6"/>
    <w:rsid w:val="009D72F8"/>
    <w:rsid w:val="009D7731"/>
    <w:rsid w:val="009D779F"/>
    <w:rsid w:val="009D78C3"/>
    <w:rsid w:val="009D7CC3"/>
    <w:rsid w:val="009E027B"/>
    <w:rsid w:val="009E1120"/>
    <w:rsid w:val="009E1393"/>
    <w:rsid w:val="009E1796"/>
    <w:rsid w:val="009E1922"/>
    <w:rsid w:val="009E1A3D"/>
    <w:rsid w:val="009E245A"/>
    <w:rsid w:val="009E274E"/>
    <w:rsid w:val="009E34C4"/>
    <w:rsid w:val="009E3657"/>
    <w:rsid w:val="009E4715"/>
    <w:rsid w:val="009E49FD"/>
    <w:rsid w:val="009E4A58"/>
    <w:rsid w:val="009E5273"/>
    <w:rsid w:val="009E52C3"/>
    <w:rsid w:val="009E57A8"/>
    <w:rsid w:val="009E5B85"/>
    <w:rsid w:val="009E5DDB"/>
    <w:rsid w:val="009E7501"/>
    <w:rsid w:val="009E7667"/>
    <w:rsid w:val="009E7EA7"/>
    <w:rsid w:val="009F032E"/>
    <w:rsid w:val="009F13D3"/>
    <w:rsid w:val="009F1CA6"/>
    <w:rsid w:val="009F218B"/>
    <w:rsid w:val="009F2921"/>
    <w:rsid w:val="009F3217"/>
    <w:rsid w:val="009F3D5C"/>
    <w:rsid w:val="009F42CF"/>
    <w:rsid w:val="009F4982"/>
    <w:rsid w:val="009F4CA7"/>
    <w:rsid w:val="009F4F6A"/>
    <w:rsid w:val="009F5554"/>
    <w:rsid w:val="009F55BA"/>
    <w:rsid w:val="009F5694"/>
    <w:rsid w:val="009F5C36"/>
    <w:rsid w:val="009F6097"/>
    <w:rsid w:val="009F6A42"/>
    <w:rsid w:val="009F7B14"/>
    <w:rsid w:val="009F7D36"/>
    <w:rsid w:val="009F7D61"/>
    <w:rsid w:val="00A0032F"/>
    <w:rsid w:val="00A00470"/>
    <w:rsid w:val="00A0069E"/>
    <w:rsid w:val="00A00E71"/>
    <w:rsid w:val="00A0187B"/>
    <w:rsid w:val="00A02969"/>
    <w:rsid w:val="00A02E8B"/>
    <w:rsid w:val="00A0306F"/>
    <w:rsid w:val="00A03511"/>
    <w:rsid w:val="00A03B10"/>
    <w:rsid w:val="00A03E2E"/>
    <w:rsid w:val="00A04616"/>
    <w:rsid w:val="00A04717"/>
    <w:rsid w:val="00A04D56"/>
    <w:rsid w:val="00A04F83"/>
    <w:rsid w:val="00A05577"/>
    <w:rsid w:val="00A05CF1"/>
    <w:rsid w:val="00A05D8F"/>
    <w:rsid w:val="00A05EB1"/>
    <w:rsid w:val="00A05EE4"/>
    <w:rsid w:val="00A06CA7"/>
    <w:rsid w:val="00A06D1D"/>
    <w:rsid w:val="00A06F99"/>
    <w:rsid w:val="00A07153"/>
    <w:rsid w:val="00A07316"/>
    <w:rsid w:val="00A073FD"/>
    <w:rsid w:val="00A07B79"/>
    <w:rsid w:val="00A1053B"/>
    <w:rsid w:val="00A10D66"/>
    <w:rsid w:val="00A113A4"/>
    <w:rsid w:val="00A12A8E"/>
    <w:rsid w:val="00A13367"/>
    <w:rsid w:val="00A133F9"/>
    <w:rsid w:val="00A14114"/>
    <w:rsid w:val="00A147AC"/>
    <w:rsid w:val="00A14F4D"/>
    <w:rsid w:val="00A16413"/>
    <w:rsid w:val="00A16545"/>
    <w:rsid w:val="00A16A1A"/>
    <w:rsid w:val="00A16A9F"/>
    <w:rsid w:val="00A16AED"/>
    <w:rsid w:val="00A16BD3"/>
    <w:rsid w:val="00A16C37"/>
    <w:rsid w:val="00A16E1D"/>
    <w:rsid w:val="00A16E4C"/>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BB7"/>
    <w:rsid w:val="00A23E43"/>
    <w:rsid w:val="00A242C7"/>
    <w:rsid w:val="00A24425"/>
    <w:rsid w:val="00A245CC"/>
    <w:rsid w:val="00A24726"/>
    <w:rsid w:val="00A24BEF"/>
    <w:rsid w:val="00A24DEB"/>
    <w:rsid w:val="00A24ED9"/>
    <w:rsid w:val="00A251DB"/>
    <w:rsid w:val="00A25216"/>
    <w:rsid w:val="00A2597D"/>
    <w:rsid w:val="00A259CC"/>
    <w:rsid w:val="00A25A28"/>
    <w:rsid w:val="00A25AA3"/>
    <w:rsid w:val="00A25FC3"/>
    <w:rsid w:val="00A2601E"/>
    <w:rsid w:val="00A2628E"/>
    <w:rsid w:val="00A266BF"/>
    <w:rsid w:val="00A26777"/>
    <w:rsid w:val="00A269AB"/>
    <w:rsid w:val="00A2731E"/>
    <w:rsid w:val="00A27D06"/>
    <w:rsid w:val="00A309AC"/>
    <w:rsid w:val="00A30EA4"/>
    <w:rsid w:val="00A30F65"/>
    <w:rsid w:val="00A315CD"/>
    <w:rsid w:val="00A315D0"/>
    <w:rsid w:val="00A3279E"/>
    <w:rsid w:val="00A33DB1"/>
    <w:rsid w:val="00A33EEB"/>
    <w:rsid w:val="00A34132"/>
    <w:rsid w:val="00A341CD"/>
    <w:rsid w:val="00A34FCE"/>
    <w:rsid w:val="00A351C8"/>
    <w:rsid w:val="00A35900"/>
    <w:rsid w:val="00A35BC9"/>
    <w:rsid w:val="00A35F33"/>
    <w:rsid w:val="00A375ED"/>
    <w:rsid w:val="00A401A3"/>
    <w:rsid w:val="00A40EAC"/>
    <w:rsid w:val="00A418BC"/>
    <w:rsid w:val="00A419FF"/>
    <w:rsid w:val="00A41FCF"/>
    <w:rsid w:val="00A423DE"/>
    <w:rsid w:val="00A42936"/>
    <w:rsid w:val="00A4328D"/>
    <w:rsid w:val="00A4393F"/>
    <w:rsid w:val="00A43CF8"/>
    <w:rsid w:val="00A43DF2"/>
    <w:rsid w:val="00A44336"/>
    <w:rsid w:val="00A445A8"/>
    <w:rsid w:val="00A44964"/>
    <w:rsid w:val="00A44B0D"/>
    <w:rsid w:val="00A44D21"/>
    <w:rsid w:val="00A44E3F"/>
    <w:rsid w:val="00A45014"/>
    <w:rsid w:val="00A45087"/>
    <w:rsid w:val="00A45366"/>
    <w:rsid w:val="00A45487"/>
    <w:rsid w:val="00A45489"/>
    <w:rsid w:val="00A45858"/>
    <w:rsid w:val="00A45CED"/>
    <w:rsid w:val="00A465E9"/>
    <w:rsid w:val="00A468E7"/>
    <w:rsid w:val="00A46DA0"/>
    <w:rsid w:val="00A46DE0"/>
    <w:rsid w:val="00A47240"/>
    <w:rsid w:val="00A476A5"/>
    <w:rsid w:val="00A478BA"/>
    <w:rsid w:val="00A50D73"/>
    <w:rsid w:val="00A514CC"/>
    <w:rsid w:val="00A518BB"/>
    <w:rsid w:val="00A52A88"/>
    <w:rsid w:val="00A52CAD"/>
    <w:rsid w:val="00A53340"/>
    <w:rsid w:val="00A53560"/>
    <w:rsid w:val="00A53FC7"/>
    <w:rsid w:val="00A54AAF"/>
    <w:rsid w:val="00A55569"/>
    <w:rsid w:val="00A55ABC"/>
    <w:rsid w:val="00A55C36"/>
    <w:rsid w:val="00A5661B"/>
    <w:rsid w:val="00A566A0"/>
    <w:rsid w:val="00A56F74"/>
    <w:rsid w:val="00A57594"/>
    <w:rsid w:val="00A601AA"/>
    <w:rsid w:val="00A601E7"/>
    <w:rsid w:val="00A609BD"/>
    <w:rsid w:val="00A60AC1"/>
    <w:rsid w:val="00A60FF7"/>
    <w:rsid w:val="00A620A9"/>
    <w:rsid w:val="00A62162"/>
    <w:rsid w:val="00A62555"/>
    <w:rsid w:val="00A626FF"/>
    <w:rsid w:val="00A62CE1"/>
    <w:rsid w:val="00A63449"/>
    <w:rsid w:val="00A65469"/>
    <w:rsid w:val="00A65528"/>
    <w:rsid w:val="00A655D3"/>
    <w:rsid w:val="00A662D9"/>
    <w:rsid w:val="00A6630C"/>
    <w:rsid w:val="00A6741E"/>
    <w:rsid w:val="00A67605"/>
    <w:rsid w:val="00A676F1"/>
    <w:rsid w:val="00A67E29"/>
    <w:rsid w:val="00A7016A"/>
    <w:rsid w:val="00A7018D"/>
    <w:rsid w:val="00A709DE"/>
    <w:rsid w:val="00A7108C"/>
    <w:rsid w:val="00A71181"/>
    <w:rsid w:val="00A7191D"/>
    <w:rsid w:val="00A71E82"/>
    <w:rsid w:val="00A72154"/>
    <w:rsid w:val="00A722F9"/>
    <w:rsid w:val="00A72347"/>
    <w:rsid w:val="00A72D42"/>
    <w:rsid w:val="00A746C9"/>
    <w:rsid w:val="00A747D4"/>
    <w:rsid w:val="00A74C2A"/>
    <w:rsid w:val="00A75684"/>
    <w:rsid w:val="00A75E40"/>
    <w:rsid w:val="00A76353"/>
    <w:rsid w:val="00A76818"/>
    <w:rsid w:val="00A77D1D"/>
    <w:rsid w:val="00A77E6B"/>
    <w:rsid w:val="00A809AD"/>
    <w:rsid w:val="00A81374"/>
    <w:rsid w:val="00A81652"/>
    <w:rsid w:val="00A822F8"/>
    <w:rsid w:val="00A82ADA"/>
    <w:rsid w:val="00A82BF0"/>
    <w:rsid w:val="00A82C91"/>
    <w:rsid w:val="00A83150"/>
    <w:rsid w:val="00A83398"/>
    <w:rsid w:val="00A83D6E"/>
    <w:rsid w:val="00A83FD5"/>
    <w:rsid w:val="00A84C1D"/>
    <w:rsid w:val="00A84FB7"/>
    <w:rsid w:val="00A8521A"/>
    <w:rsid w:val="00A8552B"/>
    <w:rsid w:val="00A85537"/>
    <w:rsid w:val="00A857C0"/>
    <w:rsid w:val="00A85ACB"/>
    <w:rsid w:val="00A9036F"/>
    <w:rsid w:val="00A904C6"/>
    <w:rsid w:val="00A9092B"/>
    <w:rsid w:val="00A90F2C"/>
    <w:rsid w:val="00A90FED"/>
    <w:rsid w:val="00A9142F"/>
    <w:rsid w:val="00A91482"/>
    <w:rsid w:val="00A9189D"/>
    <w:rsid w:val="00A91E71"/>
    <w:rsid w:val="00A91EAD"/>
    <w:rsid w:val="00A925B1"/>
    <w:rsid w:val="00A92A3E"/>
    <w:rsid w:val="00A934F9"/>
    <w:rsid w:val="00A93735"/>
    <w:rsid w:val="00A9383D"/>
    <w:rsid w:val="00A939EE"/>
    <w:rsid w:val="00A940E3"/>
    <w:rsid w:val="00A94983"/>
    <w:rsid w:val="00A9532C"/>
    <w:rsid w:val="00A95F1A"/>
    <w:rsid w:val="00A96026"/>
    <w:rsid w:val="00A96116"/>
    <w:rsid w:val="00A96118"/>
    <w:rsid w:val="00A9614E"/>
    <w:rsid w:val="00A96422"/>
    <w:rsid w:val="00A96C0F"/>
    <w:rsid w:val="00A97075"/>
    <w:rsid w:val="00A97542"/>
    <w:rsid w:val="00AA0E80"/>
    <w:rsid w:val="00AA0F90"/>
    <w:rsid w:val="00AA16F4"/>
    <w:rsid w:val="00AA1756"/>
    <w:rsid w:val="00AA17CD"/>
    <w:rsid w:val="00AA1D4D"/>
    <w:rsid w:val="00AA1D85"/>
    <w:rsid w:val="00AA1F81"/>
    <w:rsid w:val="00AA212B"/>
    <w:rsid w:val="00AA212F"/>
    <w:rsid w:val="00AA26A9"/>
    <w:rsid w:val="00AA28CE"/>
    <w:rsid w:val="00AA2996"/>
    <w:rsid w:val="00AA2AF4"/>
    <w:rsid w:val="00AA4272"/>
    <w:rsid w:val="00AA4282"/>
    <w:rsid w:val="00AA4291"/>
    <w:rsid w:val="00AA43F2"/>
    <w:rsid w:val="00AA4790"/>
    <w:rsid w:val="00AA49E1"/>
    <w:rsid w:val="00AA52BF"/>
    <w:rsid w:val="00AA559A"/>
    <w:rsid w:val="00AA5DE4"/>
    <w:rsid w:val="00AA65D0"/>
    <w:rsid w:val="00AA6C31"/>
    <w:rsid w:val="00AA7752"/>
    <w:rsid w:val="00AA7CE8"/>
    <w:rsid w:val="00AB0243"/>
    <w:rsid w:val="00AB078A"/>
    <w:rsid w:val="00AB1457"/>
    <w:rsid w:val="00AB2531"/>
    <w:rsid w:val="00AB2AF1"/>
    <w:rsid w:val="00AB32CB"/>
    <w:rsid w:val="00AB3405"/>
    <w:rsid w:val="00AB3AD7"/>
    <w:rsid w:val="00AB3B8E"/>
    <w:rsid w:val="00AB3BA7"/>
    <w:rsid w:val="00AB3EC7"/>
    <w:rsid w:val="00AB44DA"/>
    <w:rsid w:val="00AB4BC1"/>
    <w:rsid w:val="00AB51D2"/>
    <w:rsid w:val="00AB5A64"/>
    <w:rsid w:val="00AB5CA1"/>
    <w:rsid w:val="00AB640C"/>
    <w:rsid w:val="00AB6456"/>
    <w:rsid w:val="00AB719D"/>
    <w:rsid w:val="00AB75C5"/>
    <w:rsid w:val="00AC044E"/>
    <w:rsid w:val="00AC0CE9"/>
    <w:rsid w:val="00AC1487"/>
    <w:rsid w:val="00AC2118"/>
    <w:rsid w:val="00AC2395"/>
    <w:rsid w:val="00AC2960"/>
    <w:rsid w:val="00AC2AC4"/>
    <w:rsid w:val="00AC37F9"/>
    <w:rsid w:val="00AC39AD"/>
    <w:rsid w:val="00AC3AE1"/>
    <w:rsid w:val="00AC40BF"/>
    <w:rsid w:val="00AC4284"/>
    <w:rsid w:val="00AC45BD"/>
    <w:rsid w:val="00AC50BB"/>
    <w:rsid w:val="00AC5256"/>
    <w:rsid w:val="00AC5333"/>
    <w:rsid w:val="00AC6FE4"/>
    <w:rsid w:val="00AC78F1"/>
    <w:rsid w:val="00AC7B96"/>
    <w:rsid w:val="00AD0B22"/>
    <w:rsid w:val="00AD0EE7"/>
    <w:rsid w:val="00AD168E"/>
    <w:rsid w:val="00AD2218"/>
    <w:rsid w:val="00AD2FCF"/>
    <w:rsid w:val="00AD2FF2"/>
    <w:rsid w:val="00AD306C"/>
    <w:rsid w:val="00AD3FE3"/>
    <w:rsid w:val="00AD432F"/>
    <w:rsid w:val="00AD43B0"/>
    <w:rsid w:val="00AD44CD"/>
    <w:rsid w:val="00AD47A7"/>
    <w:rsid w:val="00AD4C41"/>
    <w:rsid w:val="00AD5AD2"/>
    <w:rsid w:val="00AD5FF2"/>
    <w:rsid w:val="00AD6462"/>
    <w:rsid w:val="00AD66C5"/>
    <w:rsid w:val="00AD68C4"/>
    <w:rsid w:val="00AD71F9"/>
    <w:rsid w:val="00AE09B3"/>
    <w:rsid w:val="00AE14A7"/>
    <w:rsid w:val="00AE1767"/>
    <w:rsid w:val="00AE1A83"/>
    <w:rsid w:val="00AE27E3"/>
    <w:rsid w:val="00AE2A78"/>
    <w:rsid w:val="00AE2AE9"/>
    <w:rsid w:val="00AE2FF9"/>
    <w:rsid w:val="00AE30BE"/>
    <w:rsid w:val="00AE3E6A"/>
    <w:rsid w:val="00AE417E"/>
    <w:rsid w:val="00AE4A50"/>
    <w:rsid w:val="00AE5099"/>
    <w:rsid w:val="00AE56EE"/>
    <w:rsid w:val="00AE59E8"/>
    <w:rsid w:val="00AE6414"/>
    <w:rsid w:val="00AE7087"/>
    <w:rsid w:val="00AE7269"/>
    <w:rsid w:val="00AE75C1"/>
    <w:rsid w:val="00AE77B2"/>
    <w:rsid w:val="00AE797C"/>
    <w:rsid w:val="00AE7CE7"/>
    <w:rsid w:val="00AE7E8D"/>
    <w:rsid w:val="00AE7FAB"/>
    <w:rsid w:val="00AF0DE4"/>
    <w:rsid w:val="00AF0F32"/>
    <w:rsid w:val="00AF12A0"/>
    <w:rsid w:val="00AF1D38"/>
    <w:rsid w:val="00AF1E87"/>
    <w:rsid w:val="00AF25DA"/>
    <w:rsid w:val="00AF31F3"/>
    <w:rsid w:val="00AF33D9"/>
    <w:rsid w:val="00AF4181"/>
    <w:rsid w:val="00AF422A"/>
    <w:rsid w:val="00AF436B"/>
    <w:rsid w:val="00AF5179"/>
    <w:rsid w:val="00AF5CC2"/>
    <w:rsid w:val="00AF660D"/>
    <w:rsid w:val="00AF6776"/>
    <w:rsid w:val="00AF6F98"/>
    <w:rsid w:val="00AF7277"/>
    <w:rsid w:val="00B0001C"/>
    <w:rsid w:val="00B00550"/>
    <w:rsid w:val="00B00913"/>
    <w:rsid w:val="00B00D4D"/>
    <w:rsid w:val="00B01197"/>
    <w:rsid w:val="00B014F7"/>
    <w:rsid w:val="00B01593"/>
    <w:rsid w:val="00B01D0F"/>
    <w:rsid w:val="00B01F1A"/>
    <w:rsid w:val="00B01FF9"/>
    <w:rsid w:val="00B023F2"/>
    <w:rsid w:val="00B026FE"/>
    <w:rsid w:val="00B0271F"/>
    <w:rsid w:val="00B02A45"/>
    <w:rsid w:val="00B03883"/>
    <w:rsid w:val="00B038CA"/>
    <w:rsid w:val="00B0454F"/>
    <w:rsid w:val="00B05375"/>
    <w:rsid w:val="00B05BB6"/>
    <w:rsid w:val="00B05BEC"/>
    <w:rsid w:val="00B05F00"/>
    <w:rsid w:val="00B0601B"/>
    <w:rsid w:val="00B06DB4"/>
    <w:rsid w:val="00B06DDF"/>
    <w:rsid w:val="00B0750D"/>
    <w:rsid w:val="00B07850"/>
    <w:rsid w:val="00B0799C"/>
    <w:rsid w:val="00B102CE"/>
    <w:rsid w:val="00B10A4D"/>
    <w:rsid w:val="00B10C90"/>
    <w:rsid w:val="00B11002"/>
    <w:rsid w:val="00B1114F"/>
    <w:rsid w:val="00B117D9"/>
    <w:rsid w:val="00B1192D"/>
    <w:rsid w:val="00B121B2"/>
    <w:rsid w:val="00B131B1"/>
    <w:rsid w:val="00B13571"/>
    <w:rsid w:val="00B1382F"/>
    <w:rsid w:val="00B13A1C"/>
    <w:rsid w:val="00B141A5"/>
    <w:rsid w:val="00B141B6"/>
    <w:rsid w:val="00B145F1"/>
    <w:rsid w:val="00B14BC1"/>
    <w:rsid w:val="00B14EC9"/>
    <w:rsid w:val="00B154DE"/>
    <w:rsid w:val="00B162C3"/>
    <w:rsid w:val="00B16CD9"/>
    <w:rsid w:val="00B16DD1"/>
    <w:rsid w:val="00B16EB8"/>
    <w:rsid w:val="00B1700A"/>
    <w:rsid w:val="00B174AF"/>
    <w:rsid w:val="00B17625"/>
    <w:rsid w:val="00B17E71"/>
    <w:rsid w:val="00B17FDE"/>
    <w:rsid w:val="00B20632"/>
    <w:rsid w:val="00B21AE3"/>
    <w:rsid w:val="00B21EA4"/>
    <w:rsid w:val="00B2379C"/>
    <w:rsid w:val="00B23D5D"/>
    <w:rsid w:val="00B23E6E"/>
    <w:rsid w:val="00B2450C"/>
    <w:rsid w:val="00B24790"/>
    <w:rsid w:val="00B25531"/>
    <w:rsid w:val="00B25AD0"/>
    <w:rsid w:val="00B25B56"/>
    <w:rsid w:val="00B2687D"/>
    <w:rsid w:val="00B27EAC"/>
    <w:rsid w:val="00B27EC6"/>
    <w:rsid w:val="00B3082E"/>
    <w:rsid w:val="00B30C8B"/>
    <w:rsid w:val="00B3108D"/>
    <w:rsid w:val="00B32DDB"/>
    <w:rsid w:val="00B32F57"/>
    <w:rsid w:val="00B33300"/>
    <w:rsid w:val="00B3345C"/>
    <w:rsid w:val="00B343C4"/>
    <w:rsid w:val="00B34528"/>
    <w:rsid w:val="00B34750"/>
    <w:rsid w:val="00B34CC9"/>
    <w:rsid w:val="00B34CCE"/>
    <w:rsid w:val="00B34CDA"/>
    <w:rsid w:val="00B34EB6"/>
    <w:rsid w:val="00B34EFD"/>
    <w:rsid w:val="00B35160"/>
    <w:rsid w:val="00B3563B"/>
    <w:rsid w:val="00B36BDC"/>
    <w:rsid w:val="00B36C14"/>
    <w:rsid w:val="00B37975"/>
    <w:rsid w:val="00B37D3A"/>
    <w:rsid w:val="00B37D96"/>
    <w:rsid w:val="00B40066"/>
    <w:rsid w:val="00B402FC"/>
    <w:rsid w:val="00B41961"/>
    <w:rsid w:val="00B42127"/>
    <w:rsid w:val="00B422E2"/>
    <w:rsid w:val="00B42517"/>
    <w:rsid w:val="00B42902"/>
    <w:rsid w:val="00B42D5F"/>
    <w:rsid w:val="00B43216"/>
    <w:rsid w:val="00B439DA"/>
    <w:rsid w:val="00B4411A"/>
    <w:rsid w:val="00B44234"/>
    <w:rsid w:val="00B456FD"/>
    <w:rsid w:val="00B45FE8"/>
    <w:rsid w:val="00B4612C"/>
    <w:rsid w:val="00B46382"/>
    <w:rsid w:val="00B46604"/>
    <w:rsid w:val="00B47089"/>
    <w:rsid w:val="00B4753D"/>
    <w:rsid w:val="00B47587"/>
    <w:rsid w:val="00B50D6C"/>
    <w:rsid w:val="00B5150A"/>
    <w:rsid w:val="00B51A05"/>
    <w:rsid w:val="00B51B78"/>
    <w:rsid w:val="00B52151"/>
    <w:rsid w:val="00B52CA5"/>
    <w:rsid w:val="00B530CD"/>
    <w:rsid w:val="00B532B1"/>
    <w:rsid w:val="00B53639"/>
    <w:rsid w:val="00B53C7D"/>
    <w:rsid w:val="00B53D7F"/>
    <w:rsid w:val="00B53E56"/>
    <w:rsid w:val="00B5427F"/>
    <w:rsid w:val="00B545CC"/>
    <w:rsid w:val="00B55311"/>
    <w:rsid w:val="00B55601"/>
    <w:rsid w:val="00B55922"/>
    <w:rsid w:val="00B55A97"/>
    <w:rsid w:val="00B55E7E"/>
    <w:rsid w:val="00B55F5E"/>
    <w:rsid w:val="00B5601B"/>
    <w:rsid w:val="00B56231"/>
    <w:rsid w:val="00B5642C"/>
    <w:rsid w:val="00B564F1"/>
    <w:rsid w:val="00B5658D"/>
    <w:rsid w:val="00B56B6F"/>
    <w:rsid w:val="00B5701A"/>
    <w:rsid w:val="00B5752E"/>
    <w:rsid w:val="00B604FF"/>
    <w:rsid w:val="00B608B7"/>
    <w:rsid w:val="00B60AC1"/>
    <w:rsid w:val="00B6167A"/>
    <w:rsid w:val="00B61FF6"/>
    <w:rsid w:val="00B62316"/>
    <w:rsid w:val="00B62635"/>
    <w:rsid w:val="00B6274C"/>
    <w:rsid w:val="00B62A84"/>
    <w:rsid w:val="00B6329D"/>
    <w:rsid w:val="00B63A11"/>
    <w:rsid w:val="00B63C9F"/>
    <w:rsid w:val="00B63D32"/>
    <w:rsid w:val="00B64425"/>
    <w:rsid w:val="00B64A44"/>
    <w:rsid w:val="00B64C24"/>
    <w:rsid w:val="00B64E72"/>
    <w:rsid w:val="00B655D8"/>
    <w:rsid w:val="00B65CC4"/>
    <w:rsid w:val="00B65CEF"/>
    <w:rsid w:val="00B6608F"/>
    <w:rsid w:val="00B668D7"/>
    <w:rsid w:val="00B674C7"/>
    <w:rsid w:val="00B67749"/>
    <w:rsid w:val="00B679FB"/>
    <w:rsid w:val="00B703DD"/>
    <w:rsid w:val="00B70570"/>
    <w:rsid w:val="00B71FBF"/>
    <w:rsid w:val="00B72E6D"/>
    <w:rsid w:val="00B734A0"/>
    <w:rsid w:val="00B7356B"/>
    <w:rsid w:val="00B7374C"/>
    <w:rsid w:val="00B73A14"/>
    <w:rsid w:val="00B73AB1"/>
    <w:rsid w:val="00B73FE8"/>
    <w:rsid w:val="00B740A0"/>
    <w:rsid w:val="00B74606"/>
    <w:rsid w:val="00B746AB"/>
    <w:rsid w:val="00B748BD"/>
    <w:rsid w:val="00B74964"/>
    <w:rsid w:val="00B7564A"/>
    <w:rsid w:val="00B75719"/>
    <w:rsid w:val="00B76100"/>
    <w:rsid w:val="00B7680F"/>
    <w:rsid w:val="00B76B48"/>
    <w:rsid w:val="00B76D1E"/>
    <w:rsid w:val="00B771E5"/>
    <w:rsid w:val="00B77201"/>
    <w:rsid w:val="00B77543"/>
    <w:rsid w:val="00B77584"/>
    <w:rsid w:val="00B77E34"/>
    <w:rsid w:val="00B805D8"/>
    <w:rsid w:val="00B809F3"/>
    <w:rsid w:val="00B80D44"/>
    <w:rsid w:val="00B80D89"/>
    <w:rsid w:val="00B80EC6"/>
    <w:rsid w:val="00B81288"/>
    <w:rsid w:val="00B81D70"/>
    <w:rsid w:val="00B82420"/>
    <w:rsid w:val="00B833B9"/>
    <w:rsid w:val="00B836F7"/>
    <w:rsid w:val="00B83AAF"/>
    <w:rsid w:val="00B83E07"/>
    <w:rsid w:val="00B84CF6"/>
    <w:rsid w:val="00B85016"/>
    <w:rsid w:val="00B8561A"/>
    <w:rsid w:val="00B86628"/>
    <w:rsid w:val="00B86643"/>
    <w:rsid w:val="00B868F7"/>
    <w:rsid w:val="00B86BBA"/>
    <w:rsid w:val="00B86EB1"/>
    <w:rsid w:val="00B86EB2"/>
    <w:rsid w:val="00B871A7"/>
    <w:rsid w:val="00B87A70"/>
    <w:rsid w:val="00B87F5D"/>
    <w:rsid w:val="00B900FB"/>
    <w:rsid w:val="00B90131"/>
    <w:rsid w:val="00B907BE"/>
    <w:rsid w:val="00B90DE0"/>
    <w:rsid w:val="00B91EBE"/>
    <w:rsid w:val="00B92951"/>
    <w:rsid w:val="00B92D1D"/>
    <w:rsid w:val="00B92D7E"/>
    <w:rsid w:val="00B930CE"/>
    <w:rsid w:val="00B938C5"/>
    <w:rsid w:val="00B93EC3"/>
    <w:rsid w:val="00B940A8"/>
    <w:rsid w:val="00B9554A"/>
    <w:rsid w:val="00B95940"/>
    <w:rsid w:val="00B95ACA"/>
    <w:rsid w:val="00B95C12"/>
    <w:rsid w:val="00B95DA7"/>
    <w:rsid w:val="00B96949"/>
    <w:rsid w:val="00B96D74"/>
    <w:rsid w:val="00B9720E"/>
    <w:rsid w:val="00B97320"/>
    <w:rsid w:val="00B97ACC"/>
    <w:rsid w:val="00B97FE2"/>
    <w:rsid w:val="00BA0986"/>
    <w:rsid w:val="00BA0E0B"/>
    <w:rsid w:val="00BA0F7D"/>
    <w:rsid w:val="00BA1B6F"/>
    <w:rsid w:val="00BA201A"/>
    <w:rsid w:val="00BA21DF"/>
    <w:rsid w:val="00BA2B7C"/>
    <w:rsid w:val="00BA361D"/>
    <w:rsid w:val="00BA3787"/>
    <w:rsid w:val="00BA403A"/>
    <w:rsid w:val="00BA46E8"/>
    <w:rsid w:val="00BA49DB"/>
    <w:rsid w:val="00BA4AE9"/>
    <w:rsid w:val="00BA4CC9"/>
    <w:rsid w:val="00BA4E19"/>
    <w:rsid w:val="00BA52D4"/>
    <w:rsid w:val="00BA5EFC"/>
    <w:rsid w:val="00BA6397"/>
    <w:rsid w:val="00BA6436"/>
    <w:rsid w:val="00BA64F2"/>
    <w:rsid w:val="00BA65BE"/>
    <w:rsid w:val="00BA684E"/>
    <w:rsid w:val="00BA6C2B"/>
    <w:rsid w:val="00BA7B64"/>
    <w:rsid w:val="00BA7D5F"/>
    <w:rsid w:val="00BB02A3"/>
    <w:rsid w:val="00BB0351"/>
    <w:rsid w:val="00BB15C3"/>
    <w:rsid w:val="00BB1A13"/>
    <w:rsid w:val="00BB1AF4"/>
    <w:rsid w:val="00BB2202"/>
    <w:rsid w:val="00BB298E"/>
    <w:rsid w:val="00BB3153"/>
    <w:rsid w:val="00BB3C6B"/>
    <w:rsid w:val="00BB3E48"/>
    <w:rsid w:val="00BB3FD6"/>
    <w:rsid w:val="00BB453F"/>
    <w:rsid w:val="00BB46C6"/>
    <w:rsid w:val="00BB46F3"/>
    <w:rsid w:val="00BB4A71"/>
    <w:rsid w:val="00BB4CB1"/>
    <w:rsid w:val="00BB4E47"/>
    <w:rsid w:val="00BB4F98"/>
    <w:rsid w:val="00BB50C0"/>
    <w:rsid w:val="00BB5AB2"/>
    <w:rsid w:val="00BB5ABF"/>
    <w:rsid w:val="00BB5F94"/>
    <w:rsid w:val="00BB6EA2"/>
    <w:rsid w:val="00BB7142"/>
    <w:rsid w:val="00BB71D2"/>
    <w:rsid w:val="00BB76F3"/>
    <w:rsid w:val="00BB7B5B"/>
    <w:rsid w:val="00BB7E0B"/>
    <w:rsid w:val="00BB7EB1"/>
    <w:rsid w:val="00BC003F"/>
    <w:rsid w:val="00BC0930"/>
    <w:rsid w:val="00BC0D79"/>
    <w:rsid w:val="00BC14B0"/>
    <w:rsid w:val="00BC223A"/>
    <w:rsid w:val="00BC2340"/>
    <w:rsid w:val="00BC327F"/>
    <w:rsid w:val="00BC3512"/>
    <w:rsid w:val="00BC3D26"/>
    <w:rsid w:val="00BC4010"/>
    <w:rsid w:val="00BC48A2"/>
    <w:rsid w:val="00BC493B"/>
    <w:rsid w:val="00BC4B35"/>
    <w:rsid w:val="00BC4F86"/>
    <w:rsid w:val="00BC50BE"/>
    <w:rsid w:val="00BC5332"/>
    <w:rsid w:val="00BC557F"/>
    <w:rsid w:val="00BC5636"/>
    <w:rsid w:val="00BC5715"/>
    <w:rsid w:val="00BC5BBD"/>
    <w:rsid w:val="00BC5C12"/>
    <w:rsid w:val="00BC641B"/>
    <w:rsid w:val="00BC7154"/>
    <w:rsid w:val="00BC731E"/>
    <w:rsid w:val="00BC7614"/>
    <w:rsid w:val="00BC7652"/>
    <w:rsid w:val="00BC7EFA"/>
    <w:rsid w:val="00BD041B"/>
    <w:rsid w:val="00BD1B66"/>
    <w:rsid w:val="00BD25BB"/>
    <w:rsid w:val="00BD2AF8"/>
    <w:rsid w:val="00BD366B"/>
    <w:rsid w:val="00BD3C09"/>
    <w:rsid w:val="00BD410B"/>
    <w:rsid w:val="00BD4310"/>
    <w:rsid w:val="00BD4A73"/>
    <w:rsid w:val="00BD4EDD"/>
    <w:rsid w:val="00BD4EF4"/>
    <w:rsid w:val="00BD57E9"/>
    <w:rsid w:val="00BD5A1B"/>
    <w:rsid w:val="00BD5D0F"/>
    <w:rsid w:val="00BD6659"/>
    <w:rsid w:val="00BD6C75"/>
    <w:rsid w:val="00BD6D4D"/>
    <w:rsid w:val="00BD6D50"/>
    <w:rsid w:val="00BD7105"/>
    <w:rsid w:val="00BD73D2"/>
    <w:rsid w:val="00BE00D1"/>
    <w:rsid w:val="00BE0ACB"/>
    <w:rsid w:val="00BE0AD1"/>
    <w:rsid w:val="00BE0D18"/>
    <w:rsid w:val="00BE0EF9"/>
    <w:rsid w:val="00BE10A1"/>
    <w:rsid w:val="00BE18B9"/>
    <w:rsid w:val="00BE190A"/>
    <w:rsid w:val="00BE2495"/>
    <w:rsid w:val="00BE24DD"/>
    <w:rsid w:val="00BE2DB0"/>
    <w:rsid w:val="00BE34BB"/>
    <w:rsid w:val="00BE386D"/>
    <w:rsid w:val="00BE4B6B"/>
    <w:rsid w:val="00BE4DA9"/>
    <w:rsid w:val="00BE54BF"/>
    <w:rsid w:val="00BE557B"/>
    <w:rsid w:val="00BE55EF"/>
    <w:rsid w:val="00BE59C5"/>
    <w:rsid w:val="00BE652B"/>
    <w:rsid w:val="00BE6C26"/>
    <w:rsid w:val="00BE7F5F"/>
    <w:rsid w:val="00BF02C8"/>
    <w:rsid w:val="00BF08EA"/>
    <w:rsid w:val="00BF0FD7"/>
    <w:rsid w:val="00BF1578"/>
    <w:rsid w:val="00BF15CA"/>
    <w:rsid w:val="00BF1D12"/>
    <w:rsid w:val="00BF1D3A"/>
    <w:rsid w:val="00BF267B"/>
    <w:rsid w:val="00BF2B5B"/>
    <w:rsid w:val="00BF2D41"/>
    <w:rsid w:val="00BF3201"/>
    <w:rsid w:val="00BF3274"/>
    <w:rsid w:val="00BF32DC"/>
    <w:rsid w:val="00BF35C9"/>
    <w:rsid w:val="00BF4329"/>
    <w:rsid w:val="00BF4DCD"/>
    <w:rsid w:val="00BF4E43"/>
    <w:rsid w:val="00BF5C4C"/>
    <w:rsid w:val="00BF6B0D"/>
    <w:rsid w:val="00BF71E7"/>
    <w:rsid w:val="00BF765C"/>
    <w:rsid w:val="00BF77FC"/>
    <w:rsid w:val="00BF7BB2"/>
    <w:rsid w:val="00BF7D00"/>
    <w:rsid w:val="00BF7DAD"/>
    <w:rsid w:val="00C006D6"/>
    <w:rsid w:val="00C008FE"/>
    <w:rsid w:val="00C00BD7"/>
    <w:rsid w:val="00C00EBF"/>
    <w:rsid w:val="00C0103E"/>
    <w:rsid w:val="00C01410"/>
    <w:rsid w:val="00C024BB"/>
    <w:rsid w:val="00C0259E"/>
    <w:rsid w:val="00C027E4"/>
    <w:rsid w:val="00C02D23"/>
    <w:rsid w:val="00C03D4D"/>
    <w:rsid w:val="00C0436A"/>
    <w:rsid w:val="00C044F4"/>
    <w:rsid w:val="00C04B78"/>
    <w:rsid w:val="00C04F46"/>
    <w:rsid w:val="00C052AA"/>
    <w:rsid w:val="00C05608"/>
    <w:rsid w:val="00C06EE3"/>
    <w:rsid w:val="00C07279"/>
    <w:rsid w:val="00C07749"/>
    <w:rsid w:val="00C07B3F"/>
    <w:rsid w:val="00C07C67"/>
    <w:rsid w:val="00C10099"/>
    <w:rsid w:val="00C107A7"/>
    <w:rsid w:val="00C10805"/>
    <w:rsid w:val="00C11244"/>
    <w:rsid w:val="00C1186C"/>
    <w:rsid w:val="00C118A9"/>
    <w:rsid w:val="00C11D48"/>
    <w:rsid w:val="00C12304"/>
    <w:rsid w:val="00C12316"/>
    <w:rsid w:val="00C1246C"/>
    <w:rsid w:val="00C1493E"/>
    <w:rsid w:val="00C1494A"/>
    <w:rsid w:val="00C14D39"/>
    <w:rsid w:val="00C152DE"/>
    <w:rsid w:val="00C15444"/>
    <w:rsid w:val="00C15537"/>
    <w:rsid w:val="00C15954"/>
    <w:rsid w:val="00C15DBD"/>
    <w:rsid w:val="00C161C5"/>
    <w:rsid w:val="00C172F7"/>
    <w:rsid w:val="00C1798F"/>
    <w:rsid w:val="00C2010D"/>
    <w:rsid w:val="00C2030A"/>
    <w:rsid w:val="00C20906"/>
    <w:rsid w:val="00C20CB5"/>
    <w:rsid w:val="00C21430"/>
    <w:rsid w:val="00C21559"/>
    <w:rsid w:val="00C216DF"/>
    <w:rsid w:val="00C21E61"/>
    <w:rsid w:val="00C21F51"/>
    <w:rsid w:val="00C21F94"/>
    <w:rsid w:val="00C224BD"/>
    <w:rsid w:val="00C2272B"/>
    <w:rsid w:val="00C232ED"/>
    <w:rsid w:val="00C234DB"/>
    <w:rsid w:val="00C23796"/>
    <w:rsid w:val="00C23C5C"/>
    <w:rsid w:val="00C240A1"/>
    <w:rsid w:val="00C2479A"/>
    <w:rsid w:val="00C24903"/>
    <w:rsid w:val="00C2590D"/>
    <w:rsid w:val="00C25D9C"/>
    <w:rsid w:val="00C26086"/>
    <w:rsid w:val="00C27913"/>
    <w:rsid w:val="00C27C96"/>
    <w:rsid w:val="00C27FA7"/>
    <w:rsid w:val="00C300E2"/>
    <w:rsid w:val="00C3198A"/>
    <w:rsid w:val="00C31BCC"/>
    <w:rsid w:val="00C31F21"/>
    <w:rsid w:val="00C3220D"/>
    <w:rsid w:val="00C32631"/>
    <w:rsid w:val="00C33301"/>
    <w:rsid w:val="00C33311"/>
    <w:rsid w:val="00C333A0"/>
    <w:rsid w:val="00C33B68"/>
    <w:rsid w:val="00C34AD4"/>
    <w:rsid w:val="00C350C5"/>
    <w:rsid w:val="00C35570"/>
    <w:rsid w:val="00C35A2A"/>
    <w:rsid w:val="00C36A79"/>
    <w:rsid w:val="00C36D19"/>
    <w:rsid w:val="00C4018E"/>
    <w:rsid w:val="00C401A9"/>
    <w:rsid w:val="00C401D2"/>
    <w:rsid w:val="00C401DA"/>
    <w:rsid w:val="00C4031A"/>
    <w:rsid w:val="00C405D4"/>
    <w:rsid w:val="00C408AE"/>
    <w:rsid w:val="00C419D5"/>
    <w:rsid w:val="00C41D54"/>
    <w:rsid w:val="00C41F2C"/>
    <w:rsid w:val="00C42EBB"/>
    <w:rsid w:val="00C431E3"/>
    <w:rsid w:val="00C435E8"/>
    <w:rsid w:val="00C4362A"/>
    <w:rsid w:val="00C4513B"/>
    <w:rsid w:val="00C45502"/>
    <w:rsid w:val="00C46517"/>
    <w:rsid w:val="00C46769"/>
    <w:rsid w:val="00C4755A"/>
    <w:rsid w:val="00C475E8"/>
    <w:rsid w:val="00C50A88"/>
    <w:rsid w:val="00C50B73"/>
    <w:rsid w:val="00C50E79"/>
    <w:rsid w:val="00C5197D"/>
    <w:rsid w:val="00C52250"/>
    <w:rsid w:val="00C525FB"/>
    <w:rsid w:val="00C527AD"/>
    <w:rsid w:val="00C53239"/>
    <w:rsid w:val="00C5390B"/>
    <w:rsid w:val="00C53C9F"/>
    <w:rsid w:val="00C54257"/>
    <w:rsid w:val="00C54697"/>
    <w:rsid w:val="00C550CE"/>
    <w:rsid w:val="00C55344"/>
    <w:rsid w:val="00C553A5"/>
    <w:rsid w:val="00C55402"/>
    <w:rsid w:val="00C55B08"/>
    <w:rsid w:val="00C55E3B"/>
    <w:rsid w:val="00C5603B"/>
    <w:rsid w:val="00C6020C"/>
    <w:rsid w:val="00C60AE3"/>
    <w:rsid w:val="00C60C19"/>
    <w:rsid w:val="00C61F47"/>
    <w:rsid w:val="00C62828"/>
    <w:rsid w:val="00C631B2"/>
    <w:rsid w:val="00C63DD1"/>
    <w:rsid w:val="00C64454"/>
    <w:rsid w:val="00C645CD"/>
    <w:rsid w:val="00C6479C"/>
    <w:rsid w:val="00C655DA"/>
    <w:rsid w:val="00C672C1"/>
    <w:rsid w:val="00C67D88"/>
    <w:rsid w:val="00C706D2"/>
    <w:rsid w:val="00C7090E"/>
    <w:rsid w:val="00C715CC"/>
    <w:rsid w:val="00C719A3"/>
    <w:rsid w:val="00C71D2F"/>
    <w:rsid w:val="00C72227"/>
    <w:rsid w:val="00C72984"/>
    <w:rsid w:val="00C72C99"/>
    <w:rsid w:val="00C73885"/>
    <w:rsid w:val="00C73C93"/>
    <w:rsid w:val="00C741EF"/>
    <w:rsid w:val="00C7435A"/>
    <w:rsid w:val="00C747B1"/>
    <w:rsid w:val="00C74CEA"/>
    <w:rsid w:val="00C75110"/>
    <w:rsid w:val="00C75510"/>
    <w:rsid w:val="00C755F9"/>
    <w:rsid w:val="00C75752"/>
    <w:rsid w:val="00C75B60"/>
    <w:rsid w:val="00C761EC"/>
    <w:rsid w:val="00C770C9"/>
    <w:rsid w:val="00C8019E"/>
    <w:rsid w:val="00C81070"/>
    <w:rsid w:val="00C81259"/>
    <w:rsid w:val="00C8174E"/>
    <w:rsid w:val="00C82191"/>
    <w:rsid w:val="00C830D3"/>
    <w:rsid w:val="00C83134"/>
    <w:rsid w:val="00C831E7"/>
    <w:rsid w:val="00C832F3"/>
    <w:rsid w:val="00C83B4C"/>
    <w:rsid w:val="00C84307"/>
    <w:rsid w:val="00C845A4"/>
    <w:rsid w:val="00C85545"/>
    <w:rsid w:val="00C855B5"/>
    <w:rsid w:val="00C85C86"/>
    <w:rsid w:val="00C85F0E"/>
    <w:rsid w:val="00C867F9"/>
    <w:rsid w:val="00C872AA"/>
    <w:rsid w:val="00C873F3"/>
    <w:rsid w:val="00C875BD"/>
    <w:rsid w:val="00C87C6B"/>
    <w:rsid w:val="00C90357"/>
    <w:rsid w:val="00C9063B"/>
    <w:rsid w:val="00C90CF4"/>
    <w:rsid w:val="00C917A7"/>
    <w:rsid w:val="00C91C20"/>
    <w:rsid w:val="00C922DE"/>
    <w:rsid w:val="00C92843"/>
    <w:rsid w:val="00C929FE"/>
    <w:rsid w:val="00C92EB6"/>
    <w:rsid w:val="00C9300A"/>
    <w:rsid w:val="00C93389"/>
    <w:rsid w:val="00C948E6"/>
    <w:rsid w:val="00C94CDD"/>
    <w:rsid w:val="00C95123"/>
    <w:rsid w:val="00C95DA9"/>
    <w:rsid w:val="00C96A7B"/>
    <w:rsid w:val="00C96EF5"/>
    <w:rsid w:val="00C97588"/>
    <w:rsid w:val="00C97E0D"/>
    <w:rsid w:val="00CA0346"/>
    <w:rsid w:val="00CA073C"/>
    <w:rsid w:val="00CA09F3"/>
    <w:rsid w:val="00CA0BD5"/>
    <w:rsid w:val="00CA0DA1"/>
    <w:rsid w:val="00CA12D2"/>
    <w:rsid w:val="00CA1A21"/>
    <w:rsid w:val="00CA1BD6"/>
    <w:rsid w:val="00CA2EF5"/>
    <w:rsid w:val="00CA37FF"/>
    <w:rsid w:val="00CA423A"/>
    <w:rsid w:val="00CA47BC"/>
    <w:rsid w:val="00CA4B39"/>
    <w:rsid w:val="00CA557E"/>
    <w:rsid w:val="00CA5EAD"/>
    <w:rsid w:val="00CA6AB4"/>
    <w:rsid w:val="00CA7255"/>
    <w:rsid w:val="00CA752E"/>
    <w:rsid w:val="00CA79E2"/>
    <w:rsid w:val="00CA7D68"/>
    <w:rsid w:val="00CB111E"/>
    <w:rsid w:val="00CB1BEE"/>
    <w:rsid w:val="00CB2224"/>
    <w:rsid w:val="00CB2351"/>
    <w:rsid w:val="00CB3605"/>
    <w:rsid w:val="00CB3FC8"/>
    <w:rsid w:val="00CB4022"/>
    <w:rsid w:val="00CB4257"/>
    <w:rsid w:val="00CB4930"/>
    <w:rsid w:val="00CB4BA9"/>
    <w:rsid w:val="00CB4C48"/>
    <w:rsid w:val="00CB4C63"/>
    <w:rsid w:val="00CB5398"/>
    <w:rsid w:val="00CB57F9"/>
    <w:rsid w:val="00CB5895"/>
    <w:rsid w:val="00CB5A48"/>
    <w:rsid w:val="00CB5E10"/>
    <w:rsid w:val="00CB5E2E"/>
    <w:rsid w:val="00CB613B"/>
    <w:rsid w:val="00CB6152"/>
    <w:rsid w:val="00CB61FC"/>
    <w:rsid w:val="00CB63BE"/>
    <w:rsid w:val="00CB64E1"/>
    <w:rsid w:val="00CB6C6F"/>
    <w:rsid w:val="00CB6E4D"/>
    <w:rsid w:val="00CB7495"/>
    <w:rsid w:val="00CB76F1"/>
    <w:rsid w:val="00CC009B"/>
    <w:rsid w:val="00CC0156"/>
    <w:rsid w:val="00CC0834"/>
    <w:rsid w:val="00CC0AEA"/>
    <w:rsid w:val="00CC12C7"/>
    <w:rsid w:val="00CC1901"/>
    <w:rsid w:val="00CC1DF8"/>
    <w:rsid w:val="00CC20FE"/>
    <w:rsid w:val="00CC225C"/>
    <w:rsid w:val="00CC2342"/>
    <w:rsid w:val="00CC2E7D"/>
    <w:rsid w:val="00CC433B"/>
    <w:rsid w:val="00CC469E"/>
    <w:rsid w:val="00CC5BE8"/>
    <w:rsid w:val="00CC612B"/>
    <w:rsid w:val="00CC6145"/>
    <w:rsid w:val="00CC655F"/>
    <w:rsid w:val="00CC65EC"/>
    <w:rsid w:val="00CC66F9"/>
    <w:rsid w:val="00CC6C2A"/>
    <w:rsid w:val="00CC6F4D"/>
    <w:rsid w:val="00CC6F84"/>
    <w:rsid w:val="00CC6FE5"/>
    <w:rsid w:val="00CC7458"/>
    <w:rsid w:val="00CC76BD"/>
    <w:rsid w:val="00CC7A87"/>
    <w:rsid w:val="00CC7F1E"/>
    <w:rsid w:val="00CD08BF"/>
    <w:rsid w:val="00CD0D6B"/>
    <w:rsid w:val="00CD0F7F"/>
    <w:rsid w:val="00CD1060"/>
    <w:rsid w:val="00CD10A5"/>
    <w:rsid w:val="00CD1129"/>
    <w:rsid w:val="00CD1388"/>
    <w:rsid w:val="00CD1A80"/>
    <w:rsid w:val="00CD1CB5"/>
    <w:rsid w:val="00CD1E14"/>
    <w:rsid w:val="00CD2076"/>
    <w:rsid w:val="00CD24B5"/>
    <w:rsid w:val="00CD24CE"/>
    <w:rsid w:val="00CD29B5"/>
    <w:rsid w:val="00CD2B78"/>
    <w:rsid w:val="00CD3866"/>
    <w:rsid w:val="00CD3FAB"/>
    <w:rsid w:val="00CD5456"/>
    <w:rsid w:val="00CD5C3E"/>
    <w:rsid w:val="00CD5C57"/>
    <w:rsid w:val="00CD5CC4"/>
    <w:rsid w:val="00CD5F0F"/>
    <w:rsid w:val="00CD6331"/>
    <w:rsid w:val="00CD636A"/>
    <w:rsid w:val="00CD6AD0"/>
    <w:rsid w:val="00CD79E0"/>
    <w:rsid w:val="00CD7E9E"/>
    <w:rsid w:val="00CE0AB1"/>
    <w:rsid w:val="00CE14BE"/>
    <w:rsid w:val="00CE150B"/>
    <w:rsid w:val="00CE17A4"/>
    <w:rsid w:val="00CE1BA9"/>
    <w:rsid w:val="00CE2D8F"/>
    <w:rsid w:val="00CE3532"/>
    <w:rsid w:val="00CE3BA9"/>
    <w:rsid w:val="00CE3C09"/>
    <w:rsid w:val="00CE3E48"/>
    <w:rsid w:val="00CE46C0"/>
    <w:rsid w:val="00CE47B8"/>
    <w:rsid w:val="00CE4F32"/>
    <w:rsid w:val="00CE54FD"/>
    <w:rsid w:val="00CE5C92"/>
    <w:rsid w:val="00CE5E12"/>
    <w:rsid w:val="00CE62FA"/>
    <w:rsid w:val="00CE670B"/>
    <w:rsid w:val="00CE6833"/>
    <w:rsid w:val="00CE7562"/>
    <w:rsid w:val="00CF020B"/>
    <w:rsid w:val="00CF074A"/>
    <w:rsid w:val="00CF0E03"/>
    <w:rsid w:val="00CF15BF"/>
    <w:rsid w:val="00CF2E4D"/>
    <w:rsid w:val="00CF35A7"/>
    <w:rsid w:val="00CF3B83"/>
    <w:rsid w:val="00CF4205"/>
    <w:rsid w:val="00CF4367"/>
    <w:rsid w:val="00CF4908"/>
    <w:rsid w:val="00CF4B5B"/>
    <w:rsid w:val="00CF4D64"/>
    <w:rsid w:val="00CF51EC"/>
    <w:rsid w:val="00CF545D"/>
    <w:rsid w:val="00CF5873"/>
    <w:rsid w:val="00CF626D"/>
    <w:rsid w:val="00CF6AB7"/>
    <w:rsid w:val="00CF6E87"/>
    <w:rsid w:val="00CF73AE"/>
    <w:rsid w:val="00CF7777"/>
    <w:rsid w:val="00CF7BCB"/>
    <w:rsid w:val="00D003BD"/>
    <w:rsid w:val="00D0085A"/>
    <w:rsid w:val="00D0197F"/>
    <w:rsid w:val="00D01B31"/>
    <w:rsid w:val="00D0220F"/>
    <w:rsid w:val="00D0242D"/>
    <w:rsid w:val="00D026A8"/>
    <w:rsid w:val="00D02716"/>
    <w:rsid w:val="00D02CFF"/>
    <w:rsid w:val="00D03A72"/>
    <w:rsid w:val="00D040DD"/>
    <w:rsid w:val="00D0410D"/>
    <w:rsid w:val="00D04134"/>
    <w:rsid w:val="00D0544B"/>
    <w:rsid w:val="00D05C65"/>
    <w:rsid w:val="00D06884"/>
    <w:rsid w:val="00D0694C"/>
    <w:rsid w:val="00D06B56"/>
    <w:rsid w:val="00D06D68"/>
    <w:rsid w:val="00D075BE"/>
    <w:rsid w:val="00D07AFF"/>
    <w:rsid w:val="00D07CC2"/>
    <w:rsid w:val="00D105FD"/>
    <w:rsid w:val="00D10C15"/>
    <w:rsid w:val="00D11011"/>
    <w:rsid w:val="00D112D2"/>
    <w:rsid w:val="00D11476"/>
    <w:rsid w:val="00D12029"/>
    <w:rsid w:val="00D120BD"/>
    <w:rsid w:val="00D1276D"/>
    <w:rsid w:val="00D12C25"/>
    <w:rsid w:val="00D12FCD"/>
    <w:rsid w:val="00D133B4"/>
    <w:rsid w:val="00D13986"/>
    <w:rsid w:val="00D13F3E"/>
    <w:rsid w:val="00D1464E"/>
    <w:rsid w:val="00D14AF3"/>
    <w:rsid w:val="00D14AF9"/>
    <w:rsid w:val="00D14C5B"/>
    <w:rsid w:val="00D15468"/>
    <w:rsid w:val="00D15D3A"/>
    <w:rsid w:val="00D15FED"/>
    <w:rsid w:val="00D16712"/>
    <w:rsid w:val="00D16EF9"/>
    <w:rsid w:val="00D174E0"/>
    <w:rsid w:val="00D17AD2"/>
    <w:rsid w:val="00D17B4D"/>
    <w:rsid w:val="00D214EF"/>
    <w:rsid w:val="00D215B0"/>
    <w:rsid w:val="00D2192C"/>
    <w:rsid w:val="00D21B36"/>
    <w:rsid w:val="00D21D6D"/>
    <w:rsid w:val="00D21D83"/>
    <w:rsid w:val="00D2243B"/>
    <w:rsid w:val="00D22A03"/>
    <w:rsid w:val="00D22A47"/>
    <w:rsid w:val="00D235B7"/>
    <w:rsid w:val="00D23A99"/>
    <w:rsid w:val="00D23B39"/>
    <w:rsid w:val="00D23EA4"/>
    <w:rsid w:val="00D23FAE"/>
    <w:rsid w:val="00D250EB"/>
    <w:rsid w:val="00D25F28"/>
    <w:rsid w:val="00D25FDC"/>
    <w:rsid w:val="00D26071"/>
    <w:rsid w:val="00D260B0"/>
    <w:rsid w:val="00D260C7"/>
    <w:rsid w:val="00D26133"/>
    <w:rsid w:val="00D2628C"/>
    <w:rsid w:val="00D269B9"/>
    <w:rsid w:val="00D27973"/>
    <w:rsid w:val="00D27B07"/>
    <w:rsid w:val="00D27F07"/>
    <w:rsid w:val="00D27F3A"/>
    <w:rsid w:val="00D31537"/>
    <w:rsid w:val="00D31E1E"/>
    <w:rsid w:val="00D322A0"/>
    <w:rsid w:val="00D32824"/>
    <w:rsid w:val="00D32C69"/>
    <w:rsid w:val="00D3300D"/>
    <w:rsid w:val="00D33297"/>
    <w:rsid w:val="00D333A3"/>
    <w:rsid w:val="00D334E2"/>
    <w:rsid w:val="00D335E5"/>
    <w:rsid w:val="00D33EE0"/>
    <w:rsid w:val="00D348FD"/>
    <w:rsid w:val="00D350B1"/>
    <w:rsid w:val="00D35AD6"/>
    <w:rsid w:val="00D35B69"/>
    <w:rsid w:val="00D35BBB"/>
    <w:rsid w:val="00D35E1A"/>
    <w:rsid w:val="00D362B1"/>
    <w:rsid w:val="00D36779"/>
    <w:rsid w:val="00D36B0A"/>
    <w:rsid w:val="00D36DFB"/>
    <w:rsid w:val="00D36E1C"/>
    <w:rsid w:val="00D3722F"/>
    <w:rsid w:val="00D372D7"/>
    <w:rsid w:val="00D373AF"/>
    <w:rsid w:val="00D37DBD"/>
    <w:rsid w:val="00D40162"/>
    <w:rsid w:val="00D40441"/>
    <w:rsid w:val="00D40556"/>
    <w:rsid w:val="00D40E1F"/>
    <w:rsid w:val="00D41495"/>
    <w:rsid w:val="00D418E9"/>
    <w:rsid w:val="00D41BCD"/>
    <w:rsid w:val="00D41F74"/>
    <w:rsid w:val="00D42399"/>
    <w:rsid w:val="00D428C8"/>
    <w:rsid w:val="00D43034"/>
    <w:rsid w:val="00D43D3C"/>
    <w:rsid w:val="00D43ED2"/>
    <w:rsid w:val="00D4653E"/>
    <w:rsid w:val="00D46F11"/>
    <w:rsid w:val="00D47806"/>
    <w:rsid w:val="00D47A67"/>
    <w:rsid w:val="00D47C12"/>
    <w:rsid w:val="00D47C4E"/>
    <w:rsid w:val="00D50016"/>
    <w:rsid w:val="00D50A79"/>
    <w:rsid w:val="00D50F46"/>
    <w:rsid w:val="00D51FA0"/>
    <w:rsid w:val="00D5302A"/>
    <w:rsid w:val="00D531F2"/>
    <w:rsid w:val="00D533C4"/>
    <w:rsid w:val="00D5384E"/>
    <w:rsid w:val="00D544E7"/>
    <w:rsid w:val="00D5499F"/>
    <w:rsid w:val="00D55602"/>
    <w:rsid w:val="00D5560A"/>
    <w:rsid w:val="00D56250"/>
    <w:rsid w:val="00D56892"/>
    <w:rsid w:val="00D56EE1"/>
    <w:rsid w:val="00D56FBF"/>
    <w:rsid w:val="00D57129"/>
    <w:rsid w:val="00D57677"/>
    <w:rsid w:val="00D5781F"/>
    <w:rsid w:val="00D579B2"/>
    <w:rsid w:val="00D60415"/>
    <w:rsid w:val="00D60515"/>
    <w:rsid w:val="00D60D0C"/>
    <w:rsid w:val="00D60DAE"/>
    <w:rsid w:val="00D60E3C"/>
    <w:rsid w:val="00D60FA7"/>
    <w:rsid w:val="00D612BF"/>
    <w:rsid w:val="00D61332"/>
    <w:rsid w:val="00D61FAB"/>
    <w:rsid w:val="00D62180"/>
    <w:rsid w:val="00D625DF"/>
    <w:rsid w:val="00D629FA"/>
    <w:rsid w:val="00D62C4E"/>
    <w:rsid w:val="00D62FE9"/>
    <w:rsid w:val="00D63947"/>
    <w:rsid w:val="00D63BE5"/>
    <w:rsid w:val="00D6475F"/>
    <w:rsid w:val="00D650A2"/>
    <w:rsid w:val="00D652EB"/>
    <w:rsid w:val="00D655D4"/>
    <w:rsid w:val="00D661A0"/>
    <w:rsid w:val="00D66223"/>
    <w:rsid w:val="00D667B8"/>
    <w:rsid w:val="00D66CCD"/>
    <w:rsid w:val="00D677BC"/>
    <w:rsid w:val="00D679AE"/>
    <w:rsid w:val="00D67D55"/>
    <w:rsid w:val="00D70130"/>
    <w:rsid w:val="00D70289"/>
    <w:rsid w:val="00D7041F"/>
    <w:rsid w:val="00D70822"/>
    <w:rsid w:val="00D708E1"/>
    <w:rsid w:val="00D71B96"/>
    <w:rsid w:val="00D71E35"/>
    <w:rsid w:val="00D72076"/>
    <w:rsid w:val="00D721B4"/>
    <w:rsid w:val="00D726A9"/>
    <w:rsid w:val="00D72986"/>
    <w:rsid w:val="00D72C66"/>
    <w:rsid w:val="00D72DBA"/>
    <w:rsid w:val="00D743E0"/>
    <w:rsid w:val="00D74667"/>
    <w:rsid w:val="00D7469D"/>
    <w:rsid w:val="00D7490C"/>
    <w:rsid w:val="00D74F03"/>
    <w:rsid w:val="00D756D1"/>
    <w:rsid w:val="00D75AC1"/>
    <w:rsid w:val="00D763CF"/>
    <w:rsid w:val="00D77252"/>
    <w:rsid w:val="00D80129"/>
    <w:rsid w:val="00D8084C"/>
    <w:rsid w:val="00D8088C"/>
    <w:rsid w:val="00D8125F"/>
    <w:rsid w:val="00D81809"/>
    <w:rsid w:val="00D8210B"/>
    <w:rsid w:val="00D82EF1"/>
    <w:rsid w:val="00D84470"/>
    <w:rsid w:val="00D84CC9"/>
    <w:rsid w:val="00D84F3F"/>
    <w:rsid w:val="00D84F43"/>
    <w:rsid w:val="00D85114"/>
    <w:rsid w:val="00D85821"/>
    <w:rsid w:val="00D8598C"/>
    <w:rsid w:val="00D85BF3"/>
    <w:rsid w:val="00D861DB"/>
    <w:rsid w:val="00D8755D"/>
    <w:rsid w:val="00D87793"/>
    <w:rsid w:val="00D87AC8"/>
    <w:rsid w:val="00D87C06"/>
    <w:rsid w:val="00D90924"/>
    <w:rsid w:val="00D90DF2"/>
    <w:rsid w:val="00D91271"/>
    <w:rsid w:val="00D915EA"/>
    <w:rsid w:val="00D919ED"/>
    <w:rsid w:val="00D922A1"/>
    <w:rsid w:val="00D928BE"/>
    <w:rsid w:val="00D92CD7"/>
    <w:rsid w:val="00D932B8"/>
    <w:rsid w:val="00D932F0"/>
    <w:rsid w:val="00D936C6"/>
    <w:rsid w:val="00D93CDB"/>
    <w:rsid w:val="00D93E70"/>
    <w:rsid w:val="00D95302"/>
    <w:rsid w:val="00D95889"/>
    <w:rsid w:val="00D95C5D"/>
    <w:rsid w:val="00D95CBE"/>
    <w:rsid w:val="00D95E17"/>
    <w:rsid w:val="00D95E7F"/>
    <w:rsid w:val="00D96FA4"/>
    <w:rsid w:val="00D97BD8"/>
    <w:rsid w:val="00D97D00"/>
    <w:rsid w:val="00D97DD2"/>
    <w:rsid w:val="00DA0121"/>
    <w:rsid w:val="00DA096C"/>
    <w:rsid w:val="00DA1AB6"/>
    <w:rsid w:val="00DA2E65"/>
    <w:rsid w:val="00DA3479"/>
    <w:rsid w:val="00DA37DE"/>
    <w:rsid w:val="00DA3ADF"/>
    <w:rsid w:val="00DA3CEF"/>
    <w:rsid w:val="00DA4174"/>
    <w:rsid w:val="00DA4FA8"/>
    <w:rsid w:val="00DA544C"/>
    <w:rsid w:val="00DA5F8E"/>
    <w:rsid w:val="00DA6364"/>
    <w:rsid w:val="00DA656E"/>
    <w:rsid w:val="00DA7114"/>
    <w:rsid w:val="00DA7BC3"/>
    <w:rsid w:val="00DA7C0C"/>
    <w:rsid w:val="00DA7E2F"/>
    <w:rsid w:val="00DB03DD"/>
    <w:rsid w:val="00DB05B4"/>
    <w:rsid w:val="00DB08A9"/>
    <w:rsid w:val="00DB0B33"/>
    <w:rsid w:val="00DB0EBD"/>
    <w:rsid w:val="00DB0FD9"/>
    <w:rsid w:val="00DB1273"/>
    <w:rsid w:val="00DB13EF"/>
    <w:rsid w:val="00DB2DFA"/>
    <w:rsid w:val="00DB2EC8"/>
    <w:rsid w:val="00DB321D"/>
    <w:rsid w:val="00DB459B"/>
    <w:rsid w:val="00DB46D6"/>
    <w:rsid w:val="00DB47FD"/>
    <w:rsid w:val="00DB56F9"/>
    <w:rsid w:val="00DB5E3A"/>
    <w:rsid w:val="00DB5E9A"/>
    <w:rsid w:val="00DB613B"/>
    <w:rsid w:val="00DB657E"/>
    <w:rsid w:val="00DB6604"/>
    <w:rsid w:val="00DB699D"/>
    <w:rsid w:val="00DB7093"/>
    <w:rsid w:val="00DB7342"/>
    <w:rsid w:val="00DB7489"/>
    <w:rsid w:val="00DB74D3"/>
    <w:rsid w:val="00DB76E7"/>
    <w:rsid w:val="00DC07DB"/>
    <w:rsid w:val="00DC0B4D"/>
    <w:rsid w:val="00DC0CBB"/>
    <w:rsid w:val="00DC0DCD"/>
    <w:rsid w:val="00DC17D0"/>
    <w:rsid w:val="00DC1E5D"/>
    <w:rsid w:val="00DC24EE"/>
    <w:rsid w:val="00DC25C7"/>
    <w:rsid w:val="00DC2B41"/>
    <w:rsid w:val="00DC2BF2"/>
    <w:rsid w:val="00DC2EA7"/>
    <w:rsid w:val="00DC3128"/>
    <w:rsid w:val="00DC3A96"/>
    <w:rsid w:val="00DC3E4E"/>
    <w:rsid w:val="00DC435B"/>
    <w:rsid w:val="00DC4A76"/>
    <w:rsid w:val="00DC4AC4"/>
    <w:rsid w:val="00DC53D8"/>
    <w:rsid w:val="00DC56FE"/>
    <w:rsid w:val="00DC5B3B"/>
    <w:rsid w:val="00DC5E13"/>
    <w:rsid w:val="00DC5F11"/>
    <w:rsid w:val="00DC6C2D"/>
    <w:rsid w:val="00DC744D"/>
    <w:rsid w:val="00DC7B1A"/>
    <w:rsid w:val="00DC7DC1"/>
    <w:rsid w:val="00DD01BD"/>
    <w:rsid w:val="00DD04B0"/>
    <w:rsid w:val="00DD0A53"/>
    <w:rsid w:val="00DD129F"/>
    <w:rsid w:val="00DD13FC"/>
    <w:rsid w:val="00DD1A3F"/>
    <w:rsid w:val="00DD29B5"/>
    <w:rsid w:val="00DD32DD"/>
    <w:rsid w:val="00DD33E8"/>
    <w:rsid w:val="00DD4BC8"/>
    <w:rsid w:val="00DD4EFD"/>
    <w:rsid w:val="00DD5287"/>
    <w:rsid w:val="00DD54CD"/>
    <w:rsid w:val="00DD5688"/>
    <w:rsid w:val="00DD58E5"/>
    <w:rsid w:val="00DD5B36"/>
    <w:rsid w:val="00DD6230"/>
    <w:rsid w:val="00DD64A4"/>
    <w:rsid w:val="00DD6D61"/>
    <w:rsid w:val="00DD6E6B"/>
    <w:rsid w:val="00DD7849"/>
    <w:rsid w:val="00DD7D30"/>
    <w:rsid w:val="00DE03DE"/>
    <w:rsid w:val="00DE0453"/>
    <w:rsid w:val="00DE0D8B"/>
    <w:rsid w:val="00DE1237"/>
    <w:rsid w:val="00DE1346"/>
    <w:rsid w:val="00DE140F"/>
    <w:rsid w:val="00DE17E9"/>
    <w:rsid w:val="00DE1A4A"/>
    <w:rsid w:val="00DE1A98"/>
    <w:rsid w:val="00DE1FC3"/>
    <w:rsid w:val="00DE2491"/>
    <w:rsid w:val="00DE273F"/>
    <w:rsid w:val="00DE27CD"/>
    <w:rsid w:val="00DE3231"/>
    <w:rsid w:val="00DE3E22"/>
    <w:rsid w:val="00DE3E5D"/>
    <w:rsid w:val="00DE450F"/>
    <w:rsid w:val="00DE45A0"/>
    <w:rsid w:val="00DE4865"/>
    <w:rsid w:val="00DE4882"/>
    <w:rsid w:val="00DE513B"/>
    <w:rsid w:val="00DE5CA6"/>
    <w:rsid w:val="00DE5E55"/>
    <w:rsid w:val="00DE6209"/>
    <w:rsid w:val="00DE63AE"/>
    <w:rsid w:val="00DE7156"/>
    <w:rsid w:val="00DE7AC8"/>
    <w:rsid w:val="00DF0830"/>
    <w:rsid w:val="00DF18D0"/>
    <w:rsid w:val="00DF2814"/>
    <w:rsid w:val="00DF29E5"/>
    <w:rsid w:val="00DF2C5D"/>
    <w:rsid w:val="00DF2CD3"/>
    <w:rsid w:val="00DF3643"/>
    <w:rsid w:val="00DF3702"/>
    <w:rsid w:val="00DF3C29"/>
    <w:rsid w:val="00DF42FF"/>
    <w:rsid w:val="00DF4369"/>
    <w:rsid w:val="00DF4423"/>
    <w:rsid w:val="00DF47E2"/>
    <w:rsid w:val="00DF497B"/>
    <w:rsid w:val="00DF4ADF"/>
    <w:rsid w:val="00DF5317"/>
    <w:rsid w:val="00DF57D6"/>
    <w:rsid w:val="00DF5D1E"/>
    <w:rsid w:val="00DF7501"/>
    <w:rsid w:val="00DF77E4"/>
    <w:rsid w:val="00DF7F88"/>
    <w:rsid w:val="00E000C0"/>
    <w:rsid w:val="00E005AD"/>
    <w:rsid w:val="00E00B88"/>
    <w:rsid w:val="00E01C0E"/>
    <w:rsid w:val="00E01DBF"/>
    <w:rsid w:val="00E02027"/>
    <w:rsid w:val="00E031C0"/>
    <w:rsid w:val="00E0368F"/>
    <w:rsid w:val="00E03778"/>
    <w:rsid w:val="00E03A92"/>
    <w:rsid w:val="00E03D73"/>
    <w:rsid w:val="00E03F9A"/>
    <w:rsid w:val="00E040A9"/>
    <w:rsid w:val="00E040DA"/>
    <w:rsid w:val="00E04694"/>
    <w:rsid w:val="00E04DDA"/>
    <w:rsid w:val="00E05333"/>
    <w:rsid w:val="00E05CB1"/>
    <w:rsid w:val="00E064FF"/>
    <w:rsid w:val="00E0660F"/>
    <w:rsid w:val="00E07A69"/>
    <w:rsid w:val="00E10898"/>
    <w:rsid w:val="00E11682"/>
    <w:rsid w:val="00E1168B"/>
    <w:rsid w:val="00E11B09"/>
    <w:rsid w:val="00E12191"/>
    <w:rsid w:val="00E129E7"/>
    <w:rsid w:val="00E12AB3"/>
    <w:rsid w:val="00E12ABE"/>
    <w:rsid w:val="00E12B1E"/>
    <w:rsid w:val="00E12B8A"/>
    <w:rsid w:val="00E135EB"/>
    <w:rsid w:val="00E13995"/>
    <w:rsid w:val="00E13DE7"/>
    <w:rsid w:val="00E13E90"/>
    <w:rsid w:val="00E14333"/>
    <w:rsid w:val="00E1444C"/>
    <w:rsid w:val="00E15065"/>
    <w:rsid w:val="00E155BB"/>
    <w:rsid w:val="00E159C6"/>
    <w:rsid w:val="00E16D15"/>
    <w:rsid w:val="00E17262"/>
    <w:rsid w:val="00E173A7"/>
    <w:rsid w:val="00E173F2"/>
    <w:rsid w:val="00E17611"/>
    <w:rsid w:val="00E17F36"/>
    <w:rsid w:val="00E20016"/>
    <w:rsid w:val="00E20064"/>
    <w:rsid w:val="00E2009B"/>
    <w:rsid w:val="00E2039D"/>
    <w:rsid w:val="00E2039E"/>
    <w:rsid w:val="00E2077A"/>
    <w:rsid w:val="00E20BB9"/>
    <w:rsid w:val="00E20BCC"/>
    <w:rsid w:val="00E210D8"/>
    <w:rsid w:val="00E21CA5"/>
    <w:rsid w:val="00E2251C"/>
    <w:rsid w:val="00E23134"/>
    <w:rsid w:val="00E232E0"/>
    <w:rsid w:val="00E2363D"/>
    <w:rsid w:val="00E23C6A"/>
    <w:rsid w:val="00E24411"/>
    <w:rsid w:val="00E24805"/>
    <w:rsid w:val="00E2484B"/>
    <w:rsid w:val="00E253A2"/>
    <w:rsid w:val="00E25943"/>
    <w:rsid w:val="00E260F6"/>
    <w:rsid w:val="00E26A73"/>
    <w:rsid w:val="00E27127"/>
    <w:rsid w:val="00E27233"/>
    <w:rsid w:val="00E274BB"/>
    <w:rsid w:val="00E27AFE"/>
    <w:rsid w:val="00E27F48"/>
    <w:rsid w:val="00E30279"/>
    <w:rsid w:val="00E30F15"/>
    <w:rsid w:val="00E31771"/>
    <w:rsid w:val="00E3186D"/>
    <w:rsid w:val="00E31A3E"/>
    <w:rsid w:val="00E31A84"/>
    <w:rsid w:val="00E32080"/>
    <w:rsid w:val="00E32778"/>
    <w:rsid w:val="00E32DD9"/>
    <w:rsid w:val="00E3309D"/>
    <w:rsid w:val="00E332CF"/>
    <w:rsid w:val="00E333C5"/>
    <w:rsid w:val="00E337F0"/>
    <w:rsid w:val="00E3384A"/>
    <w:rsid w:val="00E34CA5"/>
    <w:rsid w:val="00E34DA9"/>
    <w:rsid w:val="00E34E3F"/>
    <w:rsid w:val="00E350B1"/>
    <w:rsid w:val="00E35A53"/>
    <w:rsid w:val="00E35C5E"/>
    <w:rsid w:val="00E3621D"/>
    <w:rsid w:val="00E3634A"/>
    <w:rsid w:val="00E3656B"/>
    <w:rsid w:val="00E37097"/>
    <w:rsid w:val="00E3712B"/>
    <w:rsid w:val="00E3724A"/>
    <w:rsid w:val="00E37801"/>
    <w:rsid w:val="00E378B1"/>
    <w:rsid w:val="00E41131"/>
    <w:rsid w:val="00E41179"/>
    <w:rsid w:val="00E417BE"/>
    <w:rsid w:val="00E41A3F"/>
    <w:rsid w:val="00E41CD5"/>
    <w:rsid w:val="00E41F01"/>
    <w:rsid w:val="00E42054"/>
    <w:rsid w:val="00E420F3"/>
    <w:rsid w:val="00E425BA"/>
    <w:rsid w:val="00E4372D"/>
    <w:rsid w:val="00E43A9E"/>
    <w:rsid w:val="00E43E06"/>
    <w:rsid w:val="00E44243"/>
    <w:rsid w:val="00E445D7"/>
    <w:rsid w:val="00E44908"/>
    <w:rsid w:val="00E453F9"/>
    <w:rsid w:val="00E455A7"/>
    <w:rsid w:val="00E45D7D"/>
    <w:rsid w:val="00E46090"/>
    <w:rsid w:val="00E4623F"/>
    <w:rsid w:val="00E4665D"/>
    <w:rsid w:val="00E47854"/>
    <w:rsid w:val="00E478E2"/>
    <w:rsid w:val="00E47A7C"/>
    <w:rsid w:val="00E47EBA"/>
    <w:rsid w:val="00E50156"/>
    <w:rsid w:val="00E504EB"/>
    <w:rsid w:val="00E5076C"/>
    <w:rsid w:val="00E50D2E"/>
    <w:rsid w:val="00E50D7D"/>
    <w:rsid w:val="00E51EF0"/>
    <w:rsid w:val="00E51F14"/>
    <w:rsid w:val="00E53470"/>
    <w:rsid w:val="00E5368D"/>
    <w:rsid w:val="00E539F6"/>
    <w:rsid w:val="00E54503"/>
    <w:rsid w:val="00E54698"/>
    <w:rsid w:val="00E54BE9"/>
    <w:rsid w:val="00E54D22"/>
    <w:rsid w:val="00E54FB4"/>
    <w:rsid w:val="00E5539A"/>
    <w:rsid w:val="00E55482"/>
    <w:rsid w:val="00E55791"/>
    <w:rsid w:val="00E559DE"/>
    <w:rsid w:val="00E55DE0"/>
    <w:rsid w:val="00E55E1A"/>
    <w:rsid w:val="00E56222"/>
    <w:rsid w:val="00E56F48"/>
    <w:rsid w:val="00E56F7E"/>
    <w:rsid w:val="00E577C5"/>
    <w:rsid w:val="00E578A2"/>
    <w:rsid w:val="00E579ED"/>
    <w:rsid w:val="00E60043"/>
    <w:rsid w:val="00E60463"/>
    <w:rsid w:val="00E60C6A"/>
    <w:rsid w:val="00E61740"/>
    <w:rsid w:val="00E61C16"/>
    <w:rsid w:val="00E61EB5"/>
    <w:rsid w:val="00E63031"/>
    <w:rsid w:val="00E6312E"/>
    <w:rsid w:val="00E63157"/>
    <w:rsid w:val="00E6324D"/>
    <w:rsid w:val="00E63B6E"/>
    <w:rsid w:val="00E647C1"/>
    <w:rsid w:val="00E64893"/>
    <w:rsid w:val="00E65084"/>
    <w:rsid w:val="00E6519D"/>
    <w:rsid w:val="00E65320"/>
    <w:rsid w:val="00E65A4D"/>
    <w:rsid w:val="00E66062"/>
    <w:rsid w:val="00E662B7"/>
    <w:rsid w:val="00E6660E"/>
    <w:rsid w:val="00E66634"/>
    <w:rsid w:val="00E66768"/>
    <w:rsid w:val="00E669D7"/>
    <w:rsid w:val="00E67305"/>
    <w:rsid w:val="00E67696"/>
    <w:rsid w:val="00E7024B"/>
    <w:rsid w:val="00E70812"/>
    <w:rsid w:val="00E709AF"/>
    <w:rsid w:val="00E70C5F"/>
    <w:rsid w:val="00E71A3C"/>
    <w:rsid w:val="00E71A58"/>
    <w:rsid w:val="00E728D7"/>
    <w:rsid w:val="00E72A26"/>
    <w:rsid w:val="00E72A7A"/>
    <w:rsid w:val="00E72BA4"/>
    <w:rsid w:val="00E72C0C"/>
    <w:rsid w:val="00E73065"/>
    <w:rsid w:val="00E7326D"/>
    <w:rsid w:val="00E7335A"/>
    <w:rsid w:val="00E735DB"/>
    <w:rsid w:val="00E73986"/>
    <w:rsid w:val="00E744ED"/>
    <w:rsid w:val="00E7467D"/>
    <w:rsid w:val="00E747DC"/>
    <w:rsid w:val="00E74A2D"/>
    <w:rsid w:val="00E7590D"/>
    <w:rsid w:val="00E75C94"/>
    <w:rsid w:val="00E767BF"/>
    <w:rsid w:val="00E76A08"/>
    <w:rsid w:val="00E76B9B"/>
    <w:rsid w:val="00E76C69"/>
    <w:rsid w:val="00E76E61"/>
    <w:rsid w:val="00E76EE4"/>
    <w:rsid w:val="00E7709B"/>
    <w:rsid w:val="00E775DE"/>
    <w:rsid w:val="00E77CC0"/>
    <w:rsid w:val="00E80B3D"/>
    <w:rsid w:val="00E80CA3"/>
    <w:rsid w:val="00E815D7"/>
    <w:rsid w:val="00E81AAA"/>
    <w:rsid w:val="00E82618"/>
    <w:rsid w:val="00E82A42"/>
    <w:rsid w:val="00E82D05"/>
    <w:rsid w:val="00E846A5"/>
    <w:rsid w:val="00E84E09"/>
    <w:rsid w:val="00E858F0"/>
    <w:rsid w:val="00E8745E"/>
    <w:rsid w:val="00E87CE2"/>
    <w:rsid w:val="00E87D3D"/>
    <w:rsid w:val="00E87D5B"/>
    <w:rsid w:val="00E90156"/>
    <w:rsid w:val="00E90CA8"/>
    <w:rsid w:val="00E911C6"/>
    <w:rsid w:val="00E91633"/>
    <w:rsid w:val="00E91A1C"/>
    <w:rsid w:val="00E91DEE"/>
    <w:rsid w:val="00E920DE"/>
    <w:rsid w:val="00E92B68"/>
    <w:rsid w:val="00E930A1"/>
    <w:rsid w:val="00E93820"/>
    <w:rsid w:val="00E94A86"/>
    <w:rsid w:val="00E951AB"/>
    <w:rsid w:val="00E953B8"/>
    <w:rsid w:val="00E953F6"/>
    <w:rsid w:val="00E95A06"/>
    <w:rsid w:val="00E96143"/>
    <w:rsid w:val="00E96833"/>
    <w:rsid w:val="00E97072"/>
    <w:rsid w:val="00E97506"/>
    <w:rsid w:val="00E97BB5"/>
    <w:rsid w:val="00E97D5B"/>
    <w:rsid w:val="00E97F14"/>
    <w:rsid w:val="00EA0C68"/>
    <w:rsid w:val="00EA0E39"/>
    <w:rsid w:val="00EA1130"/>
    <w:rsid w:val="00EA13A3"/>
    <w:rsid w:val="00EA1BE8"/>
    <w:rsid w:val="00EA1D0E"/>
    <w:rsid w:val="00EA2072"/>
    <w:rsid w:val="00EA2841"/>
    <w:rsid w:val="00EA32BC"/>
    <w:rsid w:val="00EA33F4"/>
    <w:rsid w:val="00EA35A7"/>
    <w:rsid w:val="00EA3B32"/>
    <w:rsid w:val="00EA3CEB"/>
    <w:rsid w:val="00EA3D05"/>
    <w:rsid w:val="00EA4222"/>
    <w:rsid w:val="00EA4402"/>
    <w:rsid w:val="00EA4507"/>
    <w:rsid w:val="00EA4B8D"/>
    <w:rsid w:val="00EA513E"/>
    <w:rsid w:val="00EA57C0"/>
    <w:rsid w:val="00EA5C4B"/>
    <w:rsid w:val="00EA7419"/>
    <w:rsid w:val="00EA7C51"/>
    <w:rsid w:val="00EB02B0"/>
    <w:rsid w:val="00EB0887"/>
    <w:rsid w:val="00EB0E32"/>
    <w:rsid w:val="00EB1CDC"/>
    <w:rsid w:val="00EB1D89"/>
    <w:rsid w:val="00EB1E1E"/>
    <w:rsid w:val="00EB3023"/>
    <w:rsid w:val="00EB3502"/>
    <w:rsid w:val="00EB385E"/>
    <w:rsid w:val="00EB3922"/>
    <w:rsid w:val="00EB3E60"/>
    <w:rsid w:val="00EB4511"/>
    <w:rsid w:val="00EB48D7"/>
    <w:rsid w:val="00EB49F1"/>
    <w:rsid w:val="00EB4A8E"/>
    <w:rsid w:val="00EB4BC5"/>
    <w:rsid w:val="00EB4E68"/>
    <w:rsid w:val="00EB5872"/>
    <w:rsid w:val="00EB5A64"/>
    <w:rsid w:val="00EB5BF7"/>
    <w:rsid w:val="00EB5E79"/>
    <w:rsid w:val="00EB5FAA"/>
    <w:rsid w:val="00EB6473"/>
    <w:rsid w:val="00EB6A51"/>
    <w:rsid w:val="00EB6DA6"/>
    <w:rsid w:val="00EB6FAC"/>
    <w:rsid w:val="00EB7AAD"/>
    <w:rsid w:val="00EB7BAC"/>
    <w:rsid w:val="00EB7CC9"/>
    <w:rsid w:val="00EC03D7"/>
    <w:rsid w:val="00EC09B2"/>
    <w:rsid w:val="00EC13A0"/>
    <w:rsid w:val="00EC13A7"/>
    <w:rsid w:val="00EC1744"/>
    <w:rsid w:val="00EC2414"/>
    <w:rsid w:val="00EC2EB6"/>
    <w:rsid w:val="00EC3A3B"/>
    <w:rsid w:val="00EC3E77"/>
    <w:rsid w:val="00EC4FFF"/>
    <w:rsid w:val="00EC5517"/>
    <w:rsid w:val="00EC5B17"/>
    <w:rsid w:val="00EC6E8C"/>
    <w:rsid w:val="00EC79DD"/>
    <w:rsid w:val="00ED0424"/>
    <w:rsid w:val="00ED08BD"/>
    <w:rsid w:val="00ED0962"/>
    <w:rsid w:val="00ED0EF0"/>
    <w:rsid w:val="00ED0F73"/>
    <w:rsid w:val="00ED12B9"/>
    <w:rsid w:val="00ED15D9"/>
    <w:rsid w:val="00ED16B8"/>
    <w:rsid w:val="00ED17D8"/>
    <w:rsid w:val="00ED1959"/>
    <w:rsid w:val="00ED1A00"/>
    <w:rsid w:val="00ED1DF0"/>
    <w:rsid w:val="00ED229E"/>
    <w:rsid w:val="00ED2386"/>
    <w:rsid w:val="00ED2525"/>
    <w:rsid w:val="00ED2B13"/>
    <w:rsid w:val="00ED2D26"/>
    <w:rsid w:val="00ED2EA1"/>
    <w:rsid w:val="00ED3851"/>
    <w:rsid w:val="00ED3D4A"/>
    <w:rsid w:val="00ED3E51"/>
    <w:rsid w:val="00ED3F10"/>
    <w:rsid w:val="00ED3F9B"/>
    <w:rsid w:val="00ED3FB3"/>
    <w:rsid w:val="00ED4D04"/>
    <w:rsid w:val="00ED4E87"/>
    <w:rsid w:val="00ED5153"/>
    <w:rsid w:val="00ED566D"/>
    <w:rsid w:val="00ED5907"/>
    <w:rsid w:val="00ED5F5B"/>
    <w:rsid w:val="00ED62C6"/>
    <w:rsid w:val="00ED64C1"/>
    <w:rsid w:val="00ED781F"/>
    <w:rsid w:val="00ED7A91"/>
    <w:rsid w:val="00EE0E7E"/>
    <w:rsid w:val="00EE1E87"/>
    <w:rsid w:val="00EE226A"/>
    <w:rsid w:val="00EE249F"/>
    <w:rsid w:val="00EE2674"/>
    <w:rsid w:val="00EE2EB4"/>
    <w:rsid w:val="00EE3446"/>
    <w:rsid w:val="00EE3655"/>
    <w:rsid w:val="00EE3E78"/>
    <w:rsid w:val="00EE41FD"/>
    <w:rsid w:val="00EE460E"/>
    <w:rsid w:val="00EE4B1B"/>
    <w:rsid w:val="00EE5DCA"/>
    <w:rsid w:val="00EE5FBA"/>
    <w:rsid w:val="00EE601C"/>
    <w:rsid w:val="00EE6137"/>
    <w:rsid w:val="00EE6382"/>
    <w:rsid w:val="00EE64EC"/>
    <w:rsid w:val="00EE65DE"/>
    <w:rsid w:val="00EE6A09"/>
    <w:rsid w:val="00EE6E06"/>
    <w:rsid w:val="00EE7179"/>
    <w:rsid w:val="00EF0A4D"/>
    <w:rsid w:val="00EF0D90"/>
    <w:rsid w:val="00EF150D"/>
    <w:rsid w:val="00EF1931"/>
    <w:rsid w:val="00EF19E9"/>
    <w:rsid w:val="00EF1F5A"/>
    <w:rsid w:val="00EF232A"/>
    <w:rsid w:val="00EF232B"/>
    <w:rsid w:val="00EF23B5"/>
    <w:rsid w:val="00EF2DDB"/>
    <w:rsid w:val="00EF2E64"/>
    <w:rsid w:val="00EF2F71"/>
    <w:rsid w:val="00EF326A"/>
    <w:rsid w:val="00EF34A0"/>
    <w:rsid w:val="00EF3898"/>
    <w:rsid w:val="00EF47BF"/>
    <w:rsid w:val="00EF52F7"/>
    <w:rsid w:val="00EF54CF"/>
    <w:rsid w:val="00EF583F"/>
    <w:rsid w:val="00EF58B0"/>
    <w:rsid w:val="00EF5989"/>
    <w:rsid w:val="00EF59B1"/>
    <w:rsid w:val="00EF5A13"/>
    <w:rsid w:val="00EF5FF9"/>
    <w:rsid w:val="00EF77D4"/>
    <w:rsid w:val="00EF7CC7"/>
    <w:rsid w:val="00EF7DF6"/>
    <w:rsid w:val="00F00535"/>
    <w:rsid w:val="00F00853"/>
    <w:rsid w:val="00F00866"/>
    <w:rsid w:val="00F00EC8"/>
    <w:rsid w:val="00F0160B"/>
    <w:rsid w:val="00F017B4"/>
    <w:rsid w:val="00F0193E"/>
    <w:rsid w:val="00F02019"/>
    <w:rsid w:val="00F033CB"/>
    <w:rsid w:val="00F037C8"/>
    <w:rsid w:val="00F03B76"/>
    <w:rsid w:val="00F03E2F"/>
    <w:rsid w:val="00F03F61"/>
    <w:rsid w:val="00F03F8D"/>
    <w:rsid w:val="00F04427"/>
    <w:rsid w:val="00F04811"/>
    <w:rsid w:val="00F0488C"/>
    <w:rsid w:val="00F04955"/>
    <w:rsid w:val="00F04C39"/>
    <w:rsid w:val="00F052D2"/>
    <w:rsid w:val="00F05501"/>
    <w:rsid w:val="00F06002"/>
    <w:rsid w:val="00F067B8"/>
    <w:rsid w:val="00F06C78"/>
    <w:rsid w:val="00F07075"/>
    <w:rsid w:val="00F0730A"/>
    <w:rsid w:val="00F073ED"/>
    <w:rsid w:val="00F07478"/>
    <w:rsid w:val="00F07C4C"/>
    <w:rsid w:val="00F07E45"/>
    <w:rsid w:val="00F10F11"/>
    <w:rsid w:val="00F11159"/>
    <w:rsid w:val="00F1149B"/>
    <w:rsid w:val="00F1152E"/>
    <w:rsid w:val="00F115E4"/>
    <w:rsid w:val="00F11AC4"/>
    <w:rsid w:val="00F11FDC"/>
    <w:rsid w:val="00F120A5"/>
    <w:rsid w:val="00F12CFB"/>
    <w:rsid w:val="00F13649"/>
    <w:rsid w:val="00F137EC"/>
    <w:rsid w:val="00F1396C"/>
    <w:rsid w:val="00F13E60"/>
    <w:rsid w:val="00F13FDB"/>
    <w:rsid w:val="00F14922"/>
    <w:rsid w:val="00F149C3"/>
    <w:rsid w:val="00F14FCA"/>
    <w:rsid w:val="00F15143"/>
    <w:rsid w:val="00F158B1"/>
    <w:rsid w:val="00F15AAA"/>
    <w:rsid w:val="00F15BEF"/>
    <w:rsid w:val="00F15DCA"/>
    <w:rsid w:val="00F16ACA"/>
    <w:rsid w:val="00F16BE5"/>
    <w:rsid w:val="00F16DE3"/>
    <w:rsid w:val="00F16E14"/>
    <w:rsid w:val="00F170E6"/>
    <w:rsid w:val="00F1770C"/>
    <w:rsid w:val="00F17898"/>
    <w:rsid w:val="00F17B0D"/>
    <w:rsid w:val="00F17C5C"/>
    <w:rsid w:val="00F204BF"/>
    <w:rsid w:val="00F207C2"/>
    <w:rsid w:val="00F20A12"/>
    <w:rsid w:val="00F21337"/>
    <w:rsid w:val="00F213CF"/>
    <w:rsid w:val="00F214F3"/>
    <w:rsid w:val="00F219A1"/>
    <w:rsid w:val="00F21BB8"/>
    <w:rsid w:val="00F2378B"/>
    <w:rsid w:val="00F23927"/>
    <w:rsid w:val="00F23E20"/>
    <w:rsid w:val="00F24407"/>
    <w:rsid w:val="00F2482C"/>
    <w:rsid w:val="00F249CE"/>
    <w:rsid w:val="00F24FAA"/>
    <w:rsid w:val="00F25040"/>
    <w:rsid w:val="00F259A8"/>
    <w:rsid w:val="00F26385"/>
    <w:rsid w:val="00F269D7"/>
    <w:rsid w:val="00F26FB5"/>
    <w:rsid w:val="00F27071"/>
    <w:rsid w:val="00F27331"/>
    <w:rsid w:val="00F276D3"/>
    <w:rsid w:val="00F27EE5"/>
    <w:rsid w:val="00F27FB1"/>
    <w:rsid w:val="00F27FD6"/>
    <w:rsid w:val="00F307CB"/>
    <w:rsid w:val="00F30C0C"/>
    <w:rsid w:val="00F30C65"/>
    <w:rsid w:val="00F31EBD"/>
    <w:rsid w:val="00F321D2"/>
    <w:rsid w:val="00F32448"/>
    <w:rsid w:val="00F32550"/>
    <w:rsid w:val="00F32649"/>
    <w:rsid w:val="00F32B8A"/>
    <w:rsid w:val="00F32D8D"/>
    <w:rsid w:val="00F3313E"/>
    <w:rsid w:val="00F33523"/>
    <w:rsid w:val="00F3364D"/>
    <w:rsid w:val="00F33914"/>
    <w:rsid w:val="00F341AC"/>
    <w:rsid w:val="00F349BF"/>
    <w:rsid w:val="00F34DDC"/>
    <w:rsid w:val="00F34E04"/>
    <w:rsid w:val="00F36191"/>
    <w:rsid w:val="00F3629F"/>
    <w:rsid w:val="00F36DF3"/>
    <w:rsid w:val="00F37362"/>
    <w:rsid w:val="00F37EDC"/>
    <w:rsid w:val="00F4066D"/>
    <w:rsid w:val="00F41290"/>
    <w:rsid w:val="00F42241"/>
    <w:rsid w:val="00F437CC"/>
    <w:rsid w:val="00F43C45"/>
    <w:rsid w:val="00F44537"/>
    <w:rsid w:val="00F44DAE"/>
    <w:rsid w:val="00F4606B"/>
    <w:rsid w:val="00F46185"/>
    <w:rsid w:val="00F461C3"/>
    <w:rsid w:val="00F462F4"/>
    <w:rsid w:val="00F46423"/>
    <w:rsid w:val="00F4660F"/>
    <w:rsid w:val="00F4696A"/>
    <w:rsid w:val="00F4703A"/>
    <w:rsid w:val="00F47067"/>
    <w:rsid w:val="00F47234"/>
    <w:rsid w:val="00F47709"/>
    <w:rsid w:val="00F503BC"/>
    <w:rsid w:val="00F506A6"/>
    <w:rsid w:val="00F51ADD"/>
    <w:rsid w:val="00F525AB"/>
    <w:rsid w:val="00F525EB"/>
    <w:rsid w:val="00F52BCB"/>
    <w:rsid w:val="00F52CB5"/>
    <w:rsid w:val="00F53378"/>
    <w:rsid w:val="00F53757"/>
    <w:rsid w:val="00F53917"/>
    <w:rsid w:val="00F53A68"/>
    <w:rsid w:val="00F53AA4"/>
    <w:rsid w:val="00F53BA3"/>
    <w:rsid w:val="00F545F4"/>
    <w:rsid w:val="00F54934"/>
    <w:rsid w:val="00F55A92"/>
    <w:rsid w:val="00F5615B"/>
    <w:rsid w:val="00F56250"/>
    <w:rsid w:val="00F56611"/>
    <w:rsid w:val="00F575D3"/>
    <w:rsid w:val="00F57983"/>
    <w:rsid w:val="00F57A76"/>
    <w:rsid w:val="00F57D57"/>
    <w:rsid w:val="00F57DF8"/>
    <w:rsid w:val="00F610B1"/>
    <w:rsid w:val="00F6178B"/>
    <w:rsid w:val="00F618AD"/>
    <w:rsid w:val="00F61E6C"/>
    <w:rsid w:val="00F62BFF"/>
    <w:rsid w:val="00F62CCE"/>
    <w:rsid w:val="00F63092"/>
    <w:rsid w:val="00F6385D"/>
    <w:rsid w:val="00F638FE"/>
    <w:rsid w:val="00F63AAE"/>
    <w:rsid w:val="00F63DDE"/>
    <w:rsid w:val="00F63FB7"/>
    <w:rsid w:val="00F6421B"/>
    <w:rsid w:val="00F647F1"/>
    <w:rsid w:val="00F649D2"/>
    <w:rsid w:val="00F64D5A"/>
    <w:rsid w:val="00F6576E"/>
    <w:rsid w:val="00F6602B"/>
    <w:rsid w:val="00F66FCB"/>
    <w:rsid w:val="00F6716B"/>
    <w:rsid w:val="00F6765B"/>
    <w:rsid w:val="00F6799D"/>
    <w:rsid w:val="00F67DE0"/>
    <w:rsid w:val="00F70E52"/>
    <w:rsid w:val="00F710A4"/>
    <w:rsid w:val="00F71487"/>
    <w:rsid w:val="00F7150B"/>
    <w:rsid w:val="00F717E4"/>
    <w:rsid w:val="00F71DE6"/>
    <w:rsid w:val="00F7232B"/>
    <w:rsid w:val="00F72B83"/>
    <w:rsid w:val="00F72D71"/>
    <w:rsid w:val="00F736AF"/>
    <w:rsid w:val="00F7381C"/>
    <w:rsid w:val="00F73A0C"/>
    <w:rsid w:val="00F740BA"/>
    <w:rsid w:val="00F741EA"/>
    <w:rsid w:val="00F752DC"/>
    <w:rsid w:val="00F7549F"/>
    <w:rsid w:val="00F756DB"/>
    <w:rsid w:val="00F75C5B"/>
    <w:rsid w:val="00F766BE"/>
    <w:rsid w:val="00F767A8"/>
    <w:rsid w:val="00F77590"/>
    <w:rsid w:val="00F7786F"/>
    <w:rsid w:val="00F77A50"/>
    <w:rsid w:val="00F82750"/>
    <w:rsid w:val="00F829F5"/>
    <w:rsid w:val="00F82D14"/>
    <w:rsid w:val="00F82D84"/>
    <w:rsid w:val="00F8473D"/>
    <w:rsid w:val="00F84E7D"/>
    <w:rsid w:val="00F85034"/>
    <w:rsid w:val="00F85066"/>
    <w:rsid w:val="00F85CC1"/>
    <w:rsid w:val="00F8633B"/>
    <w:rsid w:val="00F874F8"/>
    <w:rsid w:val="00F87A4D"/>
    <w:rsid w:val="00F90968"/>
    <w:rsid w:val="00F90BEF"/>
    <w:rsid w:val="00F90C35"/>
    <w:rsid w:val="00F90EEB"/>
    <w:rsid w:val="00F912CB"/>
    <w:rsid w:val="00F9135C"/>
    <w:rsid w:val="00F91B66"/>
    <w:rsid w:val="00F9354A"/>
    <w:rsid w:val="00F93688"/>
    <w:rsid w:val="00F939E3"/>
    <w:rsid w:val="00F939F3"/>
    <w:rsid w:val="00F93C6E"/>
    <w:rsid w:val="00F93F2C"/>
    <w:rsid w:val="00F940DC"/>
    <w:rsid w:val="00F947E9"/>
    <w:rsid w:val="00F95A4E"/>
    <w:rsid w:val="00F962AD"/>
    <w:rsid w:val="00F9644E"/>
    <w:rsid w:val="00F974AA"/>
    <w:rsid w:val="00F97C60"/>
    <w:rsid w:val="00FA0105"/>
    <w:rsid w:val="00FA05A0"/>
    <w:rsid w:val="00FA0AEF"/>
    <w:rsid w:val="00FA1474"/>
    <w:rsid w:val="00FA17CC"/>
    <w:rsid w:val="00FA1CFE"/>
    <w:rsid w:val="00FA1EE7"/>
    <w:rsid w:val="00FA1F01"/>
    <w:rsid w:val="00FA26DF"/>
    <w:rsid w:val="00FA2C07"/>
    <w:rsid w:val="00FA2F0B"/>
    <w:rsid w:val="00FA32BC"/>
    <w:rsid w:val="00FA3FA8"/>
    <w:rsid w:val="00FA4059"/>
    <w:rsid w:val="00FA4574"/>
    <w:rsid w:val="00FA488C"/>
    <w:rsid w:val="00FA48A4"/>
    <w:rsid w:val="00FA4CB7"/>
    <w:rsid w:val="00FA50CB"/>
    <w:rsid w:val="00FA5112"/>
    <w:rsid w:val="00FA5479"/>
    <w:rsid w:val="00FA5526"/>
    <w:rsid w:val="00FA5BF4"/>
    <w:rsid w:val="00FA5D42"/>
    <w:rsid w:val="00FA5D4D"/>
    <w:rsid w:val="00FA6C27"/>
    <w:rsid w:val="00FA6CB6"/>
    <w:rsid w:val="00FA6DD8"/>
    <w:rsid w:val="00FA7089"/>
    <w:rsid w:val="00FA70D3"/>
    <w:rsid w:val="00FA7AEC"/>
    <w:rsid w:val="00FB0AEA"/>
    <w:rsid w:val="00FB0EE2"/>
    <w:rsid w:val="00FB100C"/>
    <w:rsid w:val="00FB1A79"/>
    <w:rsid w:val="00FB1BA4"/>
    <w:rsid w:val="00FB1C0B"/>
    <w:rsid w:val="00FB208B"/>
    <w:rsid w:val="00FB20BC"/>
    <w:rsid w:val="00FB2B2D"/>
    <w:rsid w:val="00FB4AC5"/>
    <w:rsid w:val="00FB4D91"/>
    <w:rsid w:val="00FB542E"/>
    <w:rsid w:val="00FB5580"/>
    <w:rsid w:val="00FB564F"/>
    <w:rsid w:val="00FB6A41"/>
    <w:rsid w:val="00FB6F54"/>
    <w:rsid w:val="00FB79D5"/>
    <w:rsid w:val="00FB7DBB"/>
    <w:rsid w:val="00FC01BC"/>
    <w:rsid w:val="00FC05F8"/>
    <w:rsid w:val="00FC0651"/>
    <w:rsid w:val="00FC077B"/>
    <w:rsid w:val="00FC0E5F"/>
    <w:rsid w:val="00FC1070"/>
    <w:rsid w:val="00FC1266"/>
    <w:rsid w:val="00FC1A5D"/>
    <w:rsid w:val="00FC1A95"/>
    <w:rsid w:val="00FC1ED4"/>
    <w:rsid w:val="00FC2E56"/>
    <w:rsid w:val="00FC2EBA"/>
    <w:rsid w:val="00FC3BEC"/>
    <w:rsid w:val="00FC42C5"/>
    <w:rsid w:val="00FC440B"/>
    <w:rsid w:val="00FC4FB6"/>
    <w:rsid w:val="00FC56C6"/>
    <w:rsid w:val="00FC56DE"/>
    <w:rsid w:val="00FC606F"/>
    <w:rsid w:val="00FC6100"/>
    <w:rsid w:val="00FC63D9"/>
    <w:rsid w:val="00FC64DE"/>
    <w:rsid w:val="00FC6785"/>
    <w:rsid w:val="00FC680C"/>
    <w:rsid w:val="00FC684B"/>
    <w:rsid w:val="00FC6A52"/>
    <w:rsid w:val="00FC6CCA"/>
    <w:rsid w:val="00FC6D2D"/>
    <w:rsid w:val="00FC7BC8"/>
    <w:rsid w:val="00FC7D98"/>
    <w:rsid w:val="00FD0792"/>
    <w:rsid w:val="00FD1135"/>
    <w:rsid w:val="00FD3265"/>
    <w:rsid w:val="00FD3BBD"/>
    <w:rsid w:val="00FD3CF7"/>
    <w:rsid w:val="00FD3EF2"/>
    <w:rsid w:val="00FD3F1C"/>
    <w:rsid w:val="00FD4124"/>
    <w:rsid w:val="00FD4372"/>
    <w:rsid w:val="00FD4916"/>
    <w:rsid w:val="00FD4D12"/>
    <w:rsid w:val="00FD4F73"/>
    <w:rsid w:val="00FD595E"/>
    <w:rsid w:val="00FD771F"/>
    <w:rsid w:val="00FD7767"/>
    <w:rsid w:val="00FD7802"/>
    <w:rsid w:val="00FD7D3B"/>
    <w:rsid w:val="00FD7FBE"/>
    <w:rsid w:val="00FE27C7"/>
    <w:rsid w:val="00FE2C7E"/>
    <w:rsid w:val="00FE2D10"/>
    <w:rsid w:val="00FE2F78"/>
    <w:rsid w:val="00FE3137"/>
    <w:rsid w:val="00FE346A"/>
    <w:rsid w:val="00FE346B"/>
    <w:rsid w:val="00FE346F"/>
    <w:rsid w:val="00FE431E"/>
    <w:rsid w:val="00FE460E"/>
    <w:rsid w:val="00FE46DB"/>
    <w:rsid w:val="00FE48E4"/>
    <w:rsid w:val="00FE5466"/>
    <w:rsid w:val="00FE54EE"/>
    <w:rsid w:val="00FE634C"/>
    <w:rsid w:val="00FE63D8"/>
    <w:rsid w:val="00FE6E69"/>
    <w:rsid w:val="00FE6F59"/>
    <w:rsid w:val="00FE7677"/>
    <w:rsid w:val="00FE77EF"/>
    <w:rsid w:val="00FF01B6"/>
    <w:rsid w:val="00FF03A6"/>
    <w:rsid w:val="00FF0989"/>
    <w:rsid w:val="00FF0F79"/>
    <w:rsid w:val="00FF1136"/>
    <w:rsid w:val="00FF1D4F"/>
    <w:rsid w:val="00FF363B"/>
    <w:rsid w:val="00FF3D76"/>
    <w:rsid w:val="00FF4CF2"/>
    <w:rsid w:val="00FF4E3F"/>
    <w:rsid w:val="00FF535A"/>
    <w:rsid w:val="00FF556A"/>
    <w:rsid w:val="00FF5B8C"/>
    <w:rsid w:val="00FF63E6"/>
    <w:rsid w:val="00FF72DC"/>
    <w:rsid w:val="00FF7B96"/>
    <w:rsid w:val="019CB78C"/>
    <w:rsid w:val="0523CDF2"/>
    <w:rsid w:val="06B1A837"/>
    <w:rsid w:val="08A648BF"/>
    <w:rsid w:val="0EBE9DEC"/>
    <w:rsid w:val="0FBB85B6"/>
    <w:rsid w:val="12650F4E"/>
    <w:rsid w:val="1394E51D"/>
    <w:rsid w:val="17513AF8"/>
    <w:rsid w:val="1B53A8C8"/>
    <w:rsid w:val="1BEE6986"/>
    <w:rsid w:val="20D21749"/>
    <w:rsid w:val="224482AD"/>
    <w:rsid w:val="23E0530E"/>
    <w:rsid w:val="24FC0D77"/>
    <w:rsid w:val="2A0E9F3A"/>
    <w:rsid w:val="2A2A6298"/>
    <w:rsid w:val="37D604A5"/>
    <w:rsid w:val="38C72AFC"/>
    <w:rsid w:val="3C7646FC"/>
    <w:rsid w:val="3E4A9713"/>
    <w:rsid w:val="3E77F3B4"/>
    <w:rsid w:val="40C3BF09"/>
    <w:rsid w:val="47207A7B"/>
    <w:rsid w:val="48038D4B"/>
    <w:rsid w:val="49E8263C"/>
    <w:rsid w:val="4A567F3C"/>
    <w:rsid w:val="50A35788"/>
    <w:rsid w:val="52944939"/>
    <w:rsid w:val="53942896"/>
    <w:rsid w:val="5536E42E"/>
    <w:rsid w:val="58FD3BB8"/>
    <w:rsid w:val="5CF587E8"/>
    <w:rsid w:val="5DD689BF"/>
    <w:rsid w:val="60B2C930"/>
    <w:rsid w:val="67F8BB57"/>
    <w:rsid w:val="6AEA4E8B"/>
    <w:rsid w:val="6AEC8A78"/>
    <w:rsid w:val="6D951AA9"/>
    <w:rsid w:val="7059F910"/>
    <w:rsid w:val="74EA3077"/>
    <w:rsid w:val="75B5B795"/>
    <w:rsid w:val="78058569"/>
    <w:rsid w:val="785B85D1"/>
    <w:rsid w:val="78E73CD1"/>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styleId="Sledovanodkaz">
    <w:name w:val="FollowedHyperlink"/>
    <w:basedOn w:val="Standardnpsmoodstavce"/>
    <w:uiPriority w:val="99"/>
    <w:semiHidden/>
    <w:unhideWhenUsed/>
    <w:rsid w:val="009606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158735115">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0204932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44068063">
      <w:bodyDiv w:val="1"/>
      <w:marLeft w:val="0"/>
      <w:marRight w:val="0"/>
      <w:marTop w:val="0"/>
      <w:marBottom w:val="0"/>
      <w:divBdr>
        <w:top w:val="none" w:sz="0" w:space="0" w:color="auto"/>
        <w:left w:val="none" w:sz="0" w:space="0" w:color="auto"/>
        <w:bottom w:val="none" w:sz="0" w:space="0" w:color="auto"/>
        <w:right w:val="none" w:sz="0" w:space="0" w:color="auto"/>
      </w:divBdr>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aktualizace-metody-propoctu-zahranicni-obchod-se-zbozi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253;za\Q\2023Q2\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6266097578916E-2"/>
          <c:y val="2.3304908251716772E-2"/>
          <c:w val="0.92389825103638334"/>
          <c:h val="0.62842367443431268"/>
        </c:manualLayout>
      </c:layout>
      <c:barChart>
        <c:barDir val="col"/>
        <c:grouping val="clustered"/>
        <c:varyColors val="0"/>
        <c:ser>
          <c:idx val="1"/>
          <c:order val="0"/>
          <c:tx>
            <c:strRef>
              <c:f>'Vnější vztahy 2'!$A$7</c:f>
              <c:strCache>
                <c:ptCount val="1"/>
                <c:pt idx="0">
                  <c:v>2022</c:v>
                </c:pt>
              </c:strCache>
            </c:strRef>
          </c:tx>
          <c:spPr>
            <a:solidFill>
              <a:schemeClr val="bg1">
                <a:lumMod val="65000"/>
              </a:schemeClr>
            </a:solidFill>
          </c:spPr>
          <c:invertIfNegative val="0"/>
          <c:cat>
            <c:strRef>
              <c:f>'Vnější vztahy 2'!$B$5:$O$5</c:f>
              <c:strCache>
                <c:ptCount val="14"/>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Machines                                        and appl. n.e.c.</c:v>
                </c:pt>
                <c:pt idx="11">
                  <c:v>Motor vehicles</c:v>
                </c:pt>
                <c:pt idx="12">
                  <c:v>Electricity, gas, steam                                                                                                            and air-conditioning</c:v>
                </c:pt>
                <c:pt idx="13">
                  <c:v>Services ass.                                                                                                with waste</c:v>
                </c:pt>
              </c:strCache>
            </c:strRef>
          </c:cat>
          <c:val>
            <c:numRef>
              <c:f>'Vnější vztahy 2'!$B$7:$O$7</c:f>
              <c:numCache>
                <c:formatCode>General</c:formatCode>
                <c:ptCount val="14"/>
                <c:pt idx="0">
                  <c:v>-153.80641563699999</c:v>
                </c:pt>
                <c:pt idx="1">
                  <c:v>-29.014789663999998</c:v>
                </c:pt>
                <c:pt idx="2">
                  <c:v>-19.409720812</c:v>
                </c:pt>
                <c:pt idx="3">
                  <c:v>-26.024072001</c:v>
                </c:pt>
                <c:pt idx="4">
                  <c:v>-78.464602413999998</c:v>
                </c:pt>
                <c:pt idx="5">
                  <c:v>-35.053378228999996</c:v>
                </c:pt>
                <c:pt idx="6">
                  <c:v>15.136442070999999</c:v>
                </c:pt>
                <c:pt idx="7">
                  <c:v>-100.333485564</c:v>
                </c:pt>
                <c:pt idx="8">
                  <c:v>42.204577443000005</c:v>
                </c:pt>
                <c:pt idx="9">
                  <c:v>-40.144556924</c:v>
                </c:pt>
                <c:pt idx="10">
                  <c:v>47.398275932999994</c:v>
                </c:pt>
                <c:pt idx="11">
                  <c:v>227.68846094600002</c:v>
                </c:pt>
                <c:pt idx="12">
                  <c:v>28.649463010999998</c:v>
                </c:pt>
                <c:pt idx="13">
                  <c:v>17.990880064999999</c:v>
                </c:pt>
              </c:numCache>
            </c:numRef>
          </c:val>
          <c:extLst>
            <c:ext xmlns:c16="http://schemas.microsoft.com/office/drawing/2014/chart" uri="{C3380CC4-5D6E-409C-BE32-E72D297353CC}">
              <c16:uniqueId val="{00000000-3CD3-4B7D-A571-D3E3D98E5B01}"/>
            </c:ext>
          </c:extLst>
        </c:ser>
        <c:ser>
          <c:idx val="2"/>
          <c:order val="1"/>
          <c:tx>
            <c:strRef>
              <c:f>'Vnější vztahy 2'!$A$8</c:f>
              <c:strCache>
                <c:ptCount val="1"/>
                <c:pt idx="0">
                  <c:v>2023</c:v>
                </c:pt>
              </c:strCache>
            </c:strRef>
          </c:tx>
          <c:spPr>
            <a:solidFill>
              <a:srgbClr val="BD1B21"/>
            </a:solidFill>
            <a:ln>
              <a:noFill/>
            </a:ln>
          </c:spPr>
          <c:invertIfNegative val="0"/>
          <c:cat>
            <c:strRef>
              <c:f>'Vnější vztahy 2'!$B$5:$O$5</c:f>
              <c:strCache>
                <c:ptCount val="14"/>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Machines                                        and appl. n.e.c.</c:v>
                </c:pt>
                <c:pt idx="11">
                  <c:v>Motor vehicles</c:v>
                </c:pt>
                <c:pt idx="12">
                  <c:v>Electricity, gas, steam                                                                                                            and air-conditioning</c:v>
                </c:pt>
                <c:pt idx="13">
                  <c:v>Services ass.                                                                                                with waste</c:v>
                </c:pt>
              </c:strCache>
            </c:strRef>
          </c:cat>
          <c:val>
            <c:numRef>
              <c:f>'Vnější vztahy 2'!$B$8:$O$8</c:f>
              <c:numCache>
                <c:formatCode>General</c:formatCode>
                <c:ptCount val="14"/>
                <c:pt idx="0">
                  <c:v>-88.091469570000001</c:v>
                </c:pt>
                <c:pt idx="1">
                  <c:v>-25.532787906999999</c:v>
                </c:pt>
                <c:pt idx="2">
                  <c:v>-18.606344394000001</c:v>
                </c:pt>
                <c:pt idx="3">
                  <c:v>-16.974027092</c:v>
                </c:pt>
                <c:pt idx="4">
                  <c:v>-72.281543119000006</c:v>
                </c:pt>
                <c:pt idx="5">
                  <c:v>-32.813032737</c:v>
                </c:pt>
                <c:pt idx="6">
                  <c:v>15.903156085999999</c:v>
                </c:pt>
                <c:pt idx="7">
                  <c:v>-81.228631997999997</c:v>
                </c:pt>
                <c:pt idx="8">
                  <c:v>37.172474377999997</c:v>
                </c:pt>
                <c:pt idx="9">
                  <c:v>-38.519587723000001</c:v>
                </c:pt>
                <c:pt idx="10">
                  <c:v>61.880118860000003</c:v>
                </c:pt>
                <c:pt idx="11">
                  <c:v>298.90930463499996</c:v>
                </c:pt>
                <c:pt idx="12">
                  <c:v>15.390617226</c:v>
                </c:pt>
                <c:pt idx="13">
                  <c:v>13.125030301000001</c:v>
                </c:pt>
              </c:numCache>
            </c:numRef>
          </c:val>
          <c:extLst>
            <c:ext xmlns:c16="http://schemas.microsoft.com/office/drawing/2014/chart" uri="{C3380CC4-5D6E-409C-BE32-E72D297353CC}">
              <c16:uniqueId val="{00000001-3CD3-4B7D-A571-D3E3D98E5B01}"/>
            </c:ext>
          </c:extLst>
        </c:ser>
        <c:dLbls>
          <c:showLegendKey val="0"/>
          <c:showVal val="0"/>
          <c:showCatName val="0"/>
          <c:showSerName val="0"/>
          <c:showPercent val="0"/>
          <c:showBubbleSize val="0"/>
        </c:dLbls>
        <c:gapWidth val="97"/>
        <c:axId val="130226048"/>
        <c:axId val="130227584"/>
      </c:barChart>
      <c:catAx>
        <c:axId val="130226048"/>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130227584"/>
        <c:crosses val="autoZero"/>
        <c:auto val="1"/>
        <c:lblAlgn val="ctr"/>
        <c:lblOffset val="100"/>
        <c:noMultiLvlLbl val="0"/>
      </c:catAx>
      <c:valAx>
        <c:axId val="130227584"/>
        <c:scaling>
          <c:orientation val="minMax"/>
          <c:max val="320"/>
          <c:min val="-16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130226048"/>
        <c:crosses val="autoZero"/>
        <c:crossBetween val="between"/>
        <c:majorUnit val="40"/>
      </c:valAx>
      <c:spPr>
        <a:ln>
          <a:solidFill>
            <a:schemeClr val="tx1"/>
          </a:solidFill>
        </a:ln>
      </c:spPr>
    </c:plotArea>
    <c:legend>
      <c:legendPos val="b"/>
      <c:layout>
        <c:manualLayout>
          <c:xMode val="edge"/>
          <c:yMode val="edge"/>
          <c:x val="9.1143194866599123E-2"/>
          <c:y val="8.2577176038395428E-2"/>
          <c:w val="0.22793671901384668"/>
          <c:h val="6.7923505362327427E-2"/>
        </c:manualLayout>
      </c:layout>
      <c:overlay val="1"/>
      <c:spPr>
        <a:ln w="6350">
          <a:no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3" ma:contentTypeDescription="Vytvoří nový dokument" ma:contentTypeScope="" ma:versionID="3072f6f3e77686ec6964bf5712aff85a">
  <xsd:schema xmlns:xsd="http://www.w3.org/2001/XMLSchema" xmlns:xs="http://www.w3.org/2001/XMLSchema" xmlns:p="http://schemas.microsoft.com/office/2006/metadata/properties" xmlns:ns2="eabc42bd-08fe-4a27-9645-04f6ad96d74a" targetNamespace="http://schemas.microsoft.com/office/2006/metadata/properties" ma:root="true" ma:fieldsID="572e7ed591a9b745512fd70b2662d46d" ns2:_="">
    <xsd:import namespace="eabc42bd-08fe-4a27-9645-04f6ad96d7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2.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0CFD8-CD6F-4E0C-A345-781C95A88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4167E-E96F-4959-9767-6ED969F8F5F0}">
  <ds:schemaRefs>
    <ds:schemaRef ds:uri="http://schemas.openxmlformats.org/officeDocument/2006/bibliography"/>
  </ds:schemaRefs>
</ds:datastoreItem>
</file>

<file path=customXml/itemProps5.xml><?xml version="1.0" encoding="utf-8"?>
<ds:datastoreItem xmlns:ds="http://schemas.openxmlformats.org/officeDocument/2006/customXml" ds:itemID="{2DDD90DD-8983-4430-92D7-354FCE34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5</TotalTime>
  <Pages>3</Pages>
  <Words>1348</Words>
  <Characters>7956</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5</cp:revision>
  <cp:lastPrinted>2023-06-09T17:23:00Z</cp:lastPrinted>
  <dcterms:created xsi:type="dcterms:W3CDTF">2023-10-17T10:13:00Z</dcterms:created>
  <dcterms:modified xsi:type="dcterms:W3CDTF">2023-10-17T10:25:00Z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y fmtid="{D5CDD505-2E9C-101B-9397-08002B2CF9AE}" pid="3" name="MSIP_Label_29db9e61-aac5-4f6e-805d-ceb8cb9983a1_Enabled">
    <vt:lpwstr>true</vt:lpwstr>
  </property>
  <property fmtid="{D5CDD505-2E9C-101B-9397-08002B2CF9AE}" pid="4" name="MSIP_Label_29db9e61-aac5-4f6e-805d-ceb8cb9983a1_SetDate">
    <vt:lpwstr>2023-09-17T16:05:15Z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bc2e51ea-0f16-4c13-bd82-d5a39cb11630</vt:lpwstr>
  </property>
  <property fmtid="{D5CDD505-2E9C-101B-9397-08002B2CF9AE}" pid="9" name="MSIP_Label_29db9e61-aac5-4f6e-805d-ceb8cb9983a1_ContentBits">
    <vt:lpwstr>0</vt:lpwstr>
  </property>
</Properties>
</file>