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A7FA9" w14:textId="77777777" w:rsidR="004A3BE4" w:rsidRPr="009110F7" w:rsidRDefault="004A3BE4" w:rsidP="004A3BE4">
      <w:pPr>
        <w:pStyle w:val="Nadpis11"/>
      </w:pPr>
      <w:bookmarkStart w:id="0" w:name="_Toc137721912"/>
      <w:bookmarkStart w:id="1" w:name="_Toc114134050"/>
      <w:r w:rsidRPr="009110F7">
        <w:t>5</w:t>
      </w:r>
      <w:r>
        <w:t>. </w:t>
      </w:r>
      <w:r w:rsidRPr="009110F7">
        <w:t>Ceny</w:t>
      </w:r>
      <w:bookmarkEnd w:id="0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4"/>
        <w:gridCol w:w="224"/>
        <w:gridCol w:w="7611"/>
      </w:tblGrid>
      <w:tr w:rsidR="004A3BE4" w:rsidRPr="009110F7" w14:paraId="6E752F4C" w14:textId="77777777" w:rsidTr="019CB78C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3B906EBB" w14:textId="77777777" w:rsidR="004A3BE4" w:rsidRPr="00793D78" w:rsidRDefault="004A3BE4" w:rsidP="000A72BC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Celkový růst cenové hladiny v 1. čtvrtletí zrychlil.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2EF4CAD6" w14:textId="77777777" w:rsidR="004A3BE4" w:rsidRPr="00793D78" w:rsidRDefault="004A3BE4" w:rsidP="000A72BC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0016317D" w14:textId="77777777" w:rsidR="004A3BE4" w:rsidRPr="00793D78" w:rsidRDefault="004A3BE4" w:rsidP="000A72BC">
            <w:pPr>
              <w:rPr>
                <w:szCs w:val="20"/>
              </w:rPr>
            </w:pPr>
            <w:r>
              <w:rPr>
                <w:szCs w:val="20"/>
              </w:rPr>
              <w:t xml:space="preserve">Meziroční růst cenové hladiny měřený deflátorem HDP zrychlil v 1. čtvrtletí na rekordních 12,2 %. Silně se zvyšovaly ceny spotřeby (13,0 %), přičemž u domácností nárůst mírně zpomalil na 15,6 %, zatímco u cen vládní spotřeby došlo k posílení meziročního tempa na 7,9 %. Také ceny kapitálových výdajů dál silně rostly (8,6 %), z toho investiční statky zdražily meziročně o 6,3 %. K celkovému meziročnímu navýšení cenové hladiny v 1. čtvrtletí nově přispíval i vývoj směnných relací </w:t>
            </w:r>
            <w:r>
              <w:rPr>
                <w:szCs w:val="20"/>
              </w:rPr>
              <w:br/>
              <w:t xml:space="preserve">(101,3 %), které se do kladných hodnot dostaly po šesti čtvrtletích. Kladné byly směnné relace zahraničního obchodu se zbožím (101,5 %) i službami (100,5 %). Mezičtvrtletně se cenová hladina celkově zvýšila o 5,7 %. Na prudké posílení měly vliv zejména ceny spotřeby (5,5 %), z toho spotřeba domácností zdražila o 6,7 %. I mezičtvrtletní směnné relace byly pod vlivem zahraničního obchodu se zbožím silně kladné (102,5 %). Celkový nárůst cen kapitálových výdajů byl mírný (0,5 %), ale výrazně posilovaly ceny hrubého fixního kapitálu (2,7 %).   </w:t>
            </w:r>
          </w:p>
        </w:tc>
      </w:tr>
      <w:tr w:rsidR="004A3BE4" w:rsidRPr="009110F7" w14:paraId="18114DEA" w14:textId="77777777" w:rsidTr="019CB78C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20A45ADE" w14:textId="77777777" w:rsidR="004A3BE4" w:rsidRPr="00793D78" w:rsidRDefault="004A3BE4" w:rsidP="000A72BC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 xml:space="preserve">Meziroční růst spotřebitelských cen zpomalil, ale mezičtvrtletně se ceny výrazně zvýšily. 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5C3EB942" w14:textId="77777777" w:rsidR="004A3BE4" w:rsidRPr="00793D78" w:rsidRDefault="004A3BE4" w:rsidP="000A72BC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6D56052C" w14:textId="77777777" w:rsidR="004A3BE4" w:rsidRPr="000316FC" w:rsidRDefault="004A3BE4" w:rsidP="000A72BC">
            <w:r>
              <w:t>Meziroční růst indexu spotřebitelských cen v 1. čtvrtletí 2023 zrychlil a dosáhl 16,4 %. Projevilo se na tom zejména ukončení platnosti úsporného energetického tarifu, který ovlivňoval vývoj spotřebitelských cen v závěru loňského roku. K meziročnímu růstu celkového indexu v 1. čtvrtletí, stejně jako k jeho zrychlení, nejvíce přispívaly ceny bydlení a energií. Velmi silný příspěvek stále měly i potraviny a nealkoholické nápoje. Významně přispělo i stravování a ubytování a rekreace a kultura. U většiny oddílů spotřebního koše meziroční dynamika spíše zvolňovala, na čemž měla podíl i vysoká srovnávací základna loňského roku. Ceny zboží úhrnem vzrostly meziročně o 19,1 %, zatímco u služeb přírůstek dosáhl 11,9 %. Mezičtvrtletní nárůst spotřebitelských cen v 1. kvartálu dosáhl výrazných 6,9 %, přičemž ceny rostly napříč spotřebním košem.</w:t>
            </w:r>
          </w:p>
        </w:tc>
      </w:tr>
      <w:tr w:rsidR="004A3BE4" w:rsidRPr="009110F7" w14:paraId="1C7D5484" w14:textId="77777777" w:rsidTr="019CB78C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6AE6D742" w14:textId="77777777" w:rsidR="004A3BE4" w:rsidRPr="00793D78" w:rsidRDefault="004A3BE4" w:rsidP="000A72BC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Bydlení a energie přispívaly k meziročnímu růstu nejvíce.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34DCE33B" w14:textId="77777777" w:rsidR="004A3BE4" w:rsidRPr="00793D78" w:rsidRDefault="004A3BE4" w:rsidP="000A72BC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190629C6" w14:textId="77777777" w:rsidR="004A3BE4" w:rsidRDefault="004A3BE4" w:rsidP="000A72BC">
            <w:r>
              <w:t>Ceny bydlení, vody, energií a paliv se v 1. čtvrtletí 2023 meziročně zvýšily o 22,2 %. To představuje výrazné posílení ve srovnání s předchozím kvartálem (14,9 % ve 4. čtvrtletí 2022). Mezičtvrtletně se ceny bydlení a energií zvýšily o 17,6 %. Nejvíce se meziročně zvýšily ceny elektrické a tepelné energie, plynu a ostatních paliv (46,1 %), u kterých rovněž v rámci oddílu bydlení a energií došlo k nejmarkantnějšímu posílení přírůstku. Běžná údržba a drobné opravy zdražily meziročně o 17,8 % a ceny ostatních služeb souvisejících s bydlením byly vyšší o 16,1 %. Na 7,8 % oslabil meziroční přírůstek imputovaného nájemného</w:t>
            </w:r>
            <w:r>
              <w:rPr>
                <w:rStyle w:val="Znakapoznpodarou"/>
              </w:rPr>
              <w:footnoteReference w:id="1"/>
            </w:r>
            <w:r>
              <w:t xml:space="preserve"> a naopak růst nájemného z bytu posílil na 6,4 %.   </w:t>
            </w:r>
          </w:p>
        </w:tc>
      </w:tr>
      <w:tr w:rsidR="004A3BE4" w:rsidRPr="009110F7" w14:paraId="5B33DFF0" w14:textId="77777777" w:rsidTr="019CB78C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0F201FA7" w14:textId="77777777" w:rsidR="004A3BE4" w:rsidRDefault="004A3BE4" w:rsidP="000A72BC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Ceny potravin si přes mírné oslabení držely vysoké meziroční tempo růstu.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5E6AF905" w14:textId="77777777" w:rsidR="004A3BE4" w:rsidRPr="00793D78" w:rsidRDefault="004A3BE4" w:rsidP="000A72BC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48E02D3A" w14:textId="77777777" w:rsidR="004A3BE4" w:rsidRDefault="004A3BE4" w:rsidP="000A72BC">
            <w:r>
              <w:t>Velmi výrazná zůstala i v 1. čtvrtletí meziroční dynamika cen potravin a nealkoholických nápojů. Ty vzrostly o 24,1 %, což představovalo jen mírné oslabení tempa v porovnání s koncem roku 2022. Mezičtvrtletně se ceny potravin a nealkoholických nápojů zvýšily o 5,3 %. Dál trval přenos vysokých cen zemědělských výrobců do spotřebitelských cen, což výrazně ovlivnilo meziroční přírůstek cen mléka, sýrů a vajec (32,7 %), pekárenských výrobků a obilovin (26,5 %) nebo masa (24,4 %). Výrazně vyšší byly také ceny cukru, marmelády, medu, čokolády, cukrovinek a cukrářských výrobků (23,7 %), olejů a tuků (23,5 %) a zeleniny (22,3 %).</w:t>
            </w:r>
          </w:p>
        </w:tc>
      </w:tr>
      <w:tr w:rsidR="004A3BE4" w:rsidRPr="009110F7" w14:paraId="60B7885D" w14:textId="77777777" w:rsidTr="019CB78C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7022DA2B" w14:textId="77777777" w:rsidR="004A3BE4" w:rsidRDefault="004A3BE4" w:rsidP="000A72BC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Výrazně rostly ceny v oddílech zahrnujících různé služby, jako je stravování a ubytování nebo rekreace a kultura.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0418979D" w14:textId="77777777" w:rsidR="004A3BE4" w:rsidRPr="00793D78" w:rsidRDefault="004A3BE4" w:rsidP="000A72BC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3E7D1C68" w14:textId="6E1D61F4" w:rsidR="004A3BE4" w:rsidRDefault="004A3BE4" w:rsidP="000A72BC">
            <w:r>
              <w:t xml:space="preserve">Významný příspěvek k meziročnímu růstu indexu spotřebitelských cen měly také ceny stravování a ubytování, které v 1. čtvrtletí meziročně vzrostly o 22,4 % a mezičtvrtletně se zvýšily o 3,0 %. Ceny stravovacích služeb byly v 1. čtvrtletí meziročně vyšší o 22,7 % a ubytovacích služeb o 19,7 %. Rovněž ceny rekreací a kultury dál silně rostly. Jejich meziroční přírůstek mírně posílil na 14,0 % a oproti 4. čtvrtletí 2022 se zde ceny zvýšily o 5,8 %. Silný meziroční přírůstek měly ceny dovolených s komplexními </w:t>
            </w:r>
            <w:r>
              <w:lastRenderedPageBreak/>
              <w:t xml:space="preserve">službami (21,5 %), ostatních </w:t>
            </w:r>
            <w:r w:rsidR="17513AF8">
              <w:t>předmětů pro rekreaci a volný čas</w:t>
            </w:r>
            <w:r>
              <w:t xml:space="preserve"> (17,6 %), novin, knih a papírenského zboží (12,2 %) a rekreačních a kulturních služeb (10,9 %).  </w:t>
            </w:r>
          </w:p>
        </w:tc>
      </w:tr>
      <w:tr w:rsidR="004A3BE4" w:rsidRPr="009110F7" w14:paraId="79BF1EAC" w14:textId="77777777" w:rsidTr="019CB78C">
        <w:trPr>
          <w:trHeight w:val="170"/>
        </w:trPr>
        <w:tc>
          <w:tcPr>
            <w:tcW w:w="1804" w:type="dxa"/>
            <w:vMerge w:val="restart"/>
            <w:shd w:val="clear" w:color="auto" w:fill="auto"/>
            <w:tcMar>
              <w:left w:w="0" w:type="dxa"/>
            </w:tcMar>
          </w:tcPr>
          <w:p w14:paraId="7BF735AB" w14:textId="77777777" w:rsidR="004A3BE4" w:rsidRDefault="004A3BE4" w:rsidP="000A72BC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 w:val="restart"/>
            <w:shd w:val="clear" w:color="auto" w:fill="auto"/>
            <w:tcMar>
              <w:left w:w="0" w:type="dxa"/>
            </w:tcMar>
          </w:tcPr>
          <w:p w14:paraId="55D2D1D0" w14:textId="77777777" w:rsidR="004A3BE4" w:rsidRPr="00793D78" w:rsidRDefault="004A3BE4" w:rsidP="000A72BC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13C7F999" w14:textId="77777777" w:rsidR="004A3BE4" w:rsidRDefault="004A3BE4" w:rsidP="000A72BC">
            <w:pPr>
              <w:spacing w:after="0"/>
            </w:pPr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Graf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č. 11 </w:t>
            </w:r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>Ceny ve vybraných oddílech indexu spotřebitelských cen</w:t>
            </w:r>
            <w:r w:rsidRPr="00793D78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Pr="009067EA">
              <w:rPr>
                <w:rFonts w:cs="Arial"/>
                <w:color w:val="000000"/>
                <w:sz w:val="18"/>
                <w:szCs w:val="18"/>
              </w:rPr>
              <w:t>(meziročně v %)</w:t>
            </w:r>
          </w:p>
        </w:tc>
      </w:tr>
      <w:tr w:rsidR="004A3BE4" w:rsidRPr="009110F7" w14:paraId="011C8346" w14:textId="77777777" w:rsidTr="019CB78C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4" w:type="dxa"/>
            <w:vMerge/>
          </w:tcPr>
          <w:p w14:paraId="3408A040" w14:textId="77777777" w:rsidR="004A3BE4" w:rsidRDefault="004A3BE4" w:rsidP="000A72BC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</w:tcPr>
          <w:p w14:paraId="49F88327" w14:textId="77777777" w:rsidR="004A3BE4" w:rsidRPr="00793D78" w:rsidRDefault="004A3BE4" w:rsidP="000A72BC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</w:tcPr>
          <w:p w14:paraId="5DCC4915" w14:textId="77777777" w:rsidR="004A3BE4" w:rsidRDefault="004A3BE4" w:rsidP="000A72BC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639C80F8" wp14:editId="060C9F23">
                  <wp:extent cx="4737600" cy="3553200"/>
                  <wp:effectExtent l="0" t="0" r="6350" b="0"/>
                  <wp:docPr id="29" name="Graf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4A3BE4" w:rsidRPr="009110F7" w14:paraId="249312FA" w14:textId="77777777" w:rsidTr="019CB78C">
        <w:trPr>
          <w:trHeight w:val="170"/>
        </w:trPr>
        <w:tc>
          <w:tcPr>
            <w:tcW w:w="1804" w:type="dxa"/>
            <w:vMerge/>
            <w:tcMar>
              <w:left w:w="0" w:type="dxa"/>
            </w:tcMar>
          </w:tcPr>
          <w:p w14:paraId="3DE4C356" w14:textId="77777777" w:rsidR="004A3BE4" w:rsidRDefault="004A3BE4" w:rsidP="000A72BC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tcMar>
              <w:left w:w="0" w:type="dxa"/>
            </w:tcMar>
          </w:tcPr>
          <w:p w14:paraId="0C2688D9" w14:textId="77777777" w:rsidR="004A3BE4" w:rsidRPr="00793D78" w:rsidRDefault="004A3BE4" w:rsidP="000A72BC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3D5C9A2A" w14:textId="77777777" w:rsidR="004A3BE4" w:rsidRDefault="004A3BE4" w:rsidP="000A72BC"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4A3BE4" w:rsidRPr="009110F7" w14:paraId="05C6F3D1" w14:textId="77777777" w:rsidTr="019CB78C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394BD2DE" w14:textId="77777777" w:rsidR="004A3BE4" w:rsidRDefault="004A3BE4" w:rsidP="000A72BC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Meziroční růst cen odívání a obuvi oslabil.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2CE56485" w14:textId="77777777" w:rsidR="004A3BE4" w:rsidRPr="00793D78" w:rsidRDefault="004A3BE4" w:rsidP="000A72BC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774DFBEF" w14:textId="77777777" w:rsidR="004A3BE4" w:rsidRDefault="004A3BE4" w:rsidP="000A72BC">
            <w:r>
              <w:t>Ceny ostatního zboží a služeb</w:t>
            </w:r>
            <w:r>
              <w:rPr>
                <w:rStyle w:val="Znakapoznpodarou"/>
              </w:rPr>
              <w:footnoteReference w:id="2"/>
            </w:r>
            <w:r>
              <w:t xml:space="preserve"> se v 1. čtvrtletí meziročně zvýšily o 13,5 % </w:t>
            </w:r>
            <w:r>
              <w:br/>
              <w:t xml:space="preserve">a dynamika tak mírně zrychlila. Mezičtvrtletní přírůstek zde dosáhl 3,9 %. Výrazný meziroční růst si udržely ceny bytového vybavení, zařízení domácnosti a oprav (12,6 %). Mezičtvrtletně byly vyšší o 2,1 %. Mírně zrychlil meziroční růst cen zboží </w:t>
            </w:r>
            <w:r>
              <w:br/>
              <w:t xml:space="preserve">a služeb pro běžnou údržbu domácnosti (20,7 %), ale mírnější byly přírůstky cen zboží z tohoto oddílu – bytového textilu (14,7 %) nebo nábytku a dalšího zařízení (12,9 %) a dalších. Výrazněji oslabil meziroční růst cen odívání a obuvi (15,3 %), které se jen mírně zvyšovaly i v porovnání s předchozím kvartálem (0,6 %). Ceny alkoholických nápojů a tabáku byly meziročně vyšší o 6,8 % a mezičtvrtletně o 3,8 %. </w:t>
            </w:r>
          </w:p>
        </w:tc>
      </w:tr>
      <w:tr w:rsidR="004A3BE4" w:rsidRPr="009110F7" w14:paraId="5CC50444" w14:textId="77777777" w:rsidTr="019CB78C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3C84534C" w14:textId="77777777" w:rsidR="004A3BE4" w:rsidRDefault="004A3BE4" w:rsidP="000A72BC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Meziroční dynamika cen dopravy pod vlivem cen pohonných hmot oslabila.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3B7C5131" w14:textId="77777777" w:rsidR="004A3BE4" w:rsidRPr="00793D78" w:rsidRDefault="004A3BE4" w:rsidP="000A72BC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2B43A2B0" w14:textId="57B96D49" w:rsidR="004A3BE4" w:rsidRDefault="004A3BE4" w:rsidP="000A72BC">
            <w:pPr>
              <w:spacing w:after="0"/>
            </w:pPr>
            <w:r>
              <w:t>V 1. čtvrtletí výrazně oslabila meziroční dynamika cen dopravy (4,5 %), takže oddíl oproti minulému roku mírněji přispíval k celkovému růstu cen. Mezičtvrtletně ceny dopravy klesly o 2,4 %. Na zpomalení meziroční dynamiky měly největší vliv ceny provozu osobních dopravních prostředků, které byly meziročně vyšší jen o 0,8 % (ve 4. čtvrtletí 2022 to bylo 13,6 %). Mírněji rostly i ceny nákupů automobilů, motocyklů a jízdních kol (zpomalení na 5,9 % z předchozích 11,7 %). Meziroční přírůstek cen dopravních služeb ale zrychlil na 20,0 %. Ceny v oblasti zdraví si držely silný meziroční přírůstek (9,5 %) a výrazné bylo i jejich mezičtvrtletní navýšení (3,7 %). Nezanedbatelné bylo také meziroční navýšení nákladů na vzdělávání (7,3 %), mezičtvrtletně ale oddíl spíše stagnoval (0,3 %). Vyšší byly i ceny pošt a telekomunikací (2,5 % meziročně a 0,5 % mezičtvrtletně), které měly v předchozích letech spíše tendenci stagnovat či klesat. V 1. čtvrtletí ale prudce meziročně rostly ceny poštovních služeb (8,8 %) i telefonních a faxových zařízení (7,2 %). Telefonické a faxové služby byly meziročně dražší o 1,8 %.</w:t>
            </w:r>
          </w:p>
        </w:tc>
      </w:tr>
      <w:tr w:rsidR="004A3BE4" w:rsidRPr="009110F7" w14:paraId="50805FC8" w14:textId="77777777" w:rsidTr="019CB78C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0D4185BD" w14:textId="77777777" w:rsidR="004A3BE4" w:rsidRDefault="004A3BE4" w:rsidP="000A72BC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Růst spotřebitelských cen v EU zpomalil.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25B45FC1" w14:textId="77777777" w:rsidR="004A3BE4" w:rsidRPr="00793D78" w:rsidRDefault="004A3BE4" w:rsidP="000A72BC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13CA3C84" w14:textId="77777777" w:rsidR="004A3BE4" w:rsidRDefault="004A3BE4" w:rsidP="000A72BC">
            <w:r>
              <w:t>Meziroční růst harmonizovaného indexu spotřebitelských cen (HICP) v EU</w:t>
            </w:r>
            <w:r>
              <w:rPr>
                <w:rStyle w:val="Znakapoznpodarou"/>
              </w:rPr>
              <w:footnoteReference w:id="3"/>
            </w:r>
            <w:r>
              <w:t xml:space="preserve"> v 1. čtvrtletí zpomalil na 9,4 %. Důvodem byl hlavně vývoj cen bydlení a energií (zpomalení na 11,1 %) a dopravy (5,3 %), které narazily na vysokou srovnávací základnu začátku loňského roku. Nejvíce se v 1. čtvrtletí v EU meziročně zvyšovaly ceny potravin a nealkoholických nápojů (18,8 %). Nejsilnější meziroční přírůstek měl v 1. čtvrtletí HICP v Maďarsku (25,9 %), Lotyšsku (19,5 %) a Česku (18,0 %). Naopak nejmírněji ceny narůstaly v Lucembursku (4,5 %), Španělsku (5,0 %) a Belgii (5,9 %). Mezičtvrtletně se spotřebitelské ceny v EU zvýšily o 0,9 %. Nižší byly ceny oděvů a obuvi (−6,7 %) a bydlení a energií (−1,8 %). Naopak výrazně mezičtvrtletně rostly ceny potravin a nealkoholických nápojů (4,4 %). Nejvyšší mezičtvrtletní přírůstek cen mělo podle HICP Česko (7,7 %) a dále Maďarsko (5,0 %) a Slovensko (4,5 %). Ceny klesly v osmi státech EU, nejvýrazněji v Belgii (−1,9 %), Nizozemsku (−1,8 %) a na Kypru (−1,1 %). </w:t>
            </w:r>
          </w:p>
        </w:tc>
      </w:tr>
      <w:tr w:rsidR="004A3BE4" w:rsidRPr="009110F7" w14:paraId="54BD4C6D" w14:textId="77777777" w:rsidTr="019CB78C">
        <w:trPr>
          <w:trHeight w:val="170"/>
        </w:trPr>
        <w:tc>
          <w:tcPr>
            <w:tcW w:w="1804" w:type="dxa"/>
            <w:vMerge w:val="restart"/>
            <w:shd w:val="clear" w:color="auto" w:fill="auto"/>
            <w:tcMar>
              <w:left w:w="0" w:type="dxa"/>
            </w:tcMar>
          </w:tcPr>
          <w:p w14:paraId="67E74E9A" w14:textId="77777777" w:rsidR="004A3BE4" w:rsidRDefault="004A3BE4" w:rsidP="000A72BC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 w:val="restart"/>
            <w:shd w:val="clear" w:color="auto" w:fill="auto"/>
            <w:tcMar>
              <w:left w:w="0" w:type="dxa"/>
            </w:tcMar>
          </w:tcPr>
          <w:p w14:paraId="2FBF46B5" w14:textId="77777777" w:rsidR="004A3BE4" w:rsidRPr="00793D78" w:rsidRDefault="004A3BE4" w:rsidP="000A72BC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580862A6" w14:textId="77777777" w:rsidR="004A3BE4" w:rsidRDefault="004A3BE4" w:rsidP="000A72BC">
            <w:pPr>
              <w:spacing w:after="0"/>
            </w:pPr>
            <w:r>
              <w:rPr>
                <w:b/>
                <w:sz w:val="18"/>
                <w:szCs w:val="18"/>
                <w:lang w:eastAsia="en-US"/>
              </w:rPr>
              <w:t>Graf č. 12</w:t>
            </w:r>
            <w:r w:rsidRPr="00793D78">
              <w:rPr>
                <w:b/>
                <w:sz w:val="18"/>
                <w:szCs w:val="18"/>
                <w:lang w:eastAsia="en-US"/>
              </w:rPr>
              <w:t xml:space="preserve"> Ceny nemovitostí </w:t>
            </w:r>
            <w:r w:rsidRPr="009067EA">
              <w:rPr>
                <w:sz w:val="18"/>
                <w:szCs w:val="18"/>
                <w:lang w:eastAsia="en-US"/>
              </w:rPr>
              <w:t>(meziroční změna, v %)</w:t>
            </w:r>
          </w:p>
        </w:tc>
      </w:tr>
      <w:tr w:rsidR="004A3BE4" w:rsidRPr="009110F7" w14:paraId="602FFCA3" w14:textId="77777777" w:rsidTr="019CB78C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4" w:type="dxa"/>
            <w:vMerge/>
          </w:tcPr>
          <w:p w14:paraId="7D29CE6E" w14:textId="77777777" w:rsidR="004A3BE4" w:rsidRDefault="004A3BE4" w:rsidP="000A72BC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</w:tcPr>
          <w:p w14:paraId="47E15430" w14:textId="77777777" w:rsidR="004A3BE4" w:rsidRPr="00793D78" w:rsidRDefault="004A3BE4" w:rsidP="000A72BC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</w:tcPr>
          <w:p w14:paraId="2A678397" w14:textId="77777777" w:rsidR="004A3BE4" w:rsidRDefault="004A3BE4" w:rsidP="000A72BC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2D41AA8D" wp14:editId="4B38BCD6">
                  <wp:extent cx="4737600" cy="3553200"/>
                  <wp:effectExtent l="0" t="0" r="6350" b="0"/>
                  <wp:docPr id="33" name="Graf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5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4A3BE4" w:rsidRPr="009110F7" w14:paraId="7764F867" w14:textId="77777777" w:rsidTr="019CB78C">
        <w:trPr>
          <w:trHeight w:val="170"/>
        </w:trPr>
        <w:tc>
          <w:tcPr>
            <w:tcW w:w="1804" w:type="dxa"/>
            <w:vMerge/>
            <w:tcMar>
              <w:left w:w="0" w:type="dxa"/>
            </w:tcMar>
          </w:tcPr>
          <w:p w14:paraId="2BFBEFAE" w14:textId="77777777" w:rsidR="004A3BE4" w:rsidRDefault="004A3BE4" w:rsidP="000A72BC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tcMar>
              <w:left w:w="0" w:type="dxa"/>
            </w:tcMar>
          </w:tcPr>
          <w:p w14:paraId="7B26A05A" w14:textId="77777777" w:rsidR="004A3BE4" w:rsidRPr="00793D78" w:rsidRDefault="004A3BE4" w:rsidP="000A72BC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13E29B1A" w14:textId="77777777" w:rsidR="004A3BE4" w:rsidRDefault="004A3BE4" w:rsidP="000A72BC"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4A3BE4" w:rsidRPr="009110F7" w14:paraId="554E6346" w14:textId="77777777" w:rsidTr="019CB78C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779A7DF4" w14:textId="77777777" w:rsidR="004A3BE4" w:rsidRDefault="004A3BE4" w:rsidP="000A72BC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Dynamika cen bytů v 1. čtvrtletí prudce zpomalila.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7CDEE143" w14:textId="77777777" w:rsidR="004A3BE4" w:rsidRPr="00793D78" w:rsidRDefault="004A3BE4" w:rsidP="000A72BC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0D74CFA3" w14:textId="77777777" w:rsidR="004A3BE4" w:rsidRDefault="004A3BE4" w:rsidP="000A72BC">
            <w:r>
              <w:t xml:space="preserve">Nabídkové ceny bytů v Česku v 1. čtvrtletí 2023 meziročně vzrostly o 9,8 %. Ve srovnání s předchozím kvartálem tempo výrazně zpomalilo. Mírnější byl přírůstek nabídkových cen bytů v ČR bez Prahy (9,3 %), v Praze se nabídkové ceny bytů meziročně zvýšily o 10,3 %. Meziroční index nabídkových cen za Prahu byl v 1. čtvrtletí 2023 vyšší než v Česku poprvé od 1. kvartálu 2019. Mezičtvrtletně nabídkové ceny bytů klesly o 1,9 %, což byl první pokles od 4. čtvrtletí 2014. Z toho ceny v Praze byly nižší o 1,8 % a ceny mimo Prahu o 1,9 %. Ochlazení realitního trhu související s klesající dostupností úvěrů i s propadem reálné kupní síly domácností bylo ještě patrnější na vývoji realizovaných cen starších bytů. Ty se meziročně zvýšily o 3,7 %, což bylo nejméně od 2. čtvrtletí 2014. Přitom přírůstek realizovaných cen v Praze klesl až na 1,2 %, nejméně od konce roku 2013. V 1. čtvrtletí 2023 se mezičtvrtletní pokles realizovaných cen starších bytů prohloubil na −3,2 %. Ceny silně klesaly v Praze (−3,4 %) i ve zbytku Česka (−3,1 %). Poprvé od konce roku 2013 a rovnou poměrně </w:t>
            </w:r>
            <w:r>
              <w:lastRenderedPageBreak/>
              <w:t xml:space="preserve">hluboce se meziročně snížily ceny realizovaných cen nových bytů v Praze (−6,0 %). Mezičtvrtletně tento index klesl potřetí v řadě a to o 1,2 %.  </w:t>
            </w:r>
          </w:p>
        </w:tc>
      </w:tr>
      <w:tr w:rsidR="004A3BE4" w:rsidRPr="009110F7" w14:paraId="1241D5F5" w14:textId="77777777" w:rsidTr="019CB78C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3B436413" w14:textId="77777777" w:rsidR="004A3BE4" w:rsidRDefault="004A3BE4" w:rsidP="000A72BC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Meziroční růst cen průmyslových výrobců zpomalil.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2362F91B" w14:textId="77777777" w:rsidR="004A3BE4" w:rsidRPr="00793D78" w:rsidRDefault="004A3BE4" w:rsidP="000A72BC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26FB503C" w14:textId="77777777" w:rsidR="004A3BE4" w:rsidRDefault="004A3BE4" w:rsidP="000A72BC">
            <w:r>
              <w:t>Ceny průmyslových výrobců v 1. čtvrtletí 2023 meziročně vzrostly o 15,0 %. Meziroční dynamika tak výrazně zpomalila ve srovnání s předchozím čtvrtletím (21,8 %), za čímž stála zejména vysoká srovnávací základna loňského roku. Mezičtvrtletně se totiž ceny průmyslových výrobců v 1. kvartálu navýšily o výrazných 4,2 %. K meziročnímu růstu cen průmyslových výrobců ale zároveň i k jeho zmírnění v 1. čtvrtletí nejvíce přispíval vývoj cen výrobků a služeb zpracovatelského průmyslu (10,3 %). Meziroční dynamika cen zpomalila u většiny oddílů v této sekci. Výrazný byl nadále přírůstek cen potravinářských výrobků (26,5 %) nebo ostatních nekovových minerálních výrobků (24,2 %). Zmíněné oslabení meziročního tempa se týkalo zejména papíru a výrobků z něj (11,0 %), pryžových a plastových výrobků (9,3 %), kovodělných výrobků (7,9 %), dřeva a dřevěných výrobků (7,5 %), chemických látek a přípravků (7,2 %) a základních kovů (5,1 %). Meziročně klesly pouze ceny koksu a rafinovaných ropných výrobků</w:t>
            </w:r>
            <w:r>
              <w:rPr>
                <w:rStyle w:val="Znakapoznpodarou"/>
              </w:rPr>
              <w:footnoteReference w:id="4"/>
            </w:r>
            <w:r>
              <w:t xml:space="preserve">. </w:t>
            </w:r>
          </w:p>
        </w:tc>
      </w:tr>
      <w:tr w:rsidR="004A3BE4" w:rsidRPr="009110F7" w14:paraId="7DEE8BB0" w14:textId="77777777" w:rsidTr="019CB78C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02B9C869" w14:textId="77777777" w:rsidR="004A3BE4" w:rsidRDefault="004A3BE4" w:rsidP="000A72BC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 xml:space="preserve">Prudce posílila meziroční dynamika cen těžby </w:t>
            </w:r>
            <w:r>
              <w:rPr>
                <w:spacing w:val="0"/>
              </w:rPr>
              <w:br/>
              <w:t>a dobývání.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2C4A24A9" w14:textId="77777777" w:rsidR="004A3BE4" w:rsidRPr="00793D78" w:rsidRDefault="004A3BE4" w:rsidP="000A72BC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336D29EF" w14:textId="77777777" w:rsidR="004A3BE4" w:rsidRDefault="004A3BE4" w:rsidP="000A72BC">
            <w:r>
              <w:t xml:space="preserve">Ceny elektřiny, plynu, páry a klimatizovaného vzduchu v 1. čtvrtletí meziročně vzrostly o 28,4 %. Přírůstek výrazně zpomalil, na čemž měla podíl i vysoká srovnávací základna loňského 1. kvartálu. Naopak prudce zrychlil meziroční růst cen těžby a dobývání (54,0 %). Stálo za tím hlavně výraznější navýšení cen černého a hnědého uhlí a lignitu (81,3 %) a pak ropy a zemního plynu (73,2 %). Vysoké meziroční tempo si držely ceny ostatní těžby (24,1 %). Ceny zásobování vodou a služeb souvisejících s odpadními vodami se meziročně zvýšily o 16,3 %.  </w:t>
            </w:r>
          </w:p>
        </w:tc>
      </w:tr>
      <w:tr w:rsidR="004A3BE4" w:rsidRPr="009110F7" w14:paraId="351ED1D2" w14:textId="77777777" w:rsidTr="019CB78C">
        <w:trPr>
          <w:trHeight w:val="170"/>
        </w:trPr>
        <w:tc>
          <w:tcPr>
            <w:tcW w:w="1804" w:type="dxa"/>
            <w:vMerge w:val="restart"/>
            <w:shd w:val="clear" w:color="auto" w:fill="auto"/>
            <w:tcMar>
              <w:left w:w="0" w:type="dxa"/>
            </w:tcMar>
          </w:tcPr>
          <w:p w14:paraId="4371E549" w14:textId="77777777" w:rsidR="004A3BE4" w:rsidRDefault="004A3BE4" w:rsidP="000A72BC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 w:val="restart"/>
            <w:shd w:val="clear" w:color="auto" w:fill="auto"/>
            <w:tcMar>
              <w:left w:w="0" w:type="dxa"/>
            </w:tcMar>
          </w:tcPr>
          <w:p w14:paraId="0375EF39" w14:textId="77777777" w:rsidR="004A3BE4" w:rsidRPr="00793D78" w:rsidRDefault="004A3BE4" w:rsidP="000A72BC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5E671F0B" w14:textId="77777777" w:rsidR="004A3BE4" w:rsidRPr="00D75AC1" w:rsidRDefault="004A3BE4" w:rsidP="000A72BC">
            <w:pPr>
              <w:spacing w:after="0"/>
              <w:rPr>
                <w:b/>
                <w:szCs w:val="20"/>
              </w:rPr>
            </w:pPr>
            <w:r>
              <w:rPr>
                <w:b/>
                <w:sz w:val="18"/>
                <w:szCs w:val="18"/>
              </w:rPr>
              <w:t>Graf č. 13</w:t>
            </w:r>
            <w:r w:rsidRPr="00793D78">
              <w:rPr>
                <w:b/>
                <w:sz w:val="18"/>
                <w:szCs w:val="18"/>
              </w:rPr>
              <w:t xml:space="preserve"> </w:t>
            </w:r>
            <w:r w:rsidRPr="00793D78">
              <w:rPr>
                <w:b/>
                <w:sz w:val="18"/>
                <w:szCs w:val="18"/>
                <w:lang w:eastAsia="en-US"/>
              </w:rPr>
              <w:t xml:space="preserve">Ceny hlavních skupin průmyslových výrobců </w:t>
            </w:r>
            <w:r w:rsidRPr="009067EA">
              <w:rPr>
                <w:sz w:val="18"/>
                <w:szCs w:val="18"/>
                <w:lang w:eastAsia="en-US"/>
              </w:rPr>
              <w:t>(meziroční změna, v %, podle klasifikace CPA)</w:t>
            </w:r>
          </w:p>
        </w:tc>
      </w:tr>
      <w:tr w:rsidR="004A3BE4" w:rsidRPr="009110F7" w14:paraId="62409B27" w14:textId="77777777" w:rsidTr="019CB78C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4" w:type="dxa"/>
            <w:vMerge/>
          </w:tcPr>
          <w:p w14:paraId="7A64438C" w14:textId="77777777" w:rsidR="004A3BE4" w:rsidRPr="00793D78" w:rsidRDefault="004A3BE4" w:rsidP="000A72BC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</w:tcPr>
          <w:p w14:paraId="73803F07" w14:textId="77777777" w:rsidR="004A3BE4" w:rsidRPr="00793D78" w:rsidRDefault="004A3BE4" w:rsidP="000A72BC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</w:tcPr>
          <w:p w14:paraId="19FEE269" w14:textId="77777777" w:rsidR="004A3BE4" w:rsidRPr="00793D78" w:rsidRDefault="004A3BE4" w:rsidP="000A72BC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5AB140DF" wp14:editId="5D1290C3">
                  <wp:extent cx="4737600" cy="3378575"/>
                  <wp:effectExtent l="0" t="0" r="6350" b="0"/>
                  <wp:docPr id="2059200324" name="Graf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4A3BE4" w:rsidRPr="009110F7" w14:paraId="48C87EDA" w14:textId="77777777" w:rsidTr="019CB78C">
        <w:trPr>
          <w:trHeight w:val="170"/>
        </w:trPr>
        <w:tc>
          <w:tcPr>
            <w:tcW w:w="1804" w:type="dxa"/>
            <w:vMerge/>
            <w:tcMar>
              <w:left w:w="0" w:type="dxa"/>
            </w:tcMar>
          </w:tcPr>
          <w:p w14:paraId="638D0C2B" w14:textId="77777777" w:rsidR="004A3BE4" w:rsidRPr="00793D78" w:rsidRDefault="004A3BE4" w:rsidP="000A72BC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tcMar>
              <w:left w:w="0" w:type="dxa"/>
            </w:tcMar>
          </w:tcPr>
          <w:p w14:paraId="3518C821" w14:textId="77777777" w:rsidR="004A3BE4" w:rsidRPr="00793D78" w:rsidRDefault="004A3BE4" w:rsidP="000A72BC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12C27328" w14:textId="77777777" w:rsidR="004A3BE4" w:rsidRPr="00793D78" w:rsidRDefault="004A3BE4" w:rsidP="000A72BC"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4A3BE4" w:rsidRPr="009110F7" w14:paraId="0AF0861E" w14:textId="77777777" w:rsidTr="019CB78C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4EB7494F" w14:textId="77777777" w:rsidR="004A3BE4" w:rsidRDefault="004A3BE4" w:rsidP="000A72BC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Meziroční růst cen průmyslových výrobců v EU výrazně zpomalil.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68844CEA" w14:textId="77777777" w:rsidR="004A3BE4" w:rsidRPr="00793D78" w:rsidRDefault="004A3BE4" w:rsidP="000A72BC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36879875" w14:textId="74806FA2" w:rsidR="004A3BE4" w:rsidRDefault="004A3BE4" w:rsidP="000A72BC">
            <w:r>
              <w:t>Meziroční růst cen průmyslových výrobců v EU</w:t>
            </w:r>
            <w:r>
              <w:rPr>
                <w:rStyle w:val="Znakapoznpodarou"/>
              </w:rPr>
              <w:footnoteReference w:id="5"/>
            </w:r>
            <w:r>
              <w:t xml:space="preserve"> v 1. čtvrtletí 2022 dosáhl 12,5 % a výrazně zpomalil oproti předchozímu kvartálu. Přírůstek byl nejnižší od 2. čtvrtletí 2021 a pod 20 % klesl po pěti kvartálech. Meziroční přírůstek cen v EU zpomalil v případě těžby a dobývání (28,5 %), výrobků a služeb zpracovatelského průmyslu </w:t>
            </w:r>
            <w:r>
              <w:lastRenderedPageBreak/>
              <w:t>(9,4 %) i elektřiny, plynu, páry a klimatizovaného vzduchu (16,4 %). Meziroční růst cen průmyslových výrobců byl nejsilnější v Maďarsku (54,9 %), na Slovensku (34,2 %) a v Lotyšsku (33,</w:t>
            </w:r>
            <w:r w:rsidR="6D951AA9">
              <w:t>6</w:t>
            </w:r>
            <w:r>
              <w:t xml:space="preserve"> %). Jen v Irsku byl zaznamenán meziroční pokles cen průmyslových výrobců (−14,0 %), nejméně pak rostly ceny v Řecku (1,9 %) a Portugalsku (2,9 %). Podruhé v řadě ceny průmyslových výrobců klesly mezičtvrtletně (−2,6 %). Snížení se odehrálo celkem ve 14 zemích EU, nejvýraznější bylo v Bulharsku (−10,7), Itálii (−8,0 %) a Irsku (−7,7 %). O 11,3 % mezičtvrtletně vzrostly ceny průmyslových výrobců na Slovensku, druhý nejvyšší příspěvek mělo Česko (4,2 %) a následovala Francie (3,7 %).  </w:t>
            </w:r>
          </w:p>
        </w:tc>
      </w:tr>
      <w:tr w:rsidR="004A3BE4" w:rsidRPr="009110F7" w14:paraId="163892EA" w14:textId="77777777" w:rsidTr="019CB78C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4855D68F" w14:textId="77777777" w:rsidR="004A3BE4" w:rsidRDefault="004A3BE4" w:rsidP="000A72BC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Pokračovalo zmírňování meziročního růstu cen stavebních prací.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2015057E" w14:textId="77777777" w:rsidR="004A3BE4" w:rsidRPr="00793D78" w:rsidRDefault="004A3BE4" w:rsidP="000A72BC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61806892" w14:textId="77777777" w:rsidR="004A3BE4" w:rsidRPr="00793D78" w:rsidRDefault="004A3BE4" w:rsidP="000A72BC">
            <w:r>
              <w:t xml:space="preserve">Ceny stavebních prací v 1. čtvrtletí podle odhadů meziročně vzrostly o 10,3 %. Jejich meziroční přírůstek tak dál zpomaloval. Mezičtvrtletně se ceny stavebních prací zvýšily o 1,7 %. Ceny materiálů a výrobků spotřebovávaných ve stavebnictví byly meziročně vyšší o 12,7 % a mezičtvrtletně vzrostly o 1,9 %.    </w:t>
            </w:r>
          </w:p>
        </w:tc>
      </w:tr>
      <w:tr w:rsidR="004A3BE4" w:rsidRPr="009110F7" w14:paraId="7033B85A" w14:textId="77777777" w:rsidTr="019CB78C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1368E7BD" w14:textId="77777777" w:rsidR="004A3BE4" w:rsidRPr="00793D78" w:rsidRDefault="004A3BE4" w:rsidP="000A72BC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 xml:space="preserve">Vývoj u cen dopravy, skladování </w:t>
            </w:r>
            <w:r>
              <w:rPr>
                <w:spacing w:val="0"/>
              </w:rPr>
              <w:br/>
              <w:t>a souvisejících služeb přispěl ke zmírnění meziročního přírůstku cen tržních služeb.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3A8EF123" w14:textId="77777777" w:rsidR="004A3BE4" w:rsidRPr="00793D78" w:rsidRDefault="004A3BE4" w:rsidP="000A72BC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18C59D64" w14:textId="77777777" w:rsidR="004A3BE4" w:rsidRPr="00793D78" w:rsidRDefault="004A3BE4" w:rsidP="000A72BC">
            <w:r>
              <w:t xml:space="preserve">Ceny tržních služeb se v 1. čtvrtletí 2023 meziročně zvýšily o 5,8 %. Přírůstek tak podobně jako u ostatních indexů zpomalil ve srovnání s koncem roku 2022. Mezičtvrtletně ceny tržních služeb vzrostly o 1,4 %. Za zpomalením celkového meziročního růstu stál v 1. kvartálu 2023 zejména vývoj cen skladování a podpůrných služeb v dopravě (snížení přírůstku na 3,6 % z 15,2 % ve 4. čtvrtletí 2022), reklamních služeb a průzkumu trhu (na 4,8 % z 15,0 % ve 4. čtvrtletí) a pozemní a potrubní dopravy (na 4,9 % ze 7,7 % ve 4. čtvrtletí). Naopak posiloval a k celkovému růstu významně přispíval přírůstek cen služeb v oblasti programování a souvisejícího poradenství (8,5 %), služeb v oblasti zaměstnání (25,9 %) a služeb v oblasti nemovitostí (5,2 %). Důležitý byl i příspěvek meziročního růstu cen architektonických a inženýrských služeb a technických zkoušek a analýz (5,1 %), informačních služeb (13,1 %), služeb souvisejících se stavbami a úpravou krajiny (12,5 %), služeb v oblasti pronájmu a operativního leasingu (8,2 %) nebo poštovních a kurýrních služeb (7,3 %).     </w:t>
            </w:r>
          </w:p>
        </w:tc>
      </w:tr>
      <w:tr w:rsidR="004A3BE4" w:rsidRPr="009110F7" w14:paraId="32E404D1" w14:textId="77777777" w:rsidTr="019CB78C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0B34494A" w14:textId="77777777" w:rsidR="004A3BE4" w:rsidRPr="00793D78" w:rsidRDefault="004A3BE4" w:rsidP="000A72BC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Zatímco u rostlinné výroby přírůstek cen zmírnil, u živočišné výroby pokračoval silný růst.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6FEC4145" w14:textId="77777777" w:rsidR="004A3BE4" w:rsidRPr="00793D78" w:rsidRDefault="004A3BE4" w:rsidP="000A72BC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5590E668" w14:textId="77777777" w:rsidR="004A3BE4" w:rsidRDefault="004A3BE4" w:rsidP="000A72BC">
            <w:r>
              <w:t xml:space="preserve">Ceny zemědělské výroby (včetně ryb) se v 1. čtvrtletí 2023 meziročně zvýšily </w:t>
            </w:r>
            <w:r>
              <w:br/>
              <w:t xml:space="preserve">o 19,4 %. Tempo tak výrazně zpomalilo oproti předchozímu kvartálu, svou roli ale hrála také vysoká srovnávací základna loňského roku. Mezičtvrtletně se ceny zemědělských výrobců zvýšily o 2,6 %. Meziroční růst cen rostlinné výroby v 1. čtvrtletí zpomalil na 9,8 %. Výrazně se na tom podílel vývoj dynamiky cen obilovin (16,3 %). Mírněji meziročně narůstaly ceny pšenice (13,7 %), žita (37,5 %), ječmene (18,0 %), ovsa (22,3 %) i kukuřice (24,6 %). Do meziročního poklesu se dostaly průmyslové plodiny (−7,0 %), především pod vlivem olejnin (−8,6 %). Krmné plodiny meziročně zdražily o 2,0 %. Výrazný přírůstek cen si naopak zachovala zelenina a zahradnické produkty (18,1 %) a posílil růst cen brambor (37,3 %). Meziročně nižší byly ceny ovoce (−8,7 %). Meziroční růst cen živočišné výroby polevil v 1. čtvrtletí jen mírně a přírůstek dosáhl 34,8 %. Ceny hospodářských zvířat byly vyšší o 32,2 %, z toho u skotu došlo ke zmírnění tempa na 16,2 %. Naopak dál velmi silně rostly ceny prasat a selat (51,1 %) a drůbeže (29,8 %). V případě živočišných výrobků se udrželo vysoké meziroční navýšení cen (36,5 %). Ceny mléka byly v 1. čtvrtletí vyšší o 31,6 % a u vajec tempo prudce narostlo na 82,9 %.   </w:t>
            </w:r>
          </w:p>
        </w:tc>
      </w:tr>
      <w:tr w:rsidR="004A3BE4" w:rsidRPr="009110F7" w14:paraId="4F34F9CD" w14:textId="77777777" w:rsidTr="019CB78C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70998204" w14:textId="77777777" w:rsidR="004A3BE4" w:rsidRPr="00793D78" w:rsidRDefault="004A3BE4" w:rsidP="000A72BC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Meziroční růst cen exportu zpomalil.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4C1DC738" w14:textId="77777777" w:rsidR="004A3BE4" w:rsidRPr="00793D78" w:rsidRDefault="004A3BE4" w:rsidP="000A72BC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2D707B3F" w14:textId="77777777" w:rsidR="004A3BE4" w:rsidRPr="00793D78" w:rsidRDefault="004A3BE4" w:rsidP="000A72BC">
            <w:r>
              <w:t>Na meziročním vývoji cen zahraničního obchodu se v 1. čtvrtletí projevovala vysoká srovnávací základna loňského roku. Přírůstek cen exportu zboží zpomalil na 6,3 %. Kurzové vlivy působily na ceny na obou stranách zahraničního obchodu protiinflačně</w:t>
            </w:r>
            <w:r>
              <w:rPr>
                <w:rStyle w:val="Znakapoznpodarou"/>
              </w:rPr>
              <w:footnoteReference w:id="6"/>
            </w:r>
            <w:r>
              <w:t xml:space="preserve">, hlavně díky meziročnímu posílení kurzu vůči euru. Oslabovala meziroční dynamika cen vývozu u většiny tříd zboží. Nejvíce meziročně rostly ceny vývozu minerálních paliv </w:t>
            </w:r>
            <w:r>
              <w:lastRenderedPageBreak/>
              <w:t>(40,5 %), nápojů a tabáku (přírůstek posílil na 19,9 %) a potravin a živých zvířat (12,1 %). Meziročně vyšší byly i ceny polotovarů</w:t>
            </w:r>
            <w:r>
              <w:rPr>
                <w:rStyle w:val="Znakapoznpodarou"/>
              </w:rPr>
              <w:footnoteReference w:id="7"/>
            </w:r>
            <w:r>
              <w:t xml:space="preserve"> (6,9 %), průmyslového spotřebního zboží (4,2 %), mírně posílil růst cen strojů a dopravních prostředků (2,9 %) a rostly ceny chemikálií a příbuzných výrobků (2,5 %). Výrazně klesly jen ceny ostatních surovin</w:t>
            </w:r>
            <w:r>
              <w:rPr>
                <w:rStyle w:val="Znakapoznpodarou"/>
              </w:rPr>
              <w:footnoteReference w:id="8"/>
            </w:r>
            <w:r>
              <w:t xml:space="preserve"> (−9,9 %). Mezičtvrtletně byly ceny vývozu zboží nižší o 1,3 %.</w:t>
            </w:r>
          </w:p>
        </w:tc>
      </w:tr>
      <w:tr w:rsidR="004A3BE4" w:rsidRPr="009110F7" w14:paraId="25EEDCEC" w14:textId="77777777" w:rsidTr="019CB78C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3E60061D" w14:textId="77777777" w:rsidR="004A3BE4" w:rsidRPr="00793D78" w:rsidRDefault="004A3BE4" w:rsidP="000A72BC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Směnné relace byly kladné.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04D75BCF" w14:textId="77777777" w:rsidR="004A3BE4" w:rsidRPr="00793D78" w:rsidRDefault="004A3BE4" w:rsidP="000A72BC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54E9BC6F" w14:textId="77777777" w:rsidR="004A3BE4" w:rsidRDefault="004A3BE4" w:rsidP="000A72BC">
            <w:r>
              <w:t xml:space="preserve">Ceny importu se v 1. čtvrtletí meziročně zvýšily o 3,2 %. To představuje velmi výrazné zpomalení tempa oproti předchozímu čtvrtletí. S výjimkou nápojů a tabáku (meziroční růst o 23,9 %) zpomalil přírůstek u všech tříd zboží. Dovoz nápojů a tabáku zdražoval nejvíce, ale silně se zvyšovaly i ceny importu potravin a živých zvířat (15,8 %) </w:t>
            </w:r>
            <w:r>
              <w:br/>
              <w:t xml:space="preserve">a výrazný byl přírůstek u průmyslového spotřebního zboží (8,4 %). Prudce zpomalil meziroční růst cen dovozu minerálních paliv (5,6 %), mírně vyšší byly ceny ostatních surovin (1,4 %), polotovarů (1,2 %) i strojů a dopravních prostředků (0,9 %). Meziročně klesly ceny dovozu chemikálií a příbuzných výrobků (−0,3 %). Mezičtvrtletní snížení cen dovozu zboží dosáhlo 4,3 %. Meziroční směnné relace se po sedmi čtvrtletích opět dostaly do pozitivních hodnot (103,0 %). Výrazně kladné byly směnné relace obchodu s minerálními palivy (133,0 %) a pozitivní byly také relace u polotovarů (105,6 %), chemikálií a příbuzných výrobků (102,8 %) a strojů a dopravních prostředků (102,0 %). Naopak záporné byly směnné relace obchodu s ostatními surovinami (88,9 %), průmyslovým spotřebním zbožím (96,1 %), potravinami a živými zvířaty (96,8 %) a nápoji a tabákem (96,8 %).  </w:t>
            </w:r>
          </w:p>
        </w:tc>
      </w:tr>
    </w:tbl>
    <w:p w14:paraId="579E011B" w14:textId="77777777" w:rsidR="004A3BE4" w:rsidRPr="00E42054" w:rsidRDefault="004A3BE4" w:rsidP="004A3BE4">
      <w:pPr>
        <w:pStyle w:val="Nadpis11"/>
        <w:rPr>
          <w:b w:val="0"/>
          <w:sz w:val="2"/>
          <w:szCs w:val="2"/>
        </w:rPr>
      </w:pPr>
    </w:p>
    <w:p w14:paraId="639D4B90" w14:textId="77777777" w:rsidR="004A3BE4" w:rsidRPr="000F45E7" w:rsidRDefault="004A3BE4" w:rsidP="004A3BE4">
      <w:pPr>
        <w:pStyle w:val="Nadpis11"/>
        <w:spacing w:after="0"/>
        <w:rPr>
          <w:b w:val="0"/>
          <w:sz w:val="2"/>
          <w:szCs w:val="2"/>
        </w:rPr>
      </w:pPr>
    </w:p>
    <w:p w14:paraId="2468BC97" w14:textId="77777777" w:rsidR="004A3BE4" w:rsidRPr="00E42054" w:rsidRDefault="004A3BE4" w:rsidP="004A3BE4">
      <w:pPr>
        <w:pStyle w:val="Nadpis11"/>
        <w:rPr>
          <w:b w:val="0"/>
          <w:sz w:val="2"/>
          <w:szCs w:val="2"/>
        </w:rPr>
      </w:pPr>
    </w:p>
    <w:p w14:paraId="6117A832" w14:textId="77777777" w:rsidR="004A3BE4" w:rsidRPr="001C3855" w:rsidRDefault="004A3BE4" w:rsidP="004A3BE4">
      <w:pPr>
        <w:pStyle w:val="Nadpis11"/>
        <w:rPr>
          <w:sz w:val="2"/>
          <w:szCs w:val="2"/>
        </w:rPr>
      </w:pPr>
    </w:p>
    <w:p w14:paraId="24BE6C1E" w14:textId="77777777" w:rsidR="0087722C" w:rsidRPr="000F45E7" w:rsidRDefault="0087722C" w:rsidP="0087722C">
      <w:pPr>
        <w:pStyle w:val="Nadpis11"/>
        <w:spacing w:after="0"/>
        <w:rPr>
          <w:b w:val="0"/>
          <w:sz w:val="2"/>
          <w:szCs w:val="2"/>
        </w:rPr>
      </w:pPr>
    </w:p>
    <w:p w14:paraId="38468288" w14:textId="77777777" w:rsidR="0087722C" w:rsidRPr="00E42054" w:rsidRDefault="0087722C" w:rsidP="0087722C">
      <w:pPr>
        <w:pStyle w:val="Nadpis11"/>
        <w:rPr>
          <w:b w:val="0"/>
          <w:sz w:val="2"/>
          <w:szCs w:val="2"/>
        </w:rPr>
      </w:pPr>
    </w:p>
    <w:p w14:paraId="401E4657" w14:textId="77777777" w:rsidR="004A3BE4" w:rsidRPr="001C3855" w:rsidRDefault="004A3BE4" w:rsidP="004A3BE4">
      <w:pPr>
        <w:pStyle w:val="Nadpis11"/>
        <w:rPr>
          <w:sz w:val="2"/>
          <w:szCs w:val="2"/>
        </w:rPr>
      </w:pPr>
      <w:bookmarkStart w:id="2" w:name="_GoBack"/>
      <w:bookmarkEnd w:id="1"/>
      <w:bookmarkEnd w:id="2"/>
    </w:p>
    <w:p w14:paraId="6D687C14" w14:textId="50D73027" w:rsidR="001C3855" w:rsidRPr="001C3855" w:rsidRDefault="001C3855" w:rsidP="00C15537">
      <w:pPr>
        <w:pStyle w:val="Nadpis11"/>
        <w:rPr>
          <w:sz w:val="2"/>
          <w:szCs w:val="2"/>
        </w:rPr>
      </w:pPr>
    </w:p>
    <w:sectPr w:rsidR="001C3855" w:rsidRPr="001C3855" w:rsidSect="00A251F2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134" w:right="1134" w:bottom="1418" w:left="1134" w:header="680" w:footer="737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E8EAA" w14:textId="77777777" w:rsidR="005F28F8" w:rsidRDefault="005F28F8" w:rsidP="00E71A58">
      <w:r>
        <w:separator/>
      </w:r>
    </w:p>
  </w:endnote>
  <w:endnote w:type="continuationSeparator" w:id="0">
    <w:p w14:paraId="13DEB629" w14:textId="77777777" w:rsidR="005F28F8" w:rsidRDefault="005F28F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540A8D7D" w:rsidR="00D652EB" w:rsidRPr="00932443" w:rsidRDefault="00D652EB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A251F2">
      <w:rPr>
        <w:szCs w:val="16"/>
      </w:rPr>
      <w:t>28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čtvrtletí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42F3EB86" w:rsidR="00D652EB" w:rsidRPr="00932443" w:rsidRDefault="00D652EB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čtvrtletí 202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3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A251F2">
      <w:rPr>
        <w:rStyle w:val="ZpatChar"/>
        <w:szCs w:val="16"/>
      </w:rPr>
      <w:t>27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D4CE5" w14:textId="77777777" w:rsidR="005F28F8" w:rsidRDefault="005F28F8" w:rsidP="00A21B4D">
      <w:pPr>
        <w:spacing w:after="0"/>
      </w:pPr>
      <w:r>
        <w:separator/>
      </w:r>
    </w:p>
  </w:footnote>
  <w:footnote w:type="continuationSeparator" w:id="0">
    <w:p w14:paraId="183EF269" w14:textId="77777777" w:rsidR="005F28F8" w:rsidRDefault="005F28F8" w:rsidP="00E71A58">
      <w:r>
        <w:continuationSeparator/>
      </w:r>
    </w:p>
  </w:footnote>
  <w:footnote w:id="1">
    <w:p w14:paraId="2C487C4E" w14:textId="77777777" w:rsidR="00D652EB" w:rsidRPr="00114669" w:rsidRDefault="00D652EB" w:rsidP="004A3BE4">
      <w:pPr>
        <w:pStyle w:val="Textpoznpodarou"/>
        <w:rPr>
          <w:sz w:val="16"/>
          <w:szCs w:val="16"/>
        </w:rPr>
      </w:pPr>
      <w:r w:rsidRPr="000A4298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I</w:t>
      </w:r>
      <w:r w:rsidRPr="000A4298">
        <w:rPr>
          <w:sz w:val="16"/>
          <w:szCs w:val="16"/>
        </w:rPr>
        <w:t>mputované nájemné vyjadřuje náklady vlastnického bydlení.</w:t>
      </w:r>
      <w:r>
        <w:rPr>
          <w:sz w:val="16"/>
          <w:szCs w:val="16"/>
        </w:rPr>
        <w:t xml:space="preserve"> Kromě samotných cen bydlení zahrnuje i náklady na výstavbu a renovace a další poplatky. Více na:</w:t>
      </w:r>
      <w:r w:rsidRPr="000A4298">
        <w:rPr>
          <w:sz w:val="16"/>
          <w:szCs w:val="16"/>
        </w:rPr>
        <w:t xml:space="preserve"> </w:t>
      </w:r>
      <w:hyperlink r:id="rId1" w:history="1">
        <w:r w:rsidRPr="000A4298">
          <w:rPr>
            <w:rStyle w:val="Hypertextovodkaz"/>
            <w:sz w:val="16"/>
            <w:szCs w:val="16"/>
          </w:rPr>
          <w:t>https://www.czso.cz/csu/czso/metodicka-poznamka-k-indexu-spotrebitelskych-cen-imputovane-najemne</w:t>
        </w:r>
      </w:hyperlink>
      <w:r>
        <w:rPr>
          <w:rStyle w:val="Hypertextovodkaz"/>
          <w:sz w:val="16"/>
          <w:szCs w:val="16"/>
          <w:u w:val="none"/>
        </w:rPr>
        <w:t>.</w:t>
      </w:r>
    </w:p>
  </w:footnote>
  <w:footnote w:id="2">
    <w:p w14:paraId="73D592A7" w14:textId="77777777" w:rsidR="00D652EB" w:rsidRPr="00720921" w:rsidRDefault="00D652EB" w:rsidP="004A3BE4">
      <w:pPr>
        <w:pStyle w:val="Textpoznpodarou"/>
        <w:rPr>
          <w:sz w:val="16"/>
          <w:szCs w:val="16"/>
        </w:rPr>
      </w:pPr>
      <w:r w:rsidRPr="00720921">
        <w:rPr>
          <w:rStyle w:val="Znakapoznpodarou"/>
          <w:sz w:val="16"/>
          <w:szCs w:val="16"/>
        </w:rPr>
        <w:footnoteRef/>
      </w:r>
      <w:r w:rsidRPr="00720921">
        <w:rPr>
          <w:sz w:val="16"/>
          <w:szCs w:val="16"/>
        </w:rPr>
        <w:t xml:space="preserve"> Zahrnuje služby osobní péče</w:t>
      </w:r>
      <w:r>
        <w:rPr>
          <w:sz w:val="16"/>
          <w:szCs w:val="16"/>
        </w:rPr>
        <w:t xml:space="preserve"> a osobní potřeby a doplňky</w:t>
      </w:r>
      <w:r w:rsidRPr="00720921">
        <w:rPr>
          <w:sz w:val="16"/>
          <w:szCs w:val="16"/>
        </w:rPr>
        <w:t>, sociální péči, pojištění a další finanční služby apod.</w:t>
      </w:r>
    </w:p>
  </w:footnote>
  <w:footnote w:id="3">
    <w:p w14:paraId="6367F419" w14:textId="77777777" w:rsidR="00D652EB" w:rsidRPr="00C055FA" w:rsidRDefault="00D652EB" w:rsidP="004A3BE4">
      <w:pPr>
        <w:pStyle w:val="Textpoznpodarou"/>
        <w:rPr>
          <w:sz w:val="16"/>
          <w:szCs w:val="16"/>
        </w:rPr>
      </w:pPr>
      <w:r w:rsidRPr="00C055FA">
        <w:rPr>
          <w:rStyle w:val="Znakapoznpodarou"/>
          <w:sz w:val="16"/>
          <w:szCs w:val="16"/>
        </w:rPr>
        <w:footnoteRef/>
      </w:r>
      <w:r w:rsidRPr="00C055F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Oproti indexu spotřebitelských cen, který ČSÚ pro českou ekonomiku sestavuje, </w:t>
      </w:r>
      <w:r w:rsidRPr="00C055FA">
        <w:rPr>
          <w:sz w:val="16"/>
          <w:szCs w:val="16"/>
        </w:rPr>
        <w:t>HICP neobsahuje imputované nájemné</w:t>
      </w:r>
      <w:r>
        <w:rPr>
          <w:sz w:val="16"/>
          <w:szCs w:val="16"/>
        </w:rPr>
        <w:t>, což bývá zdrojem rozdílů mezi HICP a Indexem spotřebitelských cen</w:t>
      </w:r>
      <w:r w:rsidRPr="00C055FA">
        <w:rPr>
          <w:sz w:val="16"/>
          <w:szCs w:val="16"/>
        </w:rPr>
        <w:t>.</w:t>
      </w:r>
    </w:p>
  </w:footnote>
  <w:footnote w:id="4">
    <w:p w14:paraId="260C3E6C" w14:textId="77777777" w:rsidR="00D652EB" w:rsidRPr="005F66A4" w:rsidRDefault="00D652EB" w:rsidP="004A3BE4">
      <w:pPr>
        <w:pStyle w:val="Textpoznpodarou"/>
        <w:rPr>
          <w:sz w:val="16"/>
          <w:szCs w:val="16"/>
        </w:rPr>
      </w:pPr>
      <w:r w:rsidRPr="005F66A4">
        <w:rPr>
          <w:rStyle w:val="Znakapoznpodarou"/>
          <w:sz w:val="16"/>
          <w:szCs w:val="16"/>
        </w:rPr>
        <w:footnoteRef/>
      </w:r>
      <w:r w:rsidRPr="005F66A4">
        <w:rPr>
          <w:sz w:val="16"/>
          <w:szCs w:val="16"/>
        </w:rPr>
        <w:t xml:space="preserve"> </w:t>
      </w:r>
      <w:r>
        <w:rPr>
          <w:sz w:val="16"/>
          <w:szCs w:val="16"/>
        </w:rPr>
        <w:t>Přesné hodnoty ukazatele nejsou uvedeny kvůli ochraně i</w:t>
      </w:r>
      <w:r w:rsidRPr="005F66A4">
        <w:rPr>
          <w:sz w:val="16"/>
          <w:szCs w:val="16"/>
        </w:rPr>
        <w:t>ndividuální</w:t>
      </w:r>
      <w:r>
        <w:rPr>
          <w:sz w:val="16"/>
          <w:szCs w:val="16"/>
        </w:rPr>
        <w:t>ch</w:t>
      </w:r>
      <w:r w:rsidRPr="005F66A4">
        <w:rPr>
          <w:sz w:val="16"/>
          <w:szCs w:val="16"/>
        </w:rPr>
        <w:t xml:space="preserve"> dat.</w:t>
      </w:r>
    </w:p>
  </w:footnote>
  <w:footnote w:id="5">
    <w:p w14:paraId="3EC378D2" w14:textId="77777777" w:rsidR="00D652EB" w:rsidRPr="000C5F73" w:rsidRDefault="00D652EB" w:rsidP="004A3BE4">
      <w:pPr>
        <w:pStyle w:val="Textpoznpodarou"/>
        <w:rPr>
          <w:sz w:val="16"/>
          <w:szCs w:val="16"/>
        </w:rPr>
      </w:pPr>
      <w:r w:rsidRPr="000C5F73">
        <w:rPr>
          <w:rStyle w:val="Znakapoznpodarou"/>
          <w:sz w:val="16"/>
          <w:szCs w:val="16"/>
        </w:rPr>
        <w:footnoteRef/>
      </w:r>
      <w:r w:rsidRPr="000C5F73">
        <w:rPr>
          <w:sz w:val="16"/>
          <w:szCs w:val="16"/>
        </w:rPr>
        <w:t xml:space="preserve"> Bez cen zásobování vodou a</w:t>
      </w:r>
      <w:r>
        <w:rPr>
          <w:sz w:val="16"/>
          <w:szCs w:val="16"/>
        </w:rPr>
        <w:t> </w:t>
      </w:r>
      <w:r w:rsidRPr="000C5F73">
        <w:rPr>
          <w:sz w:val="16"/>
          <w:szCs w:val="16"/>
        </w:rPr>
        <w:t>služeb souvisejících s odpadními vodami.</w:t>
      </w:r>
    </w:p>
  </w:footnote>
  <w:footnote w:id="6">
    <w:p w14:paraId="6BFEE3FB" w14:textId="77777777" w:rsidR="00D652EB" w:rsidRPr="00C11C5A" w:rsidRDefault="00D652EB" w:rsidP="004A3BE4">
      <w:pPr>
        <w:pStyle w:val="Textpoznpodarou"/>
        <w:rPr>
          <w:sz w:val="16"/>
          <w:szCs w:val="16"/>
        </w:rPr>
      </w:pPr>
      <w:r w:rsidRPr="00C11C5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Podle údajů ČNB byl v 1. čtvrtletí 2023 </w:t>
      </w:r>
      <w:r w:rsidRPr="00C11C5A">
        <w:rPr>
          <w:sz w:val="16"/>
          <w:szCs w:val="16"/>
        </w:rPr>
        <w:t xml:space="preserve">průměrný kurz koruny vůči euru </w:t>
      </w:r>
      <w:r>
        <w:rPr>
          <w:sz w:val="16"/>
          <w:szCs w:val="16"/>
        </w:rPr>
        <w:t>23,785 </w:t>
      </w:r>
      <w:r w:rsidRPr="00C11C5A">
        <w:rPr>
          <w:sz w:val="16"/>
          <w:szCs w:val="16"/>
        </w:rPr>
        <w:t xml:space="preserve">CZK/EUR. </w:t>
      </w:r>
      <w:r>
        <w:rPr>
          <w:sz w:val="16"/>
          <w:szCs w:val="16"/>
        </w:rPr>
        <w:t>V roce 2022</w:t>
      </w:r>
      <w:r w:rsidRPr="00C11C5A">
        <w:rPr>
          <w:sz w:val="16"/>
          <w:szCs w:val="16"/>
        </w:rPr>
        <w:t xml:space="preserve"> to bylo </w:t>
      </w:r>
      <w:r>
        <w:rPr>
          <w:sz w:val="16"/>
          <w:szCs w:val="16"/>
        </w:rPr>
        <w:t xml:space="preserve">24,653 </w:t>
      </w:r>
      <w:r w:rsidRPr="00C11C5A">
        <w:rPr>
          <w:sz w:val="16"/>
          <w:szCs w:val="16"/>
        </w:rPr>
        <w:t xml:space="preserve">CZK/EUR. </w:t>
      </w:r>
      <w:r>
        <w:rPr>
          <w:sz w:val="16"/>
          <w:szCs w:val="16"/>
        </w:rPr>
        <w:t>Kurz dolaru meziročně oslaboval</w:t>
      </w:r>
      <w:r w:rsidRPr="00C11C5A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V 1. čtvrtletí 2022 </w:t>
      </w:r>
      <w:r w:rsidRPr="00C11C5A">
        <w:rPr>
          <w:sz w:val="16"/>
          <w:szCs w:val="16"/>
        </w:rPr>
        <w:t xml:space="preserve">činil </w:t>
      </w:r>
      <w:r>
        <w:rPr>
          <w:sz w:val="16"/>
          <w:szCs w:val="16"/>
        </w:rPr>
        <w:t xml:space="preserve">průměr 21,989 </w:t>
      </w:r>
      <w:r w:rsidRPr="00C11C5A">
        <w:rPr>
          <w:sz w:val="16"/>
          <w:szCs w:val="16"/>
        </w:rPr>
        <w:t>CZK/USD</w:t>
      </w:r>
      <w:r>
        <w:rPr>
          <w:sz w:val="16"/>
          <w:szCs w:val="16"/>
        </w:rPr>
        <w:t xml:space="preserve"> a letos</w:t>
      </w:r>
      <w:r w:rsidRPr="00C11C5A">
        <w:rPr>
          <w:sz w:val="16"/>
          <w:szCs w:val="16"/>
        </w:rPr>
        <w:t xml:space="preserve"> 2</w:t>
      </w:r>
      <w:r>
        <w:rPr>
          <w:sz w:val="16"/>
          <w:szCs w:val="16"/>
        </w:rPr>
        <w:t>2,169 </w:t>
      </w:r>
      <w:r w:rsidRPr="00C11C5A">
        <w:rPr>
          <w:sz w:val="16"/>
          <w:szCs w:val="16"/>
        </w:rPr>
        <w:t>CZK/U</w:t>
      </w:r>
      <w:r>
        <w:rPr>
          <w:sz w:val="16"/>
          <w:szCs w:val="16"/>
        </w:rPr>
        <w:t>SD</w:t>
      </w:r>
      <w:r w:rsidRPr="00C11C5A">
        <w:rPr>
          <w:sz w:val="16"/>
          <w:szCs w:val="16"/>
        </w:rPr>
        <w:t>.</w:t>
      </w:r>
    </w:p>
  </w:footnote>
  <w:footnote w:id="7">
    <w:p w14:paraId="2C7D1044" w14:textId="77777777" w:rsidR="00D652EB" w:rsidRPr="00940B11" w:rsidRDefault="00D652EB" w:rsidP="004A3BE4">
      <w:pPr>
        <w:pStyle w:val="Textpoznpodarou"/>
        <w:rPr>
          <w:sz w:val="16"/>
          <w:szCs w:val="16"/>
        </w:rPr>
      </w:pPr>
      <w:r w:rsidRPr="00940B11">
        <w:rPr>
          <w:rStyle w:val="Znakapoznpodarou"/>
          <w:sz w:val="16"/>
          <w:szCs w:val="16"/>
        </w:rPr>
        <w:footnoteRef/>
      </w:r>
      <w:r w:rsidRPr="00940B11">
        <w:rPr>
          <w:sz w:val="16"/>
          <w:szCs w:val="16"/>
        </w:rPr>
        <w:t xml:space="preserve"> SITC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6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– tržní výrobky tříděné hlavně podle materiálu</w:t>
      </w:r>
      <w:r>
        <w:rPr>
          <w:sz w:val="16"/>
          <w:szCs w:val="16"/>
        </w:rPr>
        <w:t>.</w:t>
      </w:r>
    </w:p>
  </w:footnote>
  <w:footnote w:id="8">
    <w:p w14:paraId="54E5D2C0" w14:textId="77777777" w:rsidR="00D652EB" w:rsidRPr="00940B11" w:rsidRDefault="00D652EB" w:rsidP="004A3BE4">
      <w:pPr>
        <w:pStyle w:val="Textpoznpodarou"/>
        <w:rPr>
          <w:sz w:val="16"/>
          <w:szCs w:val="16"/>
        </w:rPr>
      </w:pPr>
      <w:r w:rsidRPr="00940B11">
        <w:rPr>
          <w:rStyle w:val="Znakapoznpodarou"/>
          <w:sz w:val="16"/>
          <w:szCs w:val="16"/>
        </w:rPr>
        <w:footnoteRef/>
      </w:r>
      <w:r w:rsidRPr="00940B11">
        <w:rPr>
          <w:sz w:val="16"/>
          <w:szCs w:val="16"/>
        </w:rPr>
        <w:t xml:space="preserve"> SITC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2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– suroviny nepoživatelné s výjimkou paliv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77777777" w:rsidR="00D652EB" w:rsidRDefault="00D652EB" w:rsidP="00937AE2">
    <w:pPr>
      <w:pStyle w:val="Zhlav"/>
    </w:pPr>
    <w:r>
      <w:t>Vývoj ekonomiky České republiky</w:t>
    </w:r>
  </w:p>
  <w:p w14:paraId="3E881AB3" w14:textId="77777777" w:rsidR="00D652EB" w:rsidRPr="006F5416" w:rsidRDefault="00D652EB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77777777" w:rsidR="00D652EB" w:rsidRDefault="00D652EB" w:rsidP="00937AE2">
    <w:pPr>
      <w:pStyle w:val="Zhlav"/>
    </w:pPr>
    <w:r>
      <w:t>Vývoj ekonomiky České republiky</w:t>
    </w:r>
  </w:p>
  <w:p w14:paraId="57266714" w14:textId="77777777" w:rsidR="00D652EB" w:rsidRPr="006F5416" w:rsidRDefault="00D652EB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5764B"/>
    <w:multiLevelType w:val="hybridMultilevel"/>
    <w:tmpl w:val="84788BC8"/>
    <w:lvl w:ilvl="0" w:tplc="1B96A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3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678F7"/>
    <w:multiLevelType w:val="hybridMultilevel"/>
    <w:tmpl w:val="A4DE7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567A6"/>
    <w:multiLevelType w:val="hybridMultilevel"/>
    <w:tmpl w:val="50E0F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28"/>
  </w:num>
  <w:num w:numId="14">
    <w:abstractNumId w:val="14"/>
  </w:num>
  <w:num w:numId="15">
    <w:abstractNumId w:val="20"/>
  </w:num>
  <w:num w:numId="16">
    <w:abstractNumId w:val="16"/>
  </w:num>
  <w:num w:numId="17">
    <w:abstractNumId w:val="29"/>
  </w:num>
  <w:num w:numId="18">
    <w:abstractNumId w:val="21"/>
  </w:num>
  <w:num w:numId="19">
    <w:abstractNumId w:val="31"/>
  </w:num>
  <w:num w:numId="20">
    <w:abstractNumId w:val="32"/>
  </w:num>
  <w:num w:numId="21">
    <w:abstractNumId w:val="27"/>
  </w:num>
  <w:num w:numId="22">
    <w:abstractNumId w:val="19"/>
  </w:num>
  <w:num w:numId="23">
    <w:abstractNumId w:val="17"/>
  </w:num>
  <w:num w:numId="24">
    <w:abstractNumId w:val="18"/>
  </w:num>
  <w:num w:numId="25">
    <w:abstractNumId w:val="13"/>
  </w:num>
  <w:num w:numId="26">
    <w:abstractNumId w:val="23"/>
  </w:num>
  <w:num w:numId="27">
    <w:abstractNumId w:val="22"/>
  </w:num>
  <w:num w:numId="28">
    <w:abstractNumId w:val="10"/>
  </w:num>
  <w:num w:numId="29">
    <w:abstractNumId w:val="32"/>
  </w:num>
  <w:num w:numId="30">
    <w:abstractNumId w:val="24"/>
  </w:num>
  <w:num w:numId="31">
    <w:abstractNumId w:val="12"/>
  </w:num>
  <w:num w:numId="32">
    <w:abstractNumId w:val="33"/>
  </w:num>
  <w:num w:numId="33">
    <w:abstractNumId w:val="32"/>
  </w:num>
  <w:num w:numId="34">
    <w:abstractNumId w:val="11"/>
  </w:num>
  <w:num w:numId="35">
    <w:abstractNumId w:val="3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994"/>
    <w:rsid w:val="00000B55"/>
    <w:rsid w:val="0000209D"/>
    <w:rsid w:val="00002566"/>
    <w:rsid w:val="0000370A"/>
    <w:rsid w:val="00003849"/>
    <w:rsid w:val="00003F5C"/>
    <w:rsid w:val="00004D5A"/>
    <w:rsid w:val="00005219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107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22B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AD4"/>
    <w:rsid w:val="00047D54"/>
    <w:rsid w:val="00050541"/>
    <w:rsid w:val="0005054A"/>
    <w:rsid w:val="00050A87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296"/>
    <w:rsid w:val="0006533F"/>
    <w:rsid w:val="00065348"/>
    <w:rsid w:val="0006551C"/>
    <w:rsid w:val="0006558D"/>
    <w:rsid w:val="00065A75"/>
    <w:rsid w:val="000663F0"/>
    <w:rsid w:val="00066558"/>
    <w:rsid w:val="000671DB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457"/>
    <w:rsid w:val="000834ED"/>
    <w:rsid w:val="000837CD"/>
    <w:rsid w:val="00083B7F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22C"/>
    <w:rsid w:val="000913B1"/>
    <w:rsid w:val="0009290F"/>
    <w:rsid w:val="00093241"/>
    <w:rsid w:val="00093868"/>
    <w:rsid w:val="00094A84"/>
    <w:rsid w:val="00095025"/>
    <w:rsid w:val="00095135"/>
    <w:rsid w:val="00095152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85C"/>
    <w:rsid w:val="000A3A2C"/>
    <w:rsid w:val="000A3D9E"/>
    <w:rsid w:val="000A4A54"/>
    <w:rsid w:val="000A4ED9"/>
    <w:rsid w:val="000A5DB7"/>
    <w:rsid w:val="000A6753"/>
    <w:rsid w:val="000A6D94"/>
    <w:rsid w:val="000A72BC"/>
    <w:rsid w:val="000A7377"/>
    <w:rsid w:val="000A74A4"/>
    <w:rsid w:val="000A775A"/>
    <w:rsid w:val="000A7D63"/>
    <w:rsid w:val="000A7FF4"/>
    <w:rsid w:val="000B03CC"/>
    <w:rsid w:val="000B4212"/>
    <w:rsid w:val="000B67B7"/>
    <w:rsid w:val="000B6A0A"/>
    <w:rsid w:val="000C012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C7A79"/>
    <w:rsid w:val="000D0A26"/>
    <w:rsid w:val="000D13CB"/>
    <w:rsid w:val="000D2196"/>
    <w:rsid w:val="000D2C2E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D7AC7"/>
    <w:rsid w:val="000E04FD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15F7"/>
    <w:rsid w:val="000F1AA2"/>
    <w:rsid w:val="000F378E"/>
    <w:rsid w:val="000F3F3B"/>
    <w:rsid w:val="000F4721"/>
    <w:rsid w:val="000F47E8"/>
    <w:rsid w:val="000F70E4"/>
    <w:rsid w:val="000F76EA"/>
    <w:rsid w:val="00100A8B"/>
    <w:rsid w:val="00100F5C"/>
    <w:rsid w:val="00101B15"/>
    <w:rsid w:val="00101CDA"/>
    <w:rsid w:val="00102037"/>
    <w:rsid w:val="00103DCB"/>
    <w:rsid w:val="00104C4C"/>
    <w:rsid w:val="00105015"/>
    <w:rsid w:val="001055D2"/>
    <w:rsid w:val="001057C2"/>
    <w:rsid w:val="00107124"/>
    <w:rsid w:val="0011038E"/>
    <w:rsid w:val="00111573"/>
    <w:rsid w:val="00112370"/>
    <w:rsid w:val="0011239B"/>
    <w:rsid w:val="001125EF"/>
    <w:rsid w:val="00112CAB"/>
    <w:rsid w:val="0011440C"/>
    <w:rsid w:val="00114C33"/>
    <w:rsid w:val="00114D5B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8F1"/>
    <w:rsid w:val="00130ADC"/>
    <w:rsid w:val="00130D9F"/>
    <w:rsid w:val="00132C4D"/>
    <w:rsid w:val="00133FC1"/>
    <w:rsid w:val="00134659"/>
    <w:rsid w:val="00135111"/>
    <w:rsid w:val="00136A6F"/>
    <w:rsid w:val="00136C1A"/>
    <w:rsid w:val="00137812"/>
    <w:rsid w:val="001405FA"/>
    <w:rsid w:val="00140D1A"/>
    <w:rsid w:val="00141184"/>
    <w:rsid w:val="00141315"/>
    <w:rsid w:val="0014152B"/>
    <w:rsid w:val="00141AA0"/>
    <w:rsid w:val="001425C3"/>
    <w:rsid w:val="0014262D"/>
    <w:rsid w:val="00142B29"/>
    <w:rsid w:val="00144108"/>
    <w:rsid w:val="00144588"/>
    <w:rsid w:val="001447DD"/>
    <w:rsid w:val="00145358"/>
    <w:rsid w:val="001459BC"/>
    <w:rsid w:val="0014779E"/>
    <w:rsid w:val="00150ECA"/>
    <w:rsid w:val="0015108F"/>
    <w:rsid w:val="00151707"/>
    <w:rsid w:val="00152C86"/>
    <w:rsid w:val="00152F4F"/>
    <w:rsid w:val="00153264"/>
    <w:rsid w:val="0015329F"/>
    <w:rsid w:val="001544A1"/>
    <w:rsid w:val="001553B8"/>
    <w:rsid w:val="001554C2"/>
    <w:rsid w:val="00156D04"/>
    <w:rsid w:val="001571C0"/>
    <w:rsid w:val="001574FE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3868"/>
    <w:rsid w:val="00164CA1"/>
    <w:rsid w:val="00165313"/>
    <w:rsid w:val="001659C3"/>
    <w:rsid w:val="001665AB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4F2"/>
    <w:rsid w:val="00185C22"/>
    <w:rsid w:val="00186BA9"/>
    <w:rsid w:val="00187D50"/>
    <w:rsid w:val="00190B4D"/>
    <w:rsid w:val="0019196C"/>
    <w:rsid w:val="001926A9"/>
    <w:rsid w:val="00192F05"/>
    <w:rsid w:val="00194729"/>
    <w:rsid w:val="00194850"/>
    <w:rsid w:val="00195234"/>
    <w:rsid w:val="00195EA6"/>
    <w:rsid w:val="00196016"/>
    <w:rsid w:val="00196117"/>
    <w:rsid w:val="00197A70"/>
    <w:rsid w:val="00197C0F"/>
    <w:rsid w:val="00197D0E"/>
    <w:rsid w:val="001A0487"/>
    <w:rsid w:val="001A0675"/>
    <w:rsid w:val="001A0A37"/>
    <w:rsid w:val="001A164B"/>
    <w:rsid w:val="001A1F68"/>
    <w:rsid w:val="001A21FA"/>
    <w:rsid w:val="001A4D7C"/>
    <w:rsid w:val="001A4EF0"/>
    <w:rsid w:val="001A552F"/>
    <w:rsid w:val="001A70B1"/>
    <w:rsid w:val="001A7672"/>
    <w:rsid w:val="001B0738"/>
    <w:rsid w:val="001B1235"/>
    <w:rsid w:val="001B158D"/>
    <w:rsid w:val="001B1BBB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1A6"/>
    <w:rsid w:val="001C1B24"/>
    <w:rsid w:val="001C1B66"/>
    <w:rsid w:val="001C1BB5"/>
    <w:rsid w:val="001C2732"/>
    <w:rsid w:val="001C31A2"/>
    <w:rsid w:val="001C351D"/>
    <w:rsid w:val="001C3794"/>
    <w:rsid w:val="001C3855"/>
    <w:rsid w:val="001C4B8F"/>
    <w:rsid w:val="001C4BB8"/>
    <w:rsid w:val="001C4D8C"/>
    <w:rsid w:val="001C4FD0"/>
    <w:rsid w:val="001C544D"/>
    <w:rsid w:val="001C5E46"/>
    <w:rsid w:val="001C6B3B"/>
    <w:rsid w:val="001C7A26"/>
    <w:rsid w:val="001C7E3F"/>
    <w:rsid w:val="001D0EF1"/>
    <w:rsid w:val="001D1A44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6B3F"/>
    <w:rsid w:val="001D7EFD"/>
    <w:rsid w:val="001D7F60"/>
    <w:rsid w:val="001E085B"/>
    <w:rsid w:val="001E149B"/>
    <w:rsid w:val="001E15CB"/>
    <w:rsid w:val="001E3306"/>
    <w:rsid w:val="001E504C"/>
    <w:rsid w:val="001E56AC"/>
    <w:rsid w:val="001E5A17"/>
    <w:rsid w:val="001E74C5"/>
    <w:rsid w:val="001F1236"/>
    <w:rsid w:val="001F2F90"/>
    <w:rsid w:val="001F4597"/>
    <w:rsid w:val="001F4826"/>
    <w:rsid w:val="001F4933"/>
    <w:rsid w:val="001F59C8"/>
    <w:rsid w:val="001F6483"/>
    <w:rsid w:val="001F6CD3"/>
    <w:rsid w:val="001F75DA"/>
    <w:rsid w:val="001F7931"/>
    <w:rsid w:val="001F7CE0"/>
    <w:rsid w:val="00200085"/>
    <w:rsid w:val="00201633"/>
    <w:rsid w:val="00203332"/>
    <w:rsid w:val="002036E6"/>
    <w:rsid w:val="00203CD5"/>
    <w:rsid w:val="00203D8F"/>
    <w:rsid w:val="00203DA4"/>
    <w:rsid w:val="00204EA6"/>
    <w:rsid w:val="00205186"/>
    <w:rsid w:val="00206516"/>
    <w:rsid w:val="002070CF"/>
    <w:rsid w:val="002071D5"/>
    <w:rsid w:val="002073FD"/>
    <w:rsid w:val="002111E5"/>
    <w:rsid w:val="0021149E"/>
    <w:rsid w:val="002118B9"/>
    <w:rsid w:val="00213691"/>
    <w:rsid w:val="002142C0"/>
    <w:rsid w:val="00217BED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1D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2B7"/>
    <w:rsid w:val="00251496"/>
    <w:rsid w:val="00251B08"/>
    <w:rsid w:val="00251C53"/>
    <w:rsid w:val="00252AB9"/>
    <w:rsid w:val="002532B1"/>
    <w:rsid w:val="00253C0F"/>
    <w:rsid w:val="00253F48"/>
    <w:rsid w:val="00254FC3"/>
    <w:rsid w:val="002558C1"/>
    <w:rsid w:val="00256207"/>
    <w:rsid w:val="002575F3"/>
    <w:rsid w:val="002601B4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9C7"/>
    <w:rsid w:val="00275DEF"/>
    <w:rsid w:val="00275E43"/>
    <w:rsid w:val="002763A2"/>
    <w:rsid w:val="00276B33"/>
    <w:rsid w:val="00277669"/>
    <w:rsid w:val="002803A5"/>
    <w:rsid w:val="00280ACB"/>
    <w:rsid w:val="002812E3"/>
    <w:rsid w:val="00281576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461A"/>
    <w:rsid w:val="0029509B"/>
    <w:rsid w:val="0029588F"/>
    <w:rsid w:val="00295E96"/>
    <w:rsid w:val="00297256"/>
    <w:rsid w:val="00297A5C"/>
    <w:rsid w:val="00297D51"/>
    <w:rsid w:val="002A0122"/>
    <w:rsid w:val="002A016B"/>
    <w:rsid w:val="002A103E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B75C0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DCE"/>
    <w:rsid w:val="002E4E4C"/>
    <w:rsid w:val="002E4EA7"/>
    <w:rsid w:val="002E5846"/>
    <w:rsid w:val="002E631B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357F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4F9C"/>
    <w:rsid w:val="003052D4"/>
    <w:rsid w:val="00305863"/>
    <w:rsid w:val="003060D6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2A85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3A8E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C6C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1BB"/>
    <w:rsid w:val="00354502"/>
    <w:rsid w:val="00354F89"/>
    <w:rsid w:val="0035506D"/>
    <w:rsid w:val="003579A1"/>
    <w:rsid w:val="0036077F"/>
    <w:rsid w:val="00360A35"/>
    <w:rsid w:val="00360C86"/>
    <w:rsid w:val="00360F7A"/>
    <w:rsid w:val="00360FBC"/>
    <w:rsid w:val="00361537"/>
    <w:rsid w:val="00361B2D"/>
    <w:rsid w:val="00361FB7"/>
    <w:rsid w:val="0036242A"/>
    <w:rsid w:val="00362C23"/>
    <w:rsid w:val="00362DCA"/>
    <w:rsid w:val="00362E90"/>
    <w:rsid w:val="00364FA0"/>
    <w:rsid w:val="003657F3"/>
    <w:rsid w:val="00365844"/>
    <w:rsid w:val="00365F61"/>
    <w:rsid w:val="0036624C"/>
    <w:rsid w:val="00367F84"/>
    <w:rsid w:val="003712BC"/>
    <w:rsid w:val="00372164"/>
    <w:rsid w:val="003738BD"/>
    <w:rsid w:val="00374263"/>
    <w:rsid w:val="003746F0"/>
    <w:rsid w:val="00374A20"/>
    <w:rsid w:val="00374B96"/>
    <w:rsid w:val="00374E21"/>
    <w:rsid w:val="0037537A"/>
    <w:rsid w:val="00377B2E"/>
    <w:rsid w:val="00380C9B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402D"/>
    <w:rsid w:val="00396739"/>
    <w:rsid w:val="003978B1"/>
    <w:rsid w:val="003A04F6"/>
    <w:rsid w:val="003A0837"/>
    <w:rsid w:val="003A2B4D"/>
    <w:rsid w:val="003A2D12"/>
    <w:rsid w:val="003A2EBA"/>
    <w:rsid w:val="003A32DB"/>
    <w:rsid w:val="003A45E3"/>
    <w:rsid w:val="003A46B8"/>
    <w:rsid w:val="003A478C"/>
    <w:rsid w:val="003A4A38"/>
    <w:rsid w:val="003A5295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87"/>
    <w:rsid w:val="003C3AE8"/>
    <w:rsid w:val="003C3D2C"/>
    <w:rsid w:val="003C4058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05C"/>
    <w:rsid w:val="003E1EF8"/>
    <w:rsid w:val="003E2DFB"/>
    <w:rsid w:val="003E4466"/>
    <w:rsid w:val="003E4C91"/>
    <w:rsid w:val="003E52D8"/>
    <w:rsid w:val="003E62F1"/>
    <w:rsid w:val="003E6ED5"/>
    <w:rsid w:val="003E6F84"/>
    <w:rsid w:val="003F0148"/>
    <w:rsid w:val="003F313C"/>
    <w:rsid w:val="003F33B1"/>
    <w:rsid w:val="003F33B9"/>
    <w:rsid w:val="003F37FC"/>
    <w:rsid w:val="003F3E76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17106"/>
    <w:rsid w:val="00420880"/>
    <w:rsid w:val="00421179"/>
    <w:rsid w:val="004225D7"/>
    <w:rsid w:val="00423623"/>
    <w:rsid w:val="0042470E"/>
    <w:rsid w:val="00425352"/>
    <w:rsid w:val="00426C99"/>
    <w:rsid w:val="004272BE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5833"/>
    <w:rsid w:val="00456FB5"/>
    <w:rsid w:val="00456FE5"/>
    <w:rsid w:val="00457490"/>
    <w:rsid w:val="0045778B"/>
    <w:rsid w:val="0045786C"/>
    <w:rsid w:val="00457953"/>
    <w:rsid w:val="004604D8"/>
    <w:rsid w:val="00460656"/>
    <w:rsid w:val="00460FB3"/>
    <w:rsid w:val="00463D3C"/>
    <w:rsid w:val="00464851"/>
    <w:rsid w:val="00464BF5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28DA"/>
    <w:rsid w:val="0048368C"/>
    <w:rsid w:val="0048372F"/>
    <w:rsid w:val="0048399F"/>
    <w:rsid w:val="00483A0C"/>
    <w:rsid w:val="004841CC"/>
    <w:rsid w:val="00484ECE"/>
    <w:rsid w:val="00485E82"/>
    <w:rsid w:val="00486132"/>
    <w:rsid w:val="0048686D"/>
    <w:rsid w:val="00486A4D"/>
    <w:rsid w:val="004915CB"/>
    <w:rsid w:val="00491A2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3BE4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A7DC0"/>
    <w:rsid w:val="004B1417"/>
    <w:rsid w:val="004B1627"/>
    <w:rsid w:val="004B305C"/>
    <w:rsid w:val="004B31B8"/>
    <w:rsid w:val="004B339A"/>
    <w:rsid w:val="004B4C83"/>
    <w:rsid w:val="004B55B7"/>
    <w:rsid w:val="004B591D"/>
    <w:rsid w:val="004B5BFA"/>
    <w:rsid w:val="004B619E"/>
    <w:rsid w:val="004B6468"/>
    <w:rsid w:val="004B6EF8"/>
    <w:rsid w:val="004B7125"/>
    <w:rsid w:val="004B756A"/>
    <w:rsid w:val="004B7FB1"/>
    <w:rsid w:val="004C0970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D31"/>
    <w:rsid w:val="004D2E03"/>
    <w:rsid w:val="004D3296"/>
    <w:rsid w:val="004D4056"/>
    <w:rsid w:val="004D4CB0"/>
    <w:rsid w:val="004D5B0F"/>
    <w:rsid w:val="004D7626"/>
    <w:rsid w:val="004E085C"/>
    <w:rsid w:val="004E12DF"/>
    <w:rsid w:val="004E186A"/>
    <w:rsid w:val="004E1A40"/>
    <w:rsid w:val="004E1DB2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01B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4DED"/>
    <w:rsid w:val="00515485"/>
    <w:rsid w:val="00515BE9"/>
    <w:rsid w:val="00515C74"/>
    <w:rsid w:val="00515CEB"/>
    <w:rsid w:val="0051630F"/>
    <w:rsid w:val="00517113"/>
    <w:rsid w:val="0052007E"/>
    <w:rsid w:val="0052032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2792D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782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32B"/>
    <w:rsid w:val="00546FC7"/>
    <w:rsid w:val="005500F9"/>
    <w:rsid w:val="00550160"/>
    <w:rsid w:val="00550249"/>
    <w:rsid w:val="00550540"/>
    <w:rsid w:val="005519E2"/>
    <w:rsid w:val="00551E16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5F3"/>
    <w:rsid w:val="00560C41"/>
    <w:rsid w:val="00560C68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601"/>
    <w:rsid w:val="00570BC3"/>
    <w:rsid w:val="00571766"/>
    <w:rsid w:val="0057182A"/>
    <w:rsid w:val="00571E59"/>
    <w:rsid w:val="00572079"/>
    <w:rsid w:val="00572900"/>
    <w:rsid w:val="00573602"/>
    <w:rsid w:val="0057364B"/>
    <w:rsid w:val="00574773"/>
    <w:rsid w:val="005761EC"/>
    <w:rsid w:val="00576E34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0C"/>
    <w:rsid w:val="005A0463"/>
    <w:rsid w:val="005A05DF"/>
    <w:rsid w:val="005A0948"/>
    <w:rsid w:val="005A0A03"/>
    <w:rsid w:val="005A10F2"/>
    <w:rsid w:val="005A16C0"/>
    <w:rsid w:val="005A2156"/>
    <w:rsid w:val="005A21E0"/>
    <w:rsid w:val="005A2401"/>
    <w:rsid w:val="005A28FF"/>
    <w:rsid w:val="005A2C09"/>
    <w:rsid w:val="005A3778"/>
    <w:rsid w:val="005A37B0"/>
    <w:rsid w:val="005A3DF8"/>
    <w:rsid w:val="005A5549"/>
    <w:rsid w:val="005A566A"/>
    <w:rsid w:val="005A56E0"/>
    <w:rsid w:val="005A70CA"/>
    <w:rsid w:val="005A7ABD"/>
    <w:rsid w:val="005A7CF8"/>
    <w:rsid w:val="005B0EDA"/>
    <w:rsid w:val="005B121D"/>
    <w:rsid w:val="005B1705"/>
    <w:rsid w:val="005B26B0"/>
    <w:rsid w:val="005B41C9"/>
    <w:rsid w:val="005B44E6"/>
    <w:rsid w:val="005B4853"/>
    <w:rsid w:val="005B591B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C70AB"/>
    <w:rsid w:val="005D015C"/>
    <w:rsid w:val="005D3F06"/>
    <w:rsid w:val="005D4608"/>
    <w:rsid w:val="005D4B73"/>
    <w:rsid w:val="005D533D"/>
    <w:rsid w:val="005D5645"/>
    <w:rsid w:val="005D5802"/>
    <w:rsid w:val="005D5AA9"/>
    <w:rsid w:val="005D66E6"/>
    <w:rsid w:val="005D7119"/>
    <w:rsid w:val="005D76C8"/>
    <w:rsid w:val="005D7890"/>
    <w:rsid w:val="005D7AAF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64D"/>
    <w:rsid w:val="005E7724"/>
    <w:rsid w:val="005E7C78"/>
    <w:rsid w:val="005F04A7"/>
    <w:rsid w:val="005F114F"/>
    <w:rsid w:val="005F18C5"/>
    <w:rsid w:val="005F247B"/>
    <w:rsid w:val="005F28F8"/>
    <w:rsid w:val="005F2A08"/>
    <w:rsid w:val="005F36CC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D7F"/>
    <w:rsid w:val="005F6DFE"/>
    <w:rsid w:val="005F7174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641"/>
    <w:rsid w:val="00620B77"/>
    <w:rsid w:val="00621190"/>
    <w:rsid w:val="0062131B"/>
    <w:rsid w:val="00621E26"/>
    <w:rsid w:val="006224EA"/>
    <w:rsid w:val="0062263A"/>
    <w:rsid w:val="006227DF"/>
    <w:rsid w:val="006234A0"/>
    <w:rsid w:val="006236C8"/>
    <w:rsid w:val="00624093"/>
    <w:rsid w:val="0062415E"/>
    <w:rsid w:val="00625A84"/>
    <w:rsid w:val="00626079"/>
    <w:rsid w:val="006275B5"/>
    <w:rsid w:val="00631698"/>
    <w:rsid w:val="00631E44"/>
    <w:rsid w:val="00634C57"/>
    <w:rsid w:val="00634CE7"/>
    <w:rsid w:val="006350D5"/>
    <w:rsid w:val="00635EBE"/>
    <w:rsid w:val="0063642C"/>
    <w:rsid w:val="006376B3"/>
    <w:rsid w:val="00637858"/>
    <w:rsid w:val="006404A7"/>
    <w:rsid w:val="00640A38"/>
    <w:rsid w:val="00640E6B"/>
    <w:rsid w:val="00641787"/>
    <w:rsid w:val="0064179B"/>
    <w:rsid w:val="00642338"/>
    <w:rsid w:val="00642489"/>
    <w:rsid w:val="00644055"/>
    <w:rsid w:val="00644137"/>
    <w:rsid w:val="0064478C"/>
    <w:rsid w:val="00645160"/>
    <w:rsid w:val="006451E4"/>
    <w:rsid w:val="0064574B"/>
    <w:rsid w:val="00645B33"/>
    <w:rsid w:val="0065153D"/>
    <w:rsid w:val="006516CB"/>
    <w:rsid w:val="00652444"/>
    <w:rsid w:val="00652E30"/>
    <w:rsid w:val="00653BD0"/>
    <w:rsid w:val="00654110"/>
    <w:rsid w:val="00656C5D"/>
    <w:rsid w:val="00656CFB"/>
    <w:rsid w:val="00656D25"/>
    <w:rsid w:val="00657E87"/>
    <w:rsid w:val="00660D2D"/>
    <w:rsid w:val="0066110B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501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27BC"/>
    <w:rsid w:val="006741CD"/>
    <w:rsid w:val="006745DF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5C8C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981"/>
    <w:rsid w:val="006C7AEC"/>
    <w:rsid w:val="006C7CA6"/>
    <w:rsid w:val="006D15D3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1A6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1F2A"/>
    <w:rsid w:val="007434E5"/>
    <w:rsid w:val="00743884"/>
    <w:rsid w:val="0074499B"/>
    <w:rsid w:val="007449D6"/>
    <w:rsid w:val="0074501E"/>
    <w:rsid w:val="007450BF"/>
    <w:rsid w:val="0074599A"/>
    <w:rsid w:val="00746EE5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A88"/>
    <w:rsid w:val="00763B85"/>
    <w:rsid w:val="007644A2"/>
    <w:rsid w:val="00764974"/>
    <w:rsid w:val="00764D18"/>
    <w:rsid w:val="0076521E"/>
    <w:rsid w:val="0076579C"/>
    <w:rsid w:val="00765928"/>
    <w:rsid w:val="00765BCC"/>
    <w:rsid w:val="0076600D"/>
    <w:rsid w:val="007661E9"/>
    <w:rsid w:val="00766460"/>
    <w:rsid w:val="00767062"/>
    <w:rsid w:val="00767601"/>
    <w:rsid w:val="00767777"/>
    <w:rsid w:val="00767933"/>
    <w:rsid w:val="00770AB9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5E00"/>
    <w:rsid w:val="0077605B"/>
    <w:rsid w:val="00776169"/>
    <w:rsid w:val="00776527"/>
    <w:rsid w:val="00777040"/>
    <w:rsid w:val="00777CE6"/>
    <w:rsid w:val="00777D57"/>
    <w:rsid w:val="00780BF0"/>
    <w:rsid w:val="00780EF1"/>
    <w:rsid w:val="00781A91"/>
    <w:rsid w:val="00781AD3"/>
    <w:rsid w:val="00781F36"/>
    <w:rsid w:val="00783576"/>
    <w:rsid w:val="007853FD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0B5E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6E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1D1B"/>
    <w:rsid w:val="007B2011"/>
    <w:rsid w:val="007B2CFE"/>
    <w:rsid w:val="007B309B"/>
    <w:rsid w:val="007B3D5E"/>
    <w:rsid w:val="007B3DCB"/>
    <w:rsid w:val="007B54AE"/>
    <w:rsid w:val="007B5725"/>
    <w:rsid w:val="007B5C1F"/>
    <w:rsid w:val="007B6689"/>
    <w:rsid w:val="007B6747"/>
    <w:rsid w:val="007B6F72"/>
    <w:rsid w:val="007B74AA"/>
    <w:rsid w:val="007C10BD"/>
    <w:rsid w:val="007C162D"/>
    <w:rsid w:val="007C1A03"/>
    <w:rsid w:val="007C1F0C"/>
    <w:rsid w:val="007C1FFB"/>
    <w:rsid w:val="007C2D94"/>
    <w:rsid w:val="007C4A6B"/>
    <w:rsid w:val="007C5F92"/>
    <w:rsid w:val="007C6227"/>
    <w:rsid w:val="007C64F7"/>
    <w:rsid w:val="007C6BBD"/>
    <w:rsid w:val="007C6D89"/>
    <w:rsid w:val="007C6F5E"/>
    <w:rsid w:val="007D0382"/>
    <w:rsid w:val="007D0F6B"/>
    <w:rsid w:val="007D14FE"/>
    <w:rsid w:val="007D1A1F"/>
    <w:rsid w:val="007D213B"/>
    <w:rsid w:val="007D2783"/>
    <w:rsid w:val="007D2E18"/>
    <w:rsid w:val="007D3EF3"/>
    <w:rsid w:val="007D40DF"/>
    <w:rsid w:val="007D42E5"/>
    <w:rsid w:val="007D4458"/>
    <w:rsid w:val="007D6AF9"/>
    <w:rsid w:val="007D7763"/>
    <w:rsid w:val="007E0535"/>
    <w:rsid w:val="007E07F2"/>
    <w:rsid w:val="007E0D4A"/>
    <w:rsid w:val="007E1788"/>
    <w:rsid w:val="007E1EE3"/>
    <w:rsid w:val="007E29B4"/>
    <w:rsid w:val="007E2F12"/>
    <w:rsid w:val="007E3627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3CB6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1B1"/>
    <w:rsid w:val="0080734C"/>
    <w:rsid w:val="00807C82"/>
    <w:rsid w:val="008107EE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007"/>
    <w:rsid w:val="00825120"/>
    <w:rsid w:val="00825C4D"/>
    <w:rsid w:val="00826A08"/>
    <w:rsid w:val="00826AC0"/>
    <w:rsid w:val="00826D45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3CE"/>
    <w:rsid w:val="0083471A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1EB6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5FB"/>
    <w:rsid w:val="00870ECD"/>
    <w:rsid w:val="0087347C"/>
    <w:rsid w:val="008734E7"/>
    <w:rsid w:val="0087368D"/>
    <w:rsid w:val="008740CC"/>
    <w:rsid w:val="0087442A"/>
    <w:rsid w:val="00874578"/>
    <w:rsid w:val="00874FE8"/>
    <w:rsid w:val="00875A32"/>
    <w:rsid w:val="00875CC1"/>
    <w:rsid w:val="00876086"/>
    <w:rsid w:val="00876651"/>
    <w:rsid w:val="00876E83"/>
    <w:rsid w:val="0087722C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2A5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5797"/>
    <w:rsid w:val="008967E9"/>
    <w:rsid w:val="00896A5C"/>
    <w:rsid w:val="00897155"/>
    <w:rsid w:val="008972D2"/>
    <w:rsid w:val="0089754C"/>
    <w:rsid w:val="00897CFA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1850"/>
    <w:rsid w:val="008B2639"/>
    <w:rsid w:val="008B3537"/>
    <w:rsid w:val="008B3690"/>
    <w:rsid w:val="008B3A80"/>
    <w:rsid w:val="008B3AEC"/>
    <w:rsid w:val="008B3C07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25A"/>
    <w:rsid w:val="008C0314"/>
    <w:rsid w:val="008C0E88"/>
    <w:rsid w:val="008C0EBE"/>
    <w:rsid w:val="008C1717"/>
    <w:rsid w:val="008C17F0"/>
    <w:rsid w:val="008C3A32"/>
    <w:rsid w:val="008C3B05"/>
    <w:rsid w:val="008C4B50"/>
    <w:rsid w:val="008C5A37"/>
    <w:rsid w:val="008C7569"/>
    <w:rsid w:val="008C79C3"/>
    <w:rsid w:val="008D006F"/>
    <w:rsid w:val="008D033D"/>
    <w:rsid w:val="008D06A2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D7F47"/>
    <w:rsid w:val="008E0001"/>
    <w:rsid w:val="008E039E"/>
    <w:rsid w:val="008E292B"/>
    <w:rsid w:val="008E2C57"/>
    <w:rsid w:val="008E31FF"/>
    <w:rsid w:val="008E3287"/>
    <w:rsid w:val="008E38E4"/>
    <w:rsid w:val="008E3DFA"/>
    <w:rsid w:val="008E51EB"/>
    <w:rsid w:val="008E5746"/>
    <w:rsid w:val="008E64D7"/>
    <w:rsid w:val="008E6DCB"/>
    <w:rsid w:val="008E6E5D"/>
    <w:rsid w:val="008E6F06"/>
    <w:rsid w:val="008E7000"/>
    <w:rsid w:val="008E723E"/>
    <w:rsid w:val="008E7B8E"/>
    <w:rsid w:val="008E7FC9"/>
    <w:rsid w:val="008F0107"/>
    <w:rsid w:val="008F029B"/>
    <w:rsid w:val="008F0589"/>
    <w:rsid w:val="008F130B"/>
    <w:rsid w:val="008F2A5D"/>
    <w:rsid w:val="008F2BC7"/>
    <w:rsid w:val="008F2E83"/>
    <w:rsid w:val="008F3636"/>
    <w:rsid w:val="008F3FC9"/>
    <w:rsid w:val="008F509F"/>
    <w:rsid w:val="008F525A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3B36"/>
    <w:rsid w:val="0091476D"/>
    <w:rsid w:val="00915D07"/>
    <w:rsid w:val="009162AE"/>
    <w:rsid w:val="00917154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239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0FA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46C4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5BA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3"/>
    <w:rsid w:val="00977C3D"/>
    <w:rsid w:val="00980D3D"/>
    <w:rsid w:val="0098103E"/>
    <w:rsid w:val="0098157D"/>
    <w:rsid w:val="00983101"/>
    <w:rsid w:val="00983E41"/>
    <w:rsid w:val="009845E1"/>
    <w:rsid w:val="00984CE5"/>
    <w:rsid w:val="00984D1B"/>
    <w:rsid w:val="00986246"/>
    <w:rsid w:val="00987A30"/>
    <w:rsid w:val="00990312"/>
    <w:rsid w:val="009908AF"/>
    <w:rsid w:val="0099182E"/>
    <w:rsid w:val="00991D45"/>
    <w:rsid w:val="00992B49"/>
    <w:rsid w:val="00992BB3"/>
    <w:rsid w:val="00992CF3"/>
    <w:rsid w:val="00993194"/>
    <w:rsid w:val="0099321E"/>
    <w:rsid w:val="00993ECA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2B7"/>
    <w:rsid w:val="009A1CAB"/>
    <w:rsid w:val="009A2359"/>
    <w:rsid w:val="009A24F1"/>
    <w:rsid w:val="009A27E0"/>
    <w:rsid w:val="009A4D57"/>
    <w:rsid w:val="009A51A5"/>
    <w:rsid w:val="009A5309"/>
    <w:rsid w:val="009A5759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53D"/>
    <w:rsid w:val="009B59EA"/>
    <w:rsid w:val="009B5B6E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6EA6"/>
    <w:rsid w:val="009D7731"/>
    <w:rsid w:val="009D78C3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032E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470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B1"/>
    <w:rsid w:val="00A05EE4"/>
    <w:rsid w:val="00A06F99"/>
    <w:rsid w:val="00A1053B"/>
    <w:rsid w:val="00A10D66"/>
    <w:rsid w:val="00A113A4"/>
    <w:rsid w:val="00A12A8E"/>
    <w:rsid w:val="00A133F9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28B"/>
    <w:rsid w:val="00A20FE1"/>
    <w:rsid w:val="00A2102F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1F2"/>
    <w:rsid w:val="00A25216"/>
    <w:rsid w:val="00A2597D"/>
    <w:rsid w:val="00A2628E"/>
    <w:rsid w:val="00A266BF"/>
    <w:rsid w:val="00A26777"/>
    <w:rsid w:val="00A269AB"/>
    <w:rsid w:val="00A2731E"/>
    <w:rsid w:val="00A309AC"/>
    <w:rsid w:val="00A30EA4"/>
    <w:rsid w:val="00A30F65"/>
    <w:rsid w:val="00A315D0"/>
    <w:rsid w:val="00A3279E"/>
    <w:rsid w:val="00A33DB1"/>
    <w:rsid w:val="00A33EEB"/>
    <w:rsid w:val="00A351C8"/>
    <w:rsid w:val="00A35900"/>
    <w:rsid w:val="00A35F33"/>
    <w:rsid w:val="00A401A3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240"/>
    <w:rsid w:val="00A478BA"/>
    <w:rsid w:val="00A50D73"/>
    <w:rsid w:val="00A518BB"/>
    <w:rsid w:val="00A52A88"/>
    <w:rsid w:val="00A52CAD"/>
    <w:rsid w:val="00A53340"/>
    <w:rsid w:val="00A53FC7"/>
    <w:rsid w:val="00A55569"/>
    <w:rsid w:val="00A55C36"/>
    <w:rsid w:val="00A5661B"/>
    <w:rsid w:val="00A566A0"/>
    <w:rsid w:val="00A601E7"/>
    <w:rsid w:val="00A60AC1"/>
    <w:rsid w:val="00A62162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09AD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36F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C7B96"/>
    <w:rsid w:val="00AD0B22"/>
    <w:rsid w:val="00AD0EE7"/>
    <w:rsid w:val="00AD168E"/>
    <w:rsid w:val="00AD306C"/>
    <w:rsid w:val="00AD44CD"/>
    <w:rsid w:val="00AD47A7"/>
    <w:rsid w:val="00AD5AD2"/>
    <w:rsid w:val="00AD6462"/>
    <w:rsid w:val="00AD66C5"/>
    <w:rsid w:val="00AD68C4"/>
    <w:rsid w:val="00AD71F9"/>
    <w:rsid w:val="00AE09B3"/>
    <w:rsid w:val="00AE1A83"/>
    <w:rsid w:val="00AE2A78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60D"/>
    <w:rsid w:val="00AF6776"/>
    <w:rsid w:val="00AF6F98"/>
    <w:rsid w:val="00AF7277"/>
    <w:rsid w:val="00B00550"/>
    <w:rsid w:val="00B00913"/>
    <w:rsid w:val="00B00D4D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27EC6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160"/>
    <w:rsid w:val="00B3563B"/>
    <w:rsid w:val="00B36BDC"/>
    <w:rsid w:val="00B37D3A"/>
    <w:rsid w:val="00B37D96"/>
    <w:rsid w:val="00B402FC"/>
    <w:rsid w:val="00B422E2"/>
    <w:rsid w:val="00B42517"/>
    <w:rsid w:val="00B42902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274C"/>
    <w:rsid w:val="00B63A11"/>
    <w:rsid w:val="00B64425"/>
    <w:rsid w:val="00B64C24"/>
    <w:rsid w:val="00B64E72"/>
    <w:rsid w:val="00B65CEF"/>
    <w:rsid w:val="00B6608F"/>
    <w:rsid w:val="00B674C7"/>
    <w:rsid w:val="00B67749"/>
    <w:rsid w:val="00B679FB"/>
    <w:rsid w:val="00B71FBF"/>
    <w:rsid w:val="00B734A0"/>
    <w:rsid w:val="00B73A14"/>
    <w:rsid w:val="00B748BD"/>
    <w:rsid w:val="00B74964"/>
    <w:rsid w:val="00B76100"/>
    <w:rsid w:val="00B7680F"/>
    <w:rsid w:val="00B76B48"/>
    <w:rsid w:val="00B76D1E"/>
    <w:rsid w:val="00B77543"/>
    <w:rsid w:val="00B77584"/>
    <w:rsid w:val="00B77E34"/>
    <w:rsid w:val="00B80D4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5C12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9DB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5F94"/>
    <w:rsid w:val="00BB6EA2"/>
    <w:rsid w:val="00BB714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C7EFA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4BB"/>
    <w:rsid w:val="00BE386D"/>
    <w:rsid w:val="00BE4DA9"/>
    <w:rsid w:val="00BE54BF"/>
    <w:rsid w:val="00BE557B"/>
    <w:rsid w:val="00BE55EF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65C"/>
    <w:rsid w:val="00BF77FC"/>
    <w:rsid w:val="00C006D6"/>
    <w:rsid w:val="00C00BD7"/>
    <w:rsid w:val="00C01410"/>
    <w:rsid w:val="00C024BB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0805"/>
    <w:rsid w:val="00C11244"/>
    <w:rsid w:val="00C118A9"/>
    <w:rsid w:val="00C11D48"/>
    <w:rsid w:val="00C12304"/>
    <w:rsid w:val="00C12316"/>
    <w:rsid w:val="00C1246C"/>
    <w:rsid w:val="00C1493E"/>
    <w:rsid w:val="00C15537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272B"/>
    <w:rsid w:val="00C234DB"/>
    <w:rsid w:val="00C23C5C"/>
    <w:rsid w:val="00C2479A"/>
    <w:rsid w:val="00C24903"/>
    <w:rsid w:val="00C2590D"/>
    <w:rsid w:val="00C25D9C"/>
    <w:rsid w:val="00C26086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35E8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655DA"/>
    <w:rsid w:val="00C672C1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019E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9FE"/>
    <w:rsid w:val="00C92EB6"/>
    <w:rsid w:val="00C93389"/>
    <w:rsid w:val="00C948E6"/>
    <w:rsid w:val="00C94CDD"/>
    <w:rsid w:val="00C95123"/>
    <w:rsid w:val="00C97588"/>
    <w:rsid w:val="00CA0346"/>
    <w:rsid w:val="00CA0BD5"/>
    <w:rsid w:val="00CA0DA1"/>
    <w:rsid w:val="00CA1BD6"/>
    <w:rsid w:val="00CA37FF"/>
    <w:rsid w:val="00CA423A"/>
    <w:rsid w:val="00CA47BC"/>
    <w:rsid w:val="00CA5EAD"/>
    <w:rsid w:val="00CA6AB4"/>
    <w:rsid w:val="00CA7255"/>
    <w:rsid w:val="00CA79E2"/>
    <w:rsid w:val="00CB111E"/>
    <w:rsid w:val="00CB1BEE"/>
    <w:rsid w:val="00CB2351"/>
    <w:rsid w:val="00CB3605"/>
    <w:rsid w:val="00CB4022"/>
    <w:rsid w:val="00CB4930"/>
    <w:rsid w:val="00CB4BA9"/>
    <w:rsid w:val="00CB4C48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469E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8BF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D7E9E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5E12"/>
    <w:rsid w:val="00CE62FA"/>
    <w:rsid w:val="00CE670B"/>
    <w:rsid w:val="00CE6833"/>
    <w:rsid w:val="00CE7562"/>
    <w:rsid w:val="00CF020B"/>
    <w:rsid w:val="00CF0E03"/>
    <w:rsid w:val="00CF15BF"/>
    <w:rsid w:val="00CF2E4D"/>
    <w:rsid w:val="00CF35A7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07CC2"/>
    <w:rsid w:val="00D10C15"/>
    <w:rsid w:val="00D11011"/>
    <w:rsid w:val="00D11476"/>
    <w:rsid w:val="00D12C25"/>
    <w:rsid w:val="00D133B4"/>
    <w:rsid w:val="00D13986"/>
    <w:rsid w:val="00D13F3E"/>
    <w:rsid w:val="00D14C5B"/>
    <w:rsid w:val="00D15D3A"/>
    <w:rsid w:val="00D15FED"/>
    <w:rsid w:val="00D16712"/>
    <w:rsid w:val="00D174E0"/>
    <w:rsid w:val="00D214EF"/>
    <w:rsid w:val="00D215B0"/>
    <w:rsid w:val="00D21B36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133"/>
    <w:rsid w:val="00D269B9"/>
    <w:rsid w:val="00D27973"/>
    <w:rsid w:val="00D27F3A"/>
    <w:rsid w:val="00D31537"/>
    <w:rsid w:val="00D31E1E"/>
    <w:rsid w:val="00D322A0"/>
    <w:rsid w:val="00D32824"/>
    <w:rsid w:val="00D334E2"/>
    <w:rsid w:val="00D335E5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8E9"/>
    <w:rsid w:val="00D41F74"/>
    <w:rsid w:val="00D428C8"/>
    <w:rsid w:val="00D43034"/>
    <w:rsid w:val="00D43ED2"/>
    <w:rsid w:val="00D50F46"/>
    <w:rsid w:val="00D5302A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DAE"/>
    <w:rsid w:val="00D60E3C"/>
    <w:rsid w:val="00D60FA7"/>
    <w:rsid w:val="00D61FAB"/>
    <w:rsid w:val="00D62C4E"/>
    <w:rsid w:val="00D63BE5"/>
    <w:rsid w:val="00D6475F"/>
    <w:rsid w:val="00D652EB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2CD7"/>
    <w:rsid w:val="00D932B8"/>
    <w:rsid w:val="00D932F0"/>
    <w:rsid w:val="00D95302"/>
    <w:rsid w:val="00D95889"/>
    <w:rsid w:val="00D95C5D"/>
    <w:rsid w:val="00D95CBE"/>
    <w:rsid w:val="00D95E7F"/>
    <w:rsid w:val="00D97D00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13EF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B4D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5F11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273F"/>
    <w:rsid w:val="00DE27CD"/>
    <w:rsid w:val="00DE3231"/>
    <w:rsid w:val="00DE3E22"/>
    <w:rsid w:val="00DE3E5D"/>
    <w:rsid w:val="00DE450F"/>
    <w:rsid w:val="00DE4865"/>
    <w:rsid w:val="00DE5CA6"/>
    <w:rsid w:val="00DE5E55"/>
    <w:rsid w:val="00DE63AE"/>
    <w:rsid w:val="00DE7156"/>
    <w:rsid w:val="00DE7AC8"/>
    <w:rsid w:val="00DF0830"/>
    <w:rsid w:val="00DF2C5D"/>
    <w:rsid w:val="00DF2CD3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05333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131"/>
    <w:rsid w:val="00E41179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D22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47C1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1AAA"/>
    <w:rsid w:val="00E82618"/>
    <w:rsid w:val="00E82A42"/>
    <w:rsid w:val="00E84E09"/>
    <w:rsid w:val="00E87CE2"/>
    <w:rsid w:val="00E87D5B"/>
    <w:rsid w:val="00E90CA8"/>
    <w:rsid w:val="00E911C6"/>
    <w:rsid w:val="00E920DE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1CDC"/>
    <w:rsid w:val="00EB1D89"/>
    <w:rsid w:val="00EB3E60"/>
    <w:rsid w:val="00EB4511"/>
    <w:rsid w:val="00EB48D7"/>
    <w:rsid w:val="00EB49F1"/>
    <w:rsid w:val="00EB4A8E"/>
    <w:rsid w:val="00EB4BC5"/>
    <w:rsid w:val="00EB5BF7"/>
    <w:rsid w:val="00EB5E79"/>
    <w:rsid w:val="00EB6473"/>
    <w:rsid w:val="00EB6DA6"/>
    <w:rsid w:val="00EB6FAC"/>
    <w:rsid w:val="00EB7BAC"/>
    <w:rsid w:val="00EB7CC9"/>
    <w:rsid w:val="00EC03D7"/>
    <w:rsid w:val="00EC13A7"/>
    <w:rsid w:val="00EC2EB6"/>
    <w:rsid w:val="00EC4FFF"/>
    <w:rsid w:val="00EC5517"/>
    <w:rsid w:val="00EC6E8C"/>
    <w:rsid w:val="00ED0962"/>
    <w:rsid w:val="00ED0EF0"/>
    <w:rsid w:val="00ED0F73"/>
    <w:rsid w:val="00ED12B9"/>
    <w:rsid w:val="00ED16B8"/>
    <w:rsid w:val="00ED1959"/>
    <w:rsid w:val="00ED1A00"/>
    <w:rsid w:val="00ED1DF0"/>
    <w:rsid w:val="00ED2386"/>
    <w:rsid w:val="00ED2525"/>
    <w:rsid w:val="00ED2EA1"/>
    <w:rsid w:val="00ED3851"/>
    <w:rsid w:val="00ED3E51"/>
    <w:rsid w:val="00ED3F10"/>
    <w:rsid w:val="00ED3F9B"/>
    <w:rsid w:val="00ED3FB3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01C"/>
    <w:rsid w:val="00EE6A09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4CF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4955"/>
    <w:rsid w:val="00F052D2"/>
    <w:rsid w:val="00F06002"/>
    <w:rsid w:val="00F067B8"/>
    <w:rsid w:val="00F0730A"/>
    <w:rsid w:val="00F073ED"/>
    <w:rsid w:val="00F07C4C"/>
    <w:rsid w:val="00F07E45"/>
    <w:rsid w:val="00F10F11"/>
    <w:rsid w:val="00F11159"/>
    <w:rsid w:val="00F1152E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9CE"/>
    <w:rsid w:val="00F24FAA"/>
    <w:rsid w:val="00F25040"/>
    <w:rsid w:val="00F269D7"/>
    <w:rsid w:val="00F26FB5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917"/>
    <w:rsid w:val="00F53A68"/>
    <w:rsid w:val="00F54934"/>
    <w:rsid w:val="00F55A92"/>
    <w:rsid w:val="00F5615B"/>
    <w:rsid w:val="00F575D3"/>
    <w:rsid w:val="00F5798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4F8"/>
    <w:rsid w:val="00F87A4D"/>
    <w:rsid w:val="00F90EEB"/>
    <w:rsid w:val="00F9135C"/>
    <w:rsid w:val="00F91B66"/>
    <w:rsid w:val="00F9354A"/>
    <w:rsid w:val="00F93688"/>
    <w:rsid w:val="00F939F3"/>
    <w:rsid w:val="00F93C6E"/>
    <w:rsid w:val="00F93F2C"/>
    <w:rsid w:val="00F947E9"/>
    <w:rsid w:val="00F962AD"/>
    <w:rsid w:val="00F9644E"/>
    <w:rsid w:val="00FA0105"/>
    <w:rsid w:val="00FA05A0"/>
    <w:rsid w:val="00FA0AEF"/>
    <w:rsid w:val="00FA17CC"/>
    <w:rsid w:val="00FA1CFE"/>
    <w:rsid w:val="00FA1EE7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1BA4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2C5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372"/>
    <w:rsid w:val="00FD4916"/>
    <w:rsid w:val="00FD4D12"/>
    <w:rsid w:val="00FD4F73"/>
    <w:rsid w:val="00FD595E"/>
    <w:rsid w:val="00FD7802"/>
    <w:rsid w:val="00FD7D3B"/>
    <w:rsid w:val="00FD7FBE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0F79"/>
    <w:rsid w:val="00FF1136"/>
    <w:rsid w:val="00FF3D76"/>
    <w:rsid w:val="00FF5B8C"/>
    <w:rsid w:val="00FF63E6"/>
    <w:rsid w:val="00FF72DC"/>
    <w:rsid w:val="00FF7B96"/>
    <w:rsid w:val="019CB78C"/>
    <w:rsid w:val="0523CDF2"/>
    <w:rsid w:val="06B1A837"/>
    <w:rsid w:val="0EBE9DEC"/>
    <w:rsid w:val="12650F4E"/>
    <w:rsid w:val="1394E51D"/>
    <w:rsid w:val="17513AF8"/>
    <w:rsid w:val="2A0E9F3A"/>
    <w:rsid w:val="2A2A6298"/>
    <w:rsid w:val="38C72AFC"/>
    <w:rsid w:val="3C7646FC"/>
    <w:rsid w:val="3E4A9713"/>
    <w:rsid w:val="47207A7B"/>
    <w:rsid w:val="48038D4B"/>
    <w:rsid w:val="49E8263C"/>
    <w:rsid w:val="4A567F3C"/>
    <w:rsid w:val="50A35788"/>
    <w:rsid w:val="52944939"/>
    <w:rsid w:val="5536E42E"/>
    <w:rsid w:val="5CF587E8"/>
    <w:rsid w:val="6AEA4E8B"/>
    <w:rsid w:val="6AEC8A78"/>
    <w:rsid w:val="6D951AA9"/>
    <w:rsid w:val="7059F910"/>
    <w:rsid w:val="74EA3077"/>
    <w:rsid w:val="75B5B795"/>
    <w:rsid w:val="78E73CD1"/>
    <w:rsid w:val="7F508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metodicka-poznamka-k-indexu-spotrebitelskych-cen-imputovane-najemn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3Q1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3Q1\Makroanal&#253;za%20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&#253;za\Q\2023Q1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568840579710145E-2"/>
          <c:y val="2.1811315924220327E-2"/>
          <c:w val="0.92237743255066085"/>
          <c:h val="0.71471575213004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2'!$C$5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2'!$A$30:$B$50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2'!$C$30:$C$50</c:f>
              <c:numCache>
                <c:formatCode>0.0</c:formatCode>
                <c:ptCount val="21"/>
                <c:pt idx="0">
                  <c:v>1.9000000000000001</c:v>
                </c:pt>
                <c:pt idx="1">
                  <c:v>2.2999999999999998</c:v>
                </c:pt>
                <c:pt idx="2">
                  <c:v>2.4</c:v>
                </c:pt>
                <c:pt idx="3">
                  <c:v>2.1</c:v>
                </c:pt>
                <c:pt idx="4">
                  <c:v>2.7</c:v>
                </c:pt>
                <c:pt idx="5">
                  <c:v>2.8</c:v>
                </c:pt>
                <c:pt idx="6">
                  <c:v>2.8</c:v>
                </c:pt>
                <c:pt idx="7">
                  <c:v>3</c:v>
                </c:pt>
                <c:pt idx="8">
                  <c:v>3.6</c:v>
                </c:pt>
                <c:pt idx="9">
                  <c:v>3.1</c:v>
                </c:pt>
                <c:pt idx="10">
                  <c:v>3.3</c:v>
                </c:pt>
                <c:pt idx="11">
                  <c:v>2.6</c:v>
                </c:pt>
                <c:pt idx="12">
                  <c:v>2.2000000000000002</c:v>
                </c:pt>
                <c:pt idx="13">
                  <c:v>2.9</c:v>
                </c:pt>
                <c:pt idx="14">
                  <c:v>4.0999999999999996</c:v>
                </c:pt>
                <c:pt idx="15">
                  <c:v>6.1</c:v>
                </c:pt>
                <c:pt idx="16">
                  <c:v>11.2</c:v>
                </c:pt>
                <c:pt idx="17">
                  <c:v>15.8</c:v>
                </c:pt>
                <c:pt idx="18">
                  <c:v>17.600000000000001</c:v>
                </c:pt>
                <c:pt idx="19">
                  <c:v>15.7</c:v>
                </c:pt>
                <c:pt idx="20">
                  <c:v>16.399999999999999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FE-40C7-972D-167789800E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71568000"/>
        <c:axId val="71582080"/>
      </c:barChart>
      <c:lineChart>
        <c:grouping val="standard"/>
        <c:varyColors val="0"/>
        <c:ser>
          <c:idx val="1"/>
          <c:order val="1"/>
          <c:tx>
            <c:strRef>
              <c:f>'Ceny 2'!$D$5</c:f>
              <c:strCache>
                <c:ptCount val="1"/>
                <c:pt idx="0">
                  <c:v>Potraviny a nealkoholické nápoje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'Ceny 2'!$A$30:$B$50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2'!$D$30:$D$50</c:f>
              <c:numCache>
                <c:formatCode>#\ ##0.0_ ;\-#\ ##0.0\ </c:formatCode>
                <c:ptCount val="21"/>
                <c:pt idx="0" formatCode="0.0">
                  <c:v>2.9</c:v>
                </c:pt>
                <c:pt idx="1">
                  <c:v>2.2999999999999998</c:v>
                </c:pt>
                <c:pt idx="2" formatCode="0.0">
                  <c:v>0.6000000000000002</c:v>
                </c:pt>
                <c:pt idx="3" formatCode="0.0">
                  <c:v>-0.5</c:v>
                </c:pt>
                <c:pt idx="4" formatCode="0.0">
                  <c:v>1</c:v>
                </c:pt>
                <c:pt idx="5" formatCode="0.0">
                  <c:v>2.5</c:v>
                </c:pt>
                <c:pt idx="6" formatCode="0.0">
                  <c:v>3.5</c:v>
                </c:pt>
                <c:pt idx="7" formatCode="0.0">
                  <c:v>4.3</c:v>
                </c:pt>
                <c:pt idx="8" formatCode="0.0">
                  <c:v>6.1</c:v>
                </c:pt>
                <c:pt idx="9" formatCode="0.0">
                  <c:v>6.5</c:v>
                </c:pt>
                <c:pt idx="10" formatCode="0.0">
                  <c:v>4</c:v>
                </c:pt>
                <c:pt idx="11" formatCode="0.0">
                  <c:v>1.7000000000000002</c:v>
                </c:pt>
                <c:pt idx="12" formatCode="0.0">
                  <c:v>0.3000000000000001</c:v>
                </c:pt>
                <c:pt idx="13" formatCode="0.0">
                  <c:v>-0.8</c:v>
                </c:pt>
                <c:pt idx="14" formatCode="0.0">
                  <c:v>1.4</c:v>
                </c:pt>
                <c:pt idx="15" formatCode="0.0">
                  <c:v>2.2999999999999998</c:v>
                </c:pt>
                <c:pt idx="16" formatCode="0.0">
                  <c:v>6.7</c:v>
                </c:pt>
                <c:pt idx="17" formatCode="0.0">
                  <c:v>14.6</c:v>
                </c:pt>
                <c:pt idx="18" formatCode="0.0">
                  <c:v>20</c:v>
                </c:pt>
                <c:pt idx="19" formatCode="0.0">
                  <c:v>25.5</c:v>
                </c:pt>
                <c:pt idx="20" formatCode="0.0">
                  <c:v>24.1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FFE-40C7-972D-167789800E57}"/>
            </c:ext>
          </c:extLst>
        </c:ser>
        <c:ser>
          <c:idx val="3"/>
          <c:order val="2"/>
          <c:tx>
            <c:strRef>
              <c:f>'Ceny 2'!$F$5</c:f>
              <c:strCache>
                <c:ptCount val="1"/>
                <c:pt idx="0">
                  <c:v>Bydlení a energie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2'!$A$30:$B$50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2'!$F$30:$F$50</c:f>
              <c:numCache>
                <c:formatCode>0.0</c:formatCode>
                <c:ptCount val="21"/>
                <c:pt idx="0">
                  <c:v>2.2999999999999998</c:v>
                </c:pt>
                <c:pt idx="1">
                  <c:v>2.6</c:v>
                </c:pt>
                <c:pt idx="2">
                  <c:v>3.2</c:v>
                </c:pt>
                <c:pt idx="3">
                  <c:v>3.8</c:v>
                </c:pt>
                <c:pt idx="4">
                  <c:v>5.4</c:v>
                </c:pt>
                <c:pt idx="5">
                  <c:v>5.7</c:v>
                </c:pt>
                <c:pt idx="6">
                  <c:v>5.2</c:v>
                </c:pt>
                <c:pt idx="7">
                  <c:v>5</c:v>
                </c:pt>
                <c:pt idx="8">
                  <c:v>4.2</c:v>
                </c:pt>
                <c:pt idx="9">
                  <c:v>3.2</c:v>
                </c:pt>
                <c:pt idx="10">
                  <c:v>2.7</c:v>
                </c:pt>
                <c:pt idx="11">
                  <c:v>1.4</c:v>
                </c:pt>
                <c:pt idx="12">
                  <c:v>0.6000000000000002</c:v>
                </c:pt>
                <c:pt idx="13">
                  <c:v>1.3</c:v>
                </c:pt>
                <c:pt idx="14">
                  <c:v>3.6</c:v>
                </c:pt>
                <c:pt idx="15">
                  <c:v>5.6</c:v>
                </c:pt>
                <c:pt idx="16">
                  <c:v>16</c:v>
                </c:pt>
                <c:pt idx="17">
                  <c:v>21.4</c:v>
                </c:pt>
                <c:pt idx="18">
                  <c:v>23.6</c:v>
                </c:pt>
                <c:pt idx="19">
                  <c:v>14.9</c:v>
                </c:pt>
                <c:pt idx="20">
                  <c:v>22.2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FFE-40C7-972D-167789800E57}"/>
            </c:ext>
          </c:extLst>
        </c:ser>
        <c:ser>
          <c:idx val="4"/>
          <c:order val="3"/>
          <c:tx>
            <c:strRef>
              <c:f>'Ceny 2'!$G$5</c:f>
              <c:strCache>
                <c:ptCount val="1"/>
                <c:pt idx="0">
                  <c:v>Doprava</c:v>
                </c:pt>
              </c:strCache>
            </c:strRef>
          </c:tx>
          <c:spPr>
            <a:ln w="19050">
              <a:solidFill>
                <a:srgbClr val="FFC000"/>
              </a:solidFill>
            </a:ln>
          </c:spPr>
          <c:marker>
            <c:symbol val="none"/>
          </c:marker>
          <c:cat>
            <c:multiLvlStrRef>
              <c:f>'Ceny 2'!$A$30:$B$50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2'!$G$30:$G$50</c:f>
              <c:numCache>
                <c:formatCode>0.0</c:formatCode>
                <c:ptCount val="21"/>
                <c:pt idx="0">
                  <c:v>1</c:v>
                </c:pt>
                <c:pt idx="1">
                  <c:v>3</c:v>
                </c:pt>
                <c:pt idx="2">
                  <c:v>4.5</c:v>
                </c:pt>
                <c:pt idx="3">
                  <c:v>2.6</c:v>
                </c:pt>
                <c:pt idx="4">
                  <c:v>0.6000000000000002</c:v>
                </c:pt>
                <c:pt idx="5">
                  <c:v>0.8</c:v>
                </c:pt>
                <c:pt idx="6">
                  <c:v>-0.2</c:v>
                </c:pt>
                <c:pt idx="7">
                  <c:v>0.5</c:v>
                </c:pt>
                <c:pt idx="8" formatCode="General">
                  <c:v>1.7000000000000002</c:v>
                </c:pt>
                <c:pt idx="9">
                  <c:v>-3.4</c:v>
                </c:pt>
                <c:pt idx="10">
                  <c:v>-0.2</c:v>
                </c:pt>
                <c:pt idx="11">
                  <c:v>0.6000000000000002</c:v>
                </c:pt>
                <c:pt idx="12">
                  <c:v>2.4</c:v>
                </c:pt>
                <c:pt idx="13">
                  <c:v>9.1</c:v>
                </c:pt>
                <c:pt idx="14">
                  <c:v>8.8000000000000007</c:v>
                </c:pt>
                <c:pt idx="15">
                  <c:v>13.1</c:v>
                </c:pt>
                <c:pt idx="16">
                  <c:v>17.2</c:v>
                </c:pt>
                <c:pt idx="17">
                  <c:v>22.7</c:v>
                </c:pt>
                <c:pt idx="18">
                  <c:v>19.7</c:v>
                </c:pt>
                <c:pt idx="19">
                  <c:v>13.1</c:v>
                </c:pt>
                <c:pt idx="20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FFE-40C7-972D-167789800E57}"/>
            </c:ext>
          </c:extLst>
        </c:ser>
        <c:ser>
          <c:idx val="5"/>
          <c:order val="5"/>
          <c:tx>
            <c:strRef>
              <c:f>'Ceny 2'!$H$5</c:f>
              <c:strCache>
                <c:ptCount val="1"/>
                <c:pt idx="0">
                  <c:v>Stravování a ubytování</c:v>
                </c:pt>
              </c:strCache>
            </c:strRef>
          </c:tx>
          <c:spPr>
            <a:ln w="19050">
              <a:solidFill>
                <a:srgbClr val="7030A0"/>
              </a:solidFill>
            </a:ln>
          </c:spPr>
          <c:marker>
            <c:symbol val="none"/>
          </c:marker>
          <c:cat>
            <c:multiLvlStrRef>
              <c:f>'Ceny 2'!$A$30:$B$50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2'!$H$30:$H$50</c:f>
              <c:numCache>
                <c:formatCode>0.0</c:formatCode>
                <c:ptCount val="21"/>
                <c:pt idx="0">
                  <c:v>3.5</c:v>
                </c:pt>
                <c:pt idx="1">
                  <c:v>3.6</c:v>
                </c:pt>
                <c:pt idx="2">
                  <c:v>3.5</c:v>
                </c:pt>
                <c:pt idx="3">
                  <c:v>3.7</c:v>
                </c:pt>
                <c:pt idx="4">
                  <c:v>3.8</c:v>
                </c:pt>
                <c:pt idx="5">
                  <c:v>4</c:v>
                </c:pt>
                <c:pt idx="6">
                  <c:v>4.5</c:v>
                </c:pt>
                <c:pt idx="7">
                  <c:v>4.5999999999999996</c:v>
                </c:pt>
                <c:pt idx="8">
                  <c:v>5.5</c:v>
                </c:pt>
                <c:pt idx="9">
                  <c:v>5.0999999999999996</c:v>
                </c:pt>
                <c:pt idx="10">
                  <c:v>4.9000000000000004</c:v>
                </c:pt>
                <c:pt idx="11">
                  <c:v>4.3</c:v>
                </c:pt>
                <c:pt idx="12">
                  <c:v>3</c:v>
                </c:pt>
                <c:pt idx="13">
                  <c:v>2.9</c:v>
                </c:pt>
                <c:pt idx="14">
                  <c:v>4.5999999999999996</c:v>
                </c:pt>
                <c:pt idx="15">
                  <c:v>6.8</c:v>
                </c:pt>
                <c:pt idx="16">
                  <c:v>12.3</c:v>
                </c:pt>
                <c:pt idx="17">
                  <c:v>21.4</c:v>
                </c:pt>
                <c:pt idx="18">
                  <c:v>24.3</c:v>
                </c:pt>
                <c:pt idx="19">
                  <c:v>25.6</c:v>
                </c:pt>
                <c:pt idx="20">
                  <c:v>22.4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FFE-40C7-972D-167789800E57}"/>
            </c:ext>
          </c:extLst>
        </c:ser>
        <c:ser>
          <c:idx val="6"/>
          <c:order val="6"/>
          <c:tx>
            <c:strRef>
              <c:f>'Ceny 2'!$I$5</c:f>
              <c:strCache>
                <c:ptCount val="1"/>
                <c:pt idx="0">
                  <c:v>Rekreace a kultura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none"/>
          </c:marker>
          <c:cat>
            <c:multiLvlStrRef>
              <c:f>'Ceny 2'!$A$30:$B$50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2'!$I$30:$I$50</c:f>
              <c:numCache>
                <c:formatCode>General</c:formatCode>
                <c:ptCount val="21"/>
                <c:pt idx="0">
                  <c:v>0.5</c:v>
                </c:pt>
                <c:pt idx="1">
                  <c:v>0.59999999999999443</c:v>
                </c:pt>
                <c:pt idx="2">
                  <c:v>2.2000000000000037</c:v>
                </c:pt>
                <c:pt idx="3">
                  <c:v>0.5</c:v>
                </c:pt>
                <c:pt idx="4">
                  <c:v>1.7000000000000031</c:v>
                </c:pt>
                <c:pt idx="5">
                  <c:v>1</c:v>
                </c:pt>
                <c:pt idx="6">
                  <c:v>1.7000000000000031</c:v>
                </c:pt>
                <c:pt idx="7">
                  <c:v>2.0999999999999943</c:v>
                </c:pt>
                <c:pt idx="8">
                  <c:v>2.0999999999999943</c:v>
                </c:pt>
                <c:pt idx="9">
                  <c:v>2</c:v>
                </c:pt>
                <c:pt idx="10">
                  <c:v>2.2000000000000037</c:v>
                </c:pt>
                <c:pt idx="11">
                  <c:v>2.5</c:v>
                </c:pt>
                <c:pt idx="12">
                  <c:v>1.4000000000000057</c:v>
                </c:pt>
                <c:pt idx="13">
                  <c:v>2</c:v>
                </c:pt>
                <c:pt idx="14">
                  <c:v>3.0999999999999943</c:v>
                </c:pt>
                <c:pt idx="15">
                  <c:v>5.2999999999999972</c:v>
                </c:pt>
                <c:pt idx="16">
                  <c:v>8.5</c:v>
                </c:pt>
                <c:pt idx="17">
                  <c:v>11.3</c:v>
                </c:pt>
                <c:pt idx="18">
                  <c:v>12.599999999999998</c:v>
                </c:pt>
                <c:pt idx="19" formatCode="0.0">
                  <c:v>13.2</c:v>
                </c:pt>
                <c:pt idx="20" formatCode="0.0">
                  <c:v>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BFFE-40C7-972D-167789800E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568000"/>
        <c:axId val="71582080"/>
        <c:extLst>
          <c:ext xmlns:c15="http://schemas.microsoft.com/office/drawing/2012/chart" uri="{02D57815-91ED-43cb-92C2-25804820EDAC}">
            <c15:filteredLineSeries>
              <c15:ser>
                <c:idx val="2"/>
                <c:order val="4"/>
                <c:tx>
                  <c:strRef>
                    <c:extLst>
                      <c:ext uri="{02D57815-91ED-43cb-92C2-25804820EDAC}">
                        <c15:formulaRef>
                          <c15:sqref>'Ceny 2'!$E$5</c15:sqref>
                        </c15:formulaRef>
                      </c:ext>
                    </c:extLst>
                    <c:strCache>
                      <c:ptCount val="1"/>
                      <c:pt idx="0">
                        <c:v>Alkoholické nápoje a tabák</c:v>
                      </c:pt>
                    </c:strCache>
                  </c:strRef>
                </c:tx>
                <c:spPr>
                  <a:ln w="19050">
                    <a:solidFill>
                      <a:schemeClr val="accent2"/>
                    </a:solidFill>
                  </a:ln>
                </c:spPr>
                <c:marker>
                  <c:symbol val="none"/>
                </c:marker>
                <c:cat>
                  <c:multiLvlStrRef>
                    <c:extLst>
                      <c:ext uri="{02D57815-91ED-43cb-92C2-25804820EDAC}">
                        <c15:formulaRef>
                          <c15:sqref>'Ceny 2'!$A$30:$B$50</c15:sqref>
                        </c15:formulaRef>
                      </c:ext>
                    </c:extLst>
                    <c:multiLvlStrCache>
                      <c:ptCount val="21"/>
                      <c:lvl>
                        <c:pt idx="0">
                          <c:v>1</c:v>
                        </c:pt>
                        <c:pt idx="1">
                          <c:v>2</c:v>
                        </c:pt>
                        <c:pt idx="2">
                          <c:v>3</c:v>
                        </c:pt>
                        <c:pt idx="3">
                          <c:v>4</c:v>
                        </c:pt>
                        <c:pt idx="4">
                          <c:v>1</c:v>
                        </c:pt>
                        <c:pt idx="5">
                          <c:v>2</c:v>
                        </c:pt>
                        <c:pt idx="6">
                          <c:v>3</c:v>
                        </c:pt>
                        <c:pt idx="7">
                          <c:v>4</c:v>
                        </c:pt>
                        <c:pt idx="8">
                          <c:v>1</c:v>
                        </c:pt>
                        <c:pt idx="9">
                          <c:v>2</c:v>
                        </c:pt>
                        <c:pt idx="10">
                          <c:v>3</c:v>
                        </c:pt>
                        <c:pt idx="11">
                          <c:v>4</c:v>
                        </c:pt>
                        <c:pt idx="12">
                          <c:v>1</c:v>
                        </c:pt>
                        <c:pt idx="13">
                          <c:v>2</c:v>
                        </c:pt>
                        <c:pt idx="14">
                          <c:v>3</c:v>
                        </c:pt>
                        <c:pt idx="15">
                          <c:v>4</c:v>
                        </c:pt>
                        <c:pt idx="16">
                          <c:v>1</c:v>
                        </c:pt>
                        <c:pt idx="17">
                          <c:v>2</c:v>
                        </c:pt>
                        <c:pt idx="18">
                          <c:v>3</c:v>
                        </c:pt>
                        <c:pt idx="19">
                          <c:v>4</c:v>
                        </c:pt>
                        <c:pt idx="20">
                          <c:v>1</c:v>
                        </c:pt>
                      </c:lvl>
                      <c:lvl>
                        <c:pt idx="0">
                          <c:v>2018</c:v>
                        </c:pt>
                        <c:pt idx="4">
                          <c:v>2019</c:v>
                        </c:pt>
                        <c:pt idx="8">
                          <c:v>2020</c:v>
                        </c:pt>
                        <c:pt idx="12">
                          <c:v>2021</c:v>
                        </c:pt>
                        <c:pt idx="16">
                          <c:v>2022</c:v>
                        </c:pt>
                        <c:pt idx="20">
                          <c:v>2023</c:v>
                        </c:pt>
                      </c:lvl>
                    </c:multiLvlStrCache>
                  </c:multiLvlStrRef>
                </c:cat>
                <c:val>
                  <c:numRef>
                    <c:extLst>
                      <c:ext uri="{02D57815-91ED-43cb-92C2-25804820EDAC}">
                        <c15:formulaRef>
                          <c15:sqref>'Ceny 2'!$E$26:$E$48</c15:sqref>
                        </c15:formulaRef>
                      </c:ext>
                    </c:extLst>
                    <c:numCache>
                      <c:formatCode>General</c:formatCode>
                      <c:ptCount val="23"/>
                      <c:pt idx="0">
                        <c:v>3.4000000000000057</c:v>
                      </c:pt>
                      <c:pt idx="1">
                        <c:v>0.79999999999999716</c:v>
                      </c:pt>
                      <c:pt idx="2" formatCode="0.0">
                        <c:v>1.3</c:v>
                      </c:pt>
                      <c:pt idx="3" formatCode="0.0">
                        <c:v>1.5</c:v>
                      </c:pt>
                      <c:pt idx="4" formatCode="0.0">
                        <c:v>2.5</c:v>
                      </c:pt>
                      <c:pt idx="5" formatCode="0.0">
                        <c:v>3.6</c:v>
                      </c:pt>
                      <c:pt idx="6" formatCode="0.0">
                        <c:v>2.8</c:v>
                      </c:pt>
                      <c:pt idx="7" formatCode="0.0">
                        <c:v>3.1</c:v>
                      </c:pt>
                      <c:pt idx="8" formatCode="0.0">
                        <c:v>3.3</c:v>
                      </c:pt>
                      <c:pt idx="9" formatCode="0.0">
                        <c:v>1.7</c:v>
                      </c:pt>
                      <c:pt idx="10" formatCode="0.0">
                        <c:v>1.9</c:v>
                      </c:pt>
                      <c:pt idx="11" formatCode="0.0">
                        <c:v>1.8</c:v>
                      </c:pt>
                      <c:pt idx="12">
                        <c:v>3.5</c:v>
                      </c:pt>
                      <c:pt idx="13" formatCode="0.0">
                        <c:v>6.6</c:v>
                      </c:pt>
                      <c:pt idx="14" formatCode="0.0">
                        <c:v>10.3</c:v>
                      </c:pt>
                      <c:pt idx="15" formatCode="0.0">
                        <c:v>9.9</c:v>
                      </c:pt>
                      <c:pt idx="16" formatCode="0.0">
                        <c:v>9.9</c:v>
                      </c:pt>
                      <c:pt idx="17" formatCode="0.0">
                        <c:v>9.8000000000000007</c:v>
                      </c:pt>
                      <c:pt idx="18" formatCode="0.0">
                        <c:v>6.5</c:v>
                      </c:pt>
                      <c:pt idx="19" formatCode="0.0">
                        <c:v>7.7</c:v>
                      </c:pt>
                      <c:pt idx="20" formatCode="0.0">
                        <c:v>7.1</c:v>
                      </c:pt>
                      <c:pt idx="21" formatCode="0.0">
                        <c:v>5.6</c:v>
                      </c:pt>
                      <c:pt idx="22" formatCode="0.0">
                        <c:v>6.3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6-BFFE-40C7-972D-167789800E57}"/>
                  </c:ext>
                </c:extLst>
              </c15:ser>
            </c15:filteredLineSeries>
            <c15:filteredLine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'Ceny 2'!$J$5</c15:sqref>
                        </c15:formulaRef>
                      </c:ext>
                    </c:extLst>
                    <c:strCache>
                      <c:ptCount val="1"/>
                      <c:pt idx="0">
                        <c:v>Odívání a obuv</c:v>
                      </c:pt>
                    </c:strCache>
                  </c:strRef>
                </c:tx>
                <c:spPr>
                  <a:ln w="19050">
                    <a:solidFill>
                      <a:srgbClr val="E8AFB2"/>
                    </a:solidFill>
                  </a:ln>
                </c:spPr>
                <c:marker>
                  <c:symbol val="none"/>
                </c:marker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'Ceny 2'!$A$30:$B$50</c15:sqref>
                        </c15:formulaRef>
                      </c:ext>
                    </c:extLst>
                    <c:multiLvlStrCache>
                      <c:ptCount val="21"/>
                      <c:lvl>
                        <c:pt idx="0">
                          <c:v>1</c:v>
                        </c:pt>
                        <c:pt idx="1">
                          <c:v>2</c:v>
                        </c:pt>
                        <c:pt idx="2">
                          <c:v>3</c:v>
                        </c:pt>
                        <c:pt idx="3">
                          <c:v>4</c:v>
                        </c:pt>
                        <c:pt idx="4">
                          <c:v>1</c:v>
                        </c:pt>
                        <c:pt idx="5">
                          <c:v>2</c:v>
                        </c:pt>
                        <c:pt idx="6">
                          <c:v>3</c:v>
                        </c:pt>
                        <c:pt idx="7">
                          <c:v>4</c:v>
                        </c:pt>
                        <c:pt idx="8">
                          <c:v>1</c:v>
                        </c:pt>
                        <c:pt idx="9">
                          <c:v>2</c:v>
                        </c:pt>
                        <c:pt idx="10">
                          <c:v>3</c:v>
                        </c:pt>
                        <c:pt idx="11">
                          <c:v>4</c:v>
                        </c:pt>
                        <c:pt idx="12">
                          <c:v>1</c:v>
                        </c:pt>
                        <c:pt idx="13">
                          <c:v>2</c:v>
                        </c:pt>
                        <c:pt idx="14">
                          <c:v>3</c:v>
                        </c:pt>
                        <c:pt idx="15">
                          <c:v>4</c:v>
                        </c:pt>
                        <c:pt idx="16">
                          <c:v>1</c:v>
                        </c:pt>
                        <c:pt idx="17">
                          <c:v>2</c:v>
                        </c:pt>
                        <c:pt idx="18">
                          <c:v>3</c:v>
                        </c:pt>
                        <c:pt idx="19">
                          <c:v>4</c:v>
                        </c:pt>
                        <c:pt idx="20">
                          <c:v>1</c:v>
                        </c:pt>
                      </c:lvl>
                      <c:lvl>
                        <c:pt idx="0">
                          <c:v>2018</c:v>
                        </c:pt>
                        <c:pt idx="4">
                          <c:v>2019</c:v>
                        </c:pt>
                        <c:pt idx="8">
                          <c:v>2020</c:v>
                        </c:pt>
                        <c:pt idx="12">
                          <c:v>2021</c:v>
                        </c:pt>
                        <c:pt idx="16">
                          <c:v>2022</c:v>
                        </c:pt>
                        <c:pt idx="20">
                          <c:v>2023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'Ceny 2'!$J$26:$J$48</c15:sqref>
                        </c15:formulaRef>
                      </c:ext>
                    </c:extLst>
                    <c:numCache>
                      <c:formatCode>General</c:formatCode>
                      <c:ptCount val="23"/>
                      <c:pt idx="0">
                        <c:v>0.5</c:v>
                      </c:pt>
                      <c:pt idx="1">
                        <c:v>1</c:v>
                      </c:pt>
                      <c:pt idx="2" formatCode="0.0">
                        <c:v>0.5</c:v>
                      </c:pt>
                      <c:pt idx="3" formatCode="0.0">
                        <c:v>-0.8</c:v>
                      </c:pt>
                      <c:pt idx="4">
                        <c:v>-0.29999999999999716</c:v>
                      </c:pt>
                      <c:pt idx="5">
                        <c:v>-1</c:v>
                      </c:pt>
                      <c:pt idx="6">
                        <c:v>-1.4000000000000057</c:v>
                      </c:pt>
                      <c:pt idx="7">
                        <c:v>-1.7000000000000028</c:v>
                      </c:pt>
                      <c:pt idx="8">
                        <c:v>-1.0999999999999943</c:v>
                      </c:pt>
                      <c:pt idx="9">
                        <c:v>-1.9000000000000057</c:v>
                      </c:pt>
                      <c:pt idx="10">
                        <c:v>-1.5</c:v>
                      </c:pt>
                      <c:pt idx="11">
                        <c:v>-0.29999999999999716</c:v>
                      </c:pt>
                      <c:pt idx="12">
                        <c:v>3.5</c:v>
                      </c:pt>
                      <c:pt idx="13">
                        <c:v>3.4000000000000057</c:v>
                      </c:pt>
                      <c:pt idx="14">
                        <c:v>4.5</c:v>
                      </c:pt>
                      <c:pt idx="15">
                        <c:v>3.4000000000000057</c:v>
                      </c:pt>
                      <c:pt idx="16">
                        <c:v>2.7000000000000028</c:v>
                      </c:pt>
                      <c:pt idx="17">
                        <c:v>2.9000000000000057</c:v>
                      </c:pt>
                      <c:pt idx="18">
                        <c:v>7.7999999999999972</c:v>
                      </c:pt>
                      <c:pt idx="19">
                        <c:v>12.599999999999994</c:v>
                      </c:pt>
                      <c:pt idx="20">
                        <c:v>16.900000000000006</c:v>
                      </c:pt>
                      <c:pt idx="21">
                        <c:v>20</c:v>
                      </c:pt>
                      <c:pt idx="22">
                        <c:v>19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BFFE-40C7-972D-167789800E57}"/>
                  </c:ext>
                </c:extLst>
              </c15:ser>
            </c15:filteredLineSeries>
          </c:ext>
        </c:extLst>
      </c:lineChart>
      <c:catAx>
        <c:axId val="71568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71582080"/>
        <c:crosses val="autoZero"/>
        <c:auto val="1"/>
        <c:lblAlgn val="ctr"/>
        <c:lblOffset val="100"/>
        <c:noMultiLvlLbl val="0"/>
      </c:catAx>
      <c:valAx>
        <c:axId val="71582080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71568000"/>
        <c:crosses val="autoZero"/>
        <c:crossBetween val="between"/>
        <c:majorUnit val="4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3882134414049342E-2"/>
          <c:y val="0.85802375323651958"/>
          <c:w val="0.92470364741641364"/>
          <c:h val="0.13125351795564555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70373184734885E-2"/>
          <c:y val="2.9569886214146503E-2"/>
          <c:w val="0.90493308848362042"/>
          <c:h val="0.735566531577169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1'!$C$5</c:f>
              <c:strCache>
                <c:ptCount val="1"/>
                <c:pt idx="0">
                  <c:v>Realizované ceny starších bytů, ČR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1'!$A$30:$B$50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1'!$C$30:$C$50</c:f>
              <c:numCache>
                <c:formatCode>General</c:formatCode>
                <c:ptCount val="21"/>
                <c:pt idx="0">
                  <c:v>9.2000000000000028</c:v>
                </c:pt>
                <c:pt idx="1">
                  <c:v>8</c:v>
                </c:pt>
                <c:pt idx="2">
                  <c:v>9.4000000000000057</c:v>
                </c:pt>
                <c:pt idx="3">
                  <c:v>11.400000000000006</c:v>
                </c:pt>
                <c:pt idx="4">
                  <c:v>11.299999999999997</c:v>
                </c:pt>
                <c:pt idx="5">
                  <c:v>10.599999999999994</c:v>
                </c:pt>
                <c:pt idx="6">
                  <c:v>9.5</c:v>
                </c:pt>
                <c:pt idx="7">
                  <c:v>9.4000000000000057</c:v>
                </c:pt>
                <c:pt idx="8">
                  <c:v>10.599999999999994</c:v>
                </c:pt>
                <c:pt idx="9">
                  <c:v>10.200000000000003</c:v>
                </c:pt>
                <c:pt idx="10">
                  <c:v>11.200000000000003</c:v>
                </c:pt>
                <c:pt idx="11">
                  <c:v>13.299999999999997</c:v>
                </c:pt>
                <c:pt idx="12">
                  <c:v>15.200000000000003</c:v>
                </c:pt>
                <c:pt idx="13">
                  <c:v>17.900000000000006</c:v>
                </c:pt>
                <c:pt idx="14">
                  <c:v>21.299999999999997</c:v>
                </c:pt>
                <c:pt idx="15">
                  <c:v>25.200000000000003</c:v>
                </c:pt>
                <c:pt idx="16">
                  <c:v>27.299999999999997</c:v>
                </c:pt>
                <c:pt idx="17">
                  <c:v>27.599999999999994</c:v>
                </c:pt>
                <c:pt idx="18">
                  <c:v>23.400000000000006</c:v>
                </c:pt>
                <c:pt idx="19">
                  <c:v>13.799999999999997</c:v>
                </c:pt>
                <c:pt idx="20">
                  <c:v>3.7000000000000028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9E-4D39-88C8-916F885F8885}"/>
            </c:ext>
          </c:extLst>
        </c:ser>
        <c:ser>
          <c:idx val="1"/>
          <c:order val="1"/>
          <c:tx>
            <c:strRef>
              <c:f>'Ceny 1'!$D$5</c:f>
              <c:strCache>
                <c:ptCount val="1"/>
                <c:pt idx="0">
                  <c:v>Realizované ceny starších bytů, Praha</c:v>
                </c:pt>
              </c:strCache>
            </c:strRef>
          </c:tx>
          <c:spPr>
            <a:solidFill>
              <a:prstClr val="black">
                <a:lumMod val="50000"/>
                <a:lumOff val="50000"/>
              </a:prstClr>
            </a:solidFill>
            <a:ln w="19050">
              <a:noFill/>
            </a:ln>
          </c:spPr>
          <c:invertIfNegative val="0"/>
          <c:cat>
            <c:multiLvlStrRef>
              <c:f>'Ceny 1'!$A$30:$B$50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1'!$D$30:$D$50</c:f>
              <c:numCache>
                <c:formatCode>General</c:formatCode>
                <c:ptCount val="21"/>
                <c:pt idx="0">
                  <c:v>8.2999999999999972</c:v>
                </c:pt>
                <c:pt idx="1">
                  <c:v>4</c:v>
                </c:pt>
                <c:pt idx="2">
                  <c:v>6</c:v>
                </c:pt>
                <c:pt idx="3">
                  <c:v>8.7000000000000028</c:v>
                </c:pt>
                <c:pt idx="4">
                  <c:v>9.4000000000000057</c:v>
                </c:pt>
                <c:pt idx="5">
                  <c:v>8.7000000000000028</c:v>
                </c:pt>
                <c:pt idx="6">
                  <c:v>6.5</c:v>
                </c:pt>
                <c:pt idx="7">
                  <c:v>7.0999999999999943</c:v>
                </c:pt>
                <c:pt idx="8">
                  <c:v>6.2000000000000028</c:v>
                </c:pt>
                <c:pt idx="9">
                  <c:v>8</c:v>
                </c:pt>
                <c:pt idx="10">
                  <c:v>9.4000000000000057</c:v>
                </c:pt>
                <c:pt idx="11">
                  <c:v>10.599999999999994</c:v>
                </c:pt>
                <c:pt idx="12">
                  <c:v>14.299999999999997</c:v>
                </c:pt>
                <c:pt idx="13">
                  <c:v>15.799999999999997</c:v>
                </c:pt>
                <c:pt idx="14">
                  <c:v>16.599999999999994</c:v>
                </c:pt>
                <c:pt idx="15">
                  <c:v>20</c:v>
                </c:pt>
                <c:pt idx="16">
                  <c:v>19</c:v>
                </c:pt>
                <c:pt idx="17">
                  <c:v>16.700000000000003</c:v>
                </c:pt>
                <c:pt idx="18">
                  <c:v>15.599999999999994</c:v>
                </c:pt>
                <c:pt idx="19">
                  <c:v>8.4000000000000057</c:v>
                </c:pt>
                <c:pt idx="20">
                  <c:v>1.2000000000000028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9E-4D39-88C8-916F885F88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270057856"/>
        <c:axId val="270059392"/>
      </c:barChart>
      <c:lineChart>
        <c:grouping val="standard"/>
        <c:varyColors val="0"/>
        <c:ser>
          <c:idx val="2"/>
          <c:order val="2"/>
          <c:tx>
            <c:strRef>
              <c:f>'Ceny 1'!$E$5</c:f>
              <c:strCache>
                <c:ptCount val="1"/>
                <c:pt idx="0">
                  <c:v>Nabídkové ceny bytů, ČR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'Ceny 1'!$A$30:$B$50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1'!$E$30:$E$50</c:f>
              <c:numCache>
                <c:formatCode>0.0</c:formatCode>
                <c:ptCount val="21"/>
                <c:pt idx="0">
                  <c:v>12.801932367149746</c:v>
                </c:pt>
                <c:pt idx="1">
                  <c:v>12.225705329153584</c:v>
                </c:pt>
                <c:pt idx="2">
                  <c:v>9.498878085265531</c:v>
                </c:pt>
                <c:pt idx="3">
                  <c:v>8.4609773887673185</c:v>
                </c:pt>
                <c:pt idx="4">
                  <c:v>7.4232690935046435</c:v>
                </c:pt>
                <c:pt idx="5">
                  <c:v>5.7262569832402335</c:v>
                </c:pt>
                <c:pt idx="6">
                  <c:v>5.1912568306010911</c:v>
                </c:pt>
                <c:pt idx="7">
                  <c:v>5.5144586415601964</c:v>
                </c:pt>
                <c:pt idx="8">
                  <c:v>6.0465116279069662</c:v>
                </c:pt>
                <c:pt idx="9">
                  <c:v>7.1334214002641829</c:v>
                </c:pt>
                <c:pt idx="10">
                  <c:v>7.9870129870129887</c:v>
                </c:pt>
                <c:pt idx="11">
                  <c:v>7.6481835564053569</c:v>
                </c:pt>
                <c:pt idx="12">
                  <c:v>7.6441102756892292</c:v>
                </c:pt>
                <c:pt idx="13">
                  <c:v>7.9531442663378584</c:v>
                </c:pt>
                <c:pt idx="14">
                  <c:v>9.3205051112447421</c:v>
                </c:pt>
                <c:pt idx="15">
                  <c:v>12.433392539964473</c:v>
                </c:pt>
                <c:pt idx="16">
                  <c:v>16.880093131548307</c:v>
                </c:pt>
                <c:pt idx="17">
                  <c:v>24.671616219303274</c:v>
                </c:pt>
                <c:pt idx="18">
                  <c:v>22.937293729372925</c:v>
                </c:pt>
                <c:pt idx="19">
                  <c:v>18.325434439178508</c:v>
                </c:pt>
                <c:pt idx="20">
                  <c:v>9.8107569721115624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F9E-4D39-88C8-916F885F8885}"/>
            </c:ext>
          </c:extLst>
        </c:ser>
        <c:ser>
          <c:idx val="3"/>
          <c:order val="3"/>
          <c:tx>
            <c:strRef>
              <c:f>'Ceny 1'!$F$5</c:f>
              <c:strCache>
                <c:ptCount val="1"/>
                <c:pt idx="0">
                  <c:v>Nabídkové ceny bytů, Praha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1'!$A$30:$B$50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1'!$F$30:$F$50</c:f>
              <c:numCache>
                <c:formatCode>0.0</c:formatCode>
                <c:ptCount val="21"/>
                <c:pt idx="0">
                  <c:v>15.071428571428555</c:v>
                </c:pt>
                <c:pt idx="1">
                  <c:v>14.24638678596007</c:v>
                </c:pt>
                <c:pt idx="2">
                  <c:v>10.732984293193695</c:v>
                </c:pt>
                <c:pt idx="3">
                  <c:v>8.7531486146095574</c:v>
                </c:pt>
                <c:pt idx="4">
                  <c:v>8.3178150217256359</c:v>
                </c:pt>
                <c:pt idx="5">
                  <c:v>4.9397590361445651</c:v>
                </c:pt>
                <c:pt idx="6">
                  <c:v>3.3096926713947994</c:v>
                </c:pt>
                <c:pt idx="7">
                  <c:v>2.9530978575564575</c:v>
                </c:pt>
                <c:pt idx="8">
                  <c:v>3.5530085959885298</c:v>
                </c:pt>
                <c:pt idx="9">
                  <c:v>5.2812858783008068</c:v>
                </c:pt>
                <c:pt idx="10">
                  <c:v>6.2356979405034281</c:v>
                </c:pt>
                <c:pt idx="11">
                  <c:v>5.1743532058492718</c:v>
                </c:pt>
                <c:pt idx="12">
                  <c:v>4.759269507470961</c:v>
                </c:pt>
                <c:pt idx="13">
                  <c:v>4.5256270447110012</c:v>
                </c:pt>
                <c:pt idx="14">
                  <c:v>6.2466343564889826</c:v>
                </c:pt>
                <c:pt idx="15">
                  <c:v>9.1443850267379503</c:v>
                </c:pt>
                <c:pt idx="16">
                  <c:v>12.255678816693077</c:v>
                </c:pt>
                <c:pt idx="17">
                  <c:v>19.718309859154942</c:v>
                </c:pt>
                <c:pt idx="18">
                  <c:v>18.499746578813998</c:v>
                </c:pt>
                <c:pt idx="19">
                  <c:v>16.903478686918177</c:v>
                </c:pt>
                <c:pt idx="20">
                  <c:v>10.305882352941182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F9E-4D39-88C8-916F885F88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0057856"/>
        <c:axId val="270059392"/>
      </c:lineChart>
      <c:catAx>
        <c:axId val="270057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70059392"/>
        <c:crosses val="autoZero"/>
        <c:auto val="1"/>
        <c:lblAlgn val="ctr"/>
        <c:lblOffset val="100"/>
        <c:noMultiLvlLbl val="0"/>
      </c:catAx>
      <c:valAx>
        <c:axId val="270059392"/>
        <c:scaling>
          <c:orientation val="minMax"/>
          <c:min val="-6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70057856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7.3334810874704504E-2"/>
          <c:y val="0.88817854328492629"/>
          <c:w val="0.89999282337048292"/>
          <c:h val="9.8380614657210319E-2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510469436001386E-2"/>
          <c:y val="2.1811315924220448E-2"/>
          <c:w val="0.90860161263086836"/>
          <c:h val="0.716632331419565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4'!$C$5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4'!$A$66:$B$128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'Ceny 4'!$C$66:$C$128</c:f>
              <c:numCache>
                <c:formatCode>General</c:formatCode>
                <c:ptCount val="63"/>
                <c:pt idx="0">
                  <c:v>0.5</c:v>
                </c:pt>
                <c:pt idx="1">
                  <c:v>-0.3000000000000001</c:v>
                </c:pt>
                <c:pt idx="2">
                  <c:v>0.1</c:v>
                </c:pt>
                <c:pt idx="3">
                  <c:v>0</c:v>
                </c:pt>
                <c:pt idx="4">
                  <c:v>1.5</c:v>
                </c:pt>
                <c:pt idx="5">
                  <c:v>2.9</c:v>
                </c:pt>
                <c:pt idx="6">
                  <c:v>3.4</c:v>
                </c:pt>
                <c:pt idx="7">
                  <c:v>3.3</c:v>
                </c:pt>
                <c:pt idx="8">
                  <c:v>3.2</c:v>
                </c:pt>
                <c:pt idx="9">
                  <c:v>3.9</c:v>
                </c:pt>
                <c:pt idx="10">
                  <c:v>3.9</c:v>
                </c:pt>
                <c:pt idx="11">
                  <c:v>2.4</c:v>
                </c:pt>
                <c:pt idx="12">
                  <c:v>2.9</c:v>
                </c:pt>
                <c:pt idx="13">
                  <c:v>3.6</c:v>
                </c:pt>
                <c:pt idx="14">
                  <c:v>3.8</c:v>
                </c:pt>
                <c:pt idx="15">
                  <c:v>4.3</c:v>
                </c:pt>
                <c:pt idx="16">
                  <c:v>3.8</c:v>
                </c:pt>
                <c:pt idx="17">
                  <c:v>2.5</c:v>
                </c:pt>
                <c:pt idx="18">
                  <c:v>2.1</c:v>
                </c:pt>
                <c:pt idx="19">
                  <c:v>2.1</c:v>
                </c:pt>
                <c:pt idx="20">
                  <c:v>1.9000000000000001</c:v>
                </c:pt>
                <c:pt idx="21">
                  <c:v>0.9</c:v>
                </c:pt>
                <c:pt idx="22">
                  <c:v>0.9</c:v>
                </c:pt>
                <c:pt idx="23">
                  <c:v>2.1</c:v>
                </c:pt>
                <c:pt idx="24">
                  <c:v>2.4</c:v>
                </c:pt>
                <c:pt idx="25">
                  <c:v>1.4</c:v>
                </c:pt>
                <c:pt idx="26">
                  <c:v>0.4</c:v>
                </c:pt>
                <c:pt idx="27">
                  <c:v>-0.8</c:v>
                </c:pt>
                <c:pt idx="28">
                  <c:v>-0.9</c:v>
                </c:pt>
                <c:pt idx="29">
                  <c:v>-0.3000000000000001</c:v>
                </c:pt>
                <c:pt idx="30">
                  <c:v>-0.1</c:v>
                </c:pt>
                <c:pt idx="31">
                  <c:v>-0.5</c:v>
                </c:pt>
                <c:pt idx="32">
                  <c:v>-0.4</c:v>
                </c:pt>
                <c:pt idx="33">
                  <c:v>0.3000000000000001</c:v>
                </c:pt>
                <c:pt idx="34">
                  <c:v>-0.1</c:v>
                </c:pt>
                <c:pt idx="35">
                  <c:v>0</c:v>
                </c:pt>
                <c:pt idx="36">
                  <c:v>0</c:v>
                </c:pt>
                <c:pt idx="37">
                  <c:v>1.4</c:v>
                </c:pt>
                <c:pt idx="38">
                  <c:v>3.3</c:v>
                </c:pt>
                <c:pt idx="39">
                  <c:v>4.5999999999999996</c:v>
                </c:pt>
                <c:pt idx="40">
                  <c:v>5.0999999999999996</c:v>
                </c:pt>
                <c:pt idx="41">
                  <c:v>6.1</c:v>
                </c:pt>
                <c:pt idx="42">
                  <c:v>7.8</c:v>
                </c:pt>
                <c:pt idx="43">
                  <c:v>9.3000000000000007</c:v>
                </c:pt>
                <c:pt idx="44">
                  <c:v>9.9</c:v>
                </c:pt>
                <c:pt idx="45">
                  <c:v>11.6</c:v>
                </c:pt>
                <c:pt idx="46">
                  <c:v>13.5</c:v>
                </c:pt>
                <c:pt idx="47">
                  <c:v>13.2</c:v>
                </c:pt>
                <c:pt idx="48">
                  <c:v>19.399999999999999</c:v>
                </c:pt>
                <c:pt idx="49">
                  <c:v>21.3</c:v>
                </c:pt>
                <c:pt idx="50">
                  <c:v>24.7</c:v>
                </c:pt>
                <c:pt idx="51">
                  <c:v>26.6</c:v>
                </c:pt>
                <c:pt idx="52">
                  <c:v>27.9</c:v>
                </c:pt>
                <c:pt idx="53">
                  <c:v>28.5</c:v>
                </c:pt>
                <c:pt idx="54">
                  <c:v>26.8</c:v>
                </c:pt>
                <c:pt idx="55">
                  <c:v>25.2</c:v>
                </c:pt>
                <c:pt idx="56">
                  <c:v>25.8</c:v>
                </c:pt>
                <c:pt idx="57">
                  <c:v>24.1</c:v>
                </c:pt>
                <c:pt idx="58">
                  <c:v>21.3</c:v>
                </c:pt>
                <c:pt idx="59">
                  <c:v>20.100000000000001</c:v>
                </c:pt>
                <c:pt idx="60">
                  <c:v>19</c:v>
                </c:pt>
                <c:pt idx="61">
                  <c:v>16</c:v>
                </c:pt>
                <c:pt idx="62">
                  <c:v>10.200000000000001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F0-40F9-92A8-929AB3C72A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6"/>
        <c:axId val="69792512"/>
        <c:axId val="69794048"/>
      </c:barChart>
      <c:lineChart>
        <c:grouping val="standard"/>
        <c:varyColors val="0"/>
        <c:ser>
          <c:idx val="1"/>
          <c:order val="1"/>
          <c:tx>
            <c:strRef>
              <c:f>'Ceny 4'!$D$5</c:f>
              <c:strCache>
                <c:ptCount val="1"/>
                <c:pt idx="0">
                  <c:v>Těžba a dobývání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4'!$A$66:$B$128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'Ceny 4'!$D$66:$D$128</c:f>
              <c:numCache>
                <c:formatCode>General</c:formatCode>
                <c:ptCount val="63"/>
                <c:pt idx="0">
                  <c:v>6.7</c:v>
                </c:pt>
                <c:pt idx="1">
                  <c:v>5</c:v>
                </c:pt>
                <c:pt idx="2">
                  <c:v>4.3</c:v>
                </c:pt>
                <c:pt idx="3">
                  <c:v>4.5999999999999996</c:v>
                </c:pt>
                <c:pt idx="4">
                  <c:v>7.4</c:v>
                </c:pt>
                <c:pt idx="5">
                  <c:v>8</c:v>
                </c:pt>
                <c:pt idx="6">
                  <c:v>8.4</c:v>
                </c:pt>
                <c:pt idx="7">
                  <c:v>10.1</c:v>
                </c:pt>
                <c:pt idx="8">
                  <c:v>9.9</c:v>
                </c:pt>
                <c:pt idx="9">
                  <c:v>9</c:v>
                </c:pt>
                <c:pt idx="10">
                  <c:v>9.2000000000000011</c:v>
                </c:pt>
                <c:pt idx="11">
                  <c:v>8.3000000000000007</c:v>
                </c:pt>
                <c:pt idx="12">
                  <c:v>7.9</c:v>
                </c:pt>
                <c:pt idx="13">
                  <c:v>7.4</c:v>
                </c:pt>
                <c:pt idx="14">
                  <c:v>8</c:v>
                </c:pt>
                <c:pt idx="15">
                  <c:v>8.4</c:v>
                </c:pt>
                <c:pt idx="16">
                  <c:v>7.5</c:v>
                </c:pt>
                <c:pt idx="17">
                  <c:v>7.1</c:v>
                </c:pt>
                <c:pt idx="18">
                  <c:v>6.9</c:v>
                </c:pt>
                <c:pt idx="19">
                  <c:v>6.8</c:v>
                </c:pt>
                <c:pt idx="20">
                  <c:v>6.6</c:v>
                </c:pt>
                <c:pt idx="21">
                  <c:v>3.6</c:v>
                </c:pt>
                <c:pt idx="22">
                  <c:v>3.2</c:v>
                </c:pt>
                <c:pt idx="23">
                  <c:v>4.3</c:v>
                </c:pt>
                <c:pt idx="24">
                  <c:v>-2.1</c:v>
                </c:pt>
                <c:pt idx="25">
                  <c:v>-1.8</c:v>
                </c:pt>
                <c:pt idx="26">
                  <c:v>-2.6</c:v>
                </c:pt>
                <c:pt idx="27">
                  <c:v>-3.7</c:v>
                </c:pt>
                <c:pt idx="28">
                  <c:v>-3.1</c:v>
                </c:pt>
                <c:pt idx="29">
                  <c:v>-3.6</c:v>
                </c:pt>
                <c:pt idx="30">
                  <c:v>-3.5</c:v>
                </c:pt>
                <c:pt idx="31">
                  <c:v>-3.5</c:v>
                </c:pt>
                <c:pt idx="32">
                  <c:v>-3.7</c:v>
                </c:pt>
                <c:pt idx="33">
                  <c:v>-1.9000000000000001</c:v>
                </c:pt>
                <c:pt idx="34">
                  <c:v>-1.8</c:v>
                </c:pt>
                <c:pt idx="35">
                  <c:v>-2.2000000000000002</c:v>
                </c:pt>
                <c:pt idx="36">
                  <c:v>-0.3000000000000001</c:v>
                </c:pt>
                <c:pt idx="37">
                  <c:v>-0.8</c:v>
                </c:pt>
                <c:pt idx="38">
                  <c:v>-0.3000000000000001</c:v>
                </c:pt>
                <c:pt idx="39">
                  <c:v>1</c:v>
                </c:pt>
                <c:pt idx="40">
                  <c:v>0.3000000000000001</c:v>
                </c:pt>
                <c:pt idx="41">
                  <c:v>1.1000000000000001</c:v>
                </c:pt>
                <c:pt idx="42">
                  <c:v>2</c:v>
                </c:pt>
                <c:pt idx="43">
                  <c:v>3.6</c:v>
                </c:pt>
                <c:pt idx="44">
                  <c:v>4.3</c:v>
                </c:pt>
                <c:pt idx="45">
                  <c:v>12.7</c:v>
                </c:pt>
                <c:pt idx="46">
                  <c:v>14</c:v>
                </c:pt>
                <c:pt idx="47">
                  <c:v>14.6</c:v>
                </c:pt>
                <c:pt idx="48">
                  <c:v>24.2</c:v>
                </c:pt>
                <c:pt idx="49">
                  <c:v>25.1</c:v>
                </c:pt>
                <c:pt idx="50">
                  <c:v>26.3</c:v>
                </c:pt>
                <c:pt idx="51">
                  <c:v>28.3</c:v>
                </c:pt>
                <c:pt idx="52">
                  <c:v>34</c:v>
                </c:pt>
                <c:pt idx="53">
                  <c:v>33.300000000000004</c:v>
                </c:pt>
                <c:pt idx="54">
                  <c:v>30.4</c:v>
                </c:pt>
                <c:pt idx="55">
                  <c:v>28.8</c:v>
                </c:pt>
                <c:pt idx="56">
                  <c:v>31.3</c:v>
                </c:pt>
                <c:pt idx="57">
                  <c:v>24.5</c:v>
                </c:pt>
                <c:pt idx="58">
                  <c:v>23.5</c:v>
                </c:pt>
                <c:pt idx="59">
                  <c:v>21.9</c:v>
                </c:pt>
                <c:pt idx="60">
                  <c:v>54</c:v>
                </c:pt>
                <c:pt idx="61">
                  <c:v>53.3</c:v>
                </c:pt>
                <c:pt idx="62">
                  <c:v>54.6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FF0-40F9-92A8-929AB3C72AB1}"/>
            </c:ext>
          </c:extLst>
        </c:ser>
        <c:ser>
          <c:idx val="2"/>
          <c:order val="2"/>
          <c:tx>
            <c:strRef>
              <c:f>'Ceny 4'!$E$5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'Ceny 4'!$A$66:$B$128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'Ceny 4'!$E$66:$E$128</c:f>
              <c:numCache>
                <c:formatCode>General</c:formatCode>
                <c:ptCount val="63"/>
                <c:pt idx="0">
                  <c:v>0.2</c:v>
                </c:pt>
                <c:pt idx="1">
                  <c:v>-0.9</c:v>
                </c:pt>
                <c:pt idx="2">
                  <c:v>-0.5</c:v>
                </c:pt>
                <c:pt idx="3">
                  <c:v>-0.5</c:v>
                </c:pt>
                <c:pt idx="4">
                  <c:v>1.3</c:v>
                </c:pt>
                <c:pt idx="5">
                  <c:v>2.8</c:v>
                </c:pt>
                <c:pt idx="6">
                  <c:v>3.4</c:v>
                </c:pt>
                <c:pt idx="7">
                  <c:v>3.2</c:v>
                </c:pt>
                <c:pt idx="8">
                  <c:v>3</c:v>
                </c:pt>
                <c:pt idx="9">
                  <c:v>3.8</c:v>
                </c:pt>
                <c:pt idx="10">
                  <c:v>3.9</c:v>
                </c:pt>
                <c:pt idx="11">
                  <c:v>2.2000000000000002</c:v>
                </c:pt>
                <c:pt idx="12">
                  <c:v>1.9000000000000001</c:v>
                </c:pt>
                <c:pt idx="13">
                  <c:v>2.9</c:v>
                </c:pt>
                <c:pt idx="14">
                  <c:v>3</c:v>
                </c:pt>
                <c:pt idx="15">
                  <c:v>3.5</c:v>
                </c:pt>
                <c:pt idx="16">
                  <c:v>2.9</c:v>
                </c:pt>
                <c:pt idx="17">
                  <c:v>1.4</c:v>
                </c:pt>
                <c:pt idx="18">
                  <c:v>0.9</c:v>
                </c:pt>
                <c:pt idx="19">
                  <c:v>0.8</c:v>
                </c:pt>
                <c:pt idx="20">
                  <c:v>0.70000000000000018</c:v>
                </c:pt>
                <c:pt idx="21">
                  <c:v>-0.4</c:v>
                </c:pt>
                <c:pt idx="22">
                  <c:v>-0.70000000000000018</c:v>
                </c:pt>
                <c:pt idx="23">
                  <c:v>0.8</c:v>
                </c:pt>
                <c:pt idx="24">
                  <c:v>1.2</c:v>
                </c:pt>
                <c:pt idx="25">
                  <c:v>-0.1</c:v>
                </c:pt>
                <c:pt idx="26">
                  <c:v>-1.2</c:v>
                </c:pt>
                <c:pt idx="27">
                  <c:v>-2.5</c:v>
                </c:pt>
                <c:pt idx="28">
                  <c:v>-2.6</c:v>
                </c:pt>
                <c:pt idx="29">
                  <c:v>-1.9000000000000001</c:v>
                </c:pt>
                <c:pt idx="30">
                  <c:v>-1.6</c:v>
                </c:pt>
                <c:pt idx="31">
                  <c:v>-2</c:v>
                </c:pt>
                <c:pt idx="32">
                  <c:v>-1.9000000000000001</c:v>
                </c:pt>
                <c:pt idx="33">
                  <c:v>-1.1000000000000001</c:v>
                </c:pt>
                <c:pt idx="34">
                  <c:v>-1.4</c:v>
                </c:pt>
                <c:pt idx="35">
                  <c:v>-1.2</c:v>
                </c:pt>
                <c:pt idx="36">
                  <c:v>-0.3000000000000001</c:v>
                </c:pt>
                <c:pt idx="37">
                  <c:v>1.6</c:v>
                </c:pt>
                <c:pt idx="38">
                  <c:v>4.0999999999999996</c:v>
                </c:pt>
                <c:pt idx="39">
                  <c:v>5.6</c:v>
                </c:pt>
                <c:pt idx="40">
                  <c:v>6.3</c:v>
                </c:pt>
                <c:pt idx="41">
                  <c:v>7.4</c:v>
                </c:pt>
                <c:pt idx="42">
                  <c:v>9.5</c:v>
                </c:pt>
                <c:pt idx="43">
                  <c:v>11.4</c:v>
                </c:pt>
                <c:pt idx="44">
                  <c:v>12</c:v>
                </c:pt>
                <c:pt idx="45">
                  <c:v>13.4</c:v>
                </c:pt>
                <c:pt idx="46">
                  <c:v>15.4</c:v>
                </c:pt>
                <c:pt idx="47">
                  <c:v>14.7</c:v>
                </c:pt>
                <c:pt idx="48">
                  <c:v>15.5</c:v>
                </c:pt>
                <c:pt idx="49">
                  <c:v>16.600000000000001</c:v>
                </c:pt>
                <c:pt idx="50">
                  <c:v>20.3</c:v>
                </c:pt>
                <c:pt idx="51">
                  <c:v>22.3</c:v>
                </c:pt>
                <c:pt idx="52">
                  <c:v>24.6</c:v>
                </c:pt>
                <c:pt idx="53">
                  <c:v>25.8</c:v>
                </c:pt>
                <c:pt idx="54">
                  <c:v>22.7</c:v>
                </c:pt>
                <c:pt idx="55">
                  <c:v>20</c:v>
                </c:pt>
                <c:pt idx="56">
                  <c:v>18.899999999999999</c:v>
                </c:pt>
                <c:pt idx="57">
                  <c:v>18.399999999999999</c:v>
                </c:pt>
                <c:pt idx="58">
                  <c:v>15.7</c:v>
                </c:pt>
                <c:pt idx="59">
                  <c:v>14</c:v>
                </c:pt>
                <c:pt idx="60">
                  <c:v>13.6</c:v>
                </c:pt>
                <c:pt idx="61">
                  <c:v>11.6</c:v>
                </c:pt>
                <c:pt idx="62">
                  <c:v>5.9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FF0-40F9-92A8-929AB3C72AB1}"/>
            </c:ext>
          </c:extLst>
        </c:ser>
        <c:ser>
          <c:idx val="3"/>
          <c:order val="3"/>
          <c:tx>
            <c:strRef>
              <c:f>'Ceny 4'!$F$5</c:f>
              <c:strCache>
                <c:ptCount val="1"/>
                <c:pt idx="0">
                  <c:v>Elektřina, plyn, pára a klim. vzduch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'Ceny 4'!$A$66:$B$128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'Ceny 4'!$F$66:$F$128</c:f>
              <c:numCache>
                <c:formatCode>General</c:formatCode>
                <c:ptCount val="63"/>
                <c:pt idx="0">
                  <c:v>1.5</c:v>
                </c:pt>
                <c:pt idx="1">
                  <c:v>1.6</c:v>
                </c:pt>
                <c:pt idx="2">
                  <c:v>1.6</c:v>
                </c:pt>
                <c:pt idx="3">
                  <c:v>1.7</c:v>
                </c:pt>
                <c:pt idx="4">
                  <c:v>1.7</c:v>
                </c:pt>
                <c:pt idx="5">
                  <c:v>2.2999999999999998</c:v>
                </c:pt>
                <c:pt idx="6">
                  <c:v>2.2999999999999998</c:v>
                </c:pt>
                <c:pt idx="7">
                  <c:v>2.6</c:v>
                </c:pt>
                <c:pt idx="8">
                  <c:v>2.7</c:v>
                </c:pt>
                <c:pt idx="9">
                  <c:v>2.8</c:v>
                </c:pt>
                <c:pt idx="10">
                  <c:v>2.8</c:v>
                </c:pt>
                <c:pt idx="11">
                  <c:v>2.8</c:v>
                </c:pt>
                <c:pt idx="12">
                  <c:v>7.2</c:v>
                </c:pt>
                <c:pt idx="13">
                  <c:v>7.5</c:v>
                </c:pt>
                <c:pt idx="14">
                  <c:v>8.4</c:v>
                </c:pt>
                <c:pt idx="15">
                  <c:v>8.2000000000000011</c:v>
                </c:pt>
                <c:pt idx="16">
                  <c:v>8.6</c:v>
                </c:pt>
                <c:pt idx="17">
                  <c:v>7.9</c:v>
                </c:pt>
                <c:pt idx="18">
                  <c:v>8</c:v>
                </c:pt>
                <c:pt idx="19">
                  <c:v>7.7</c:v>
                </c:pt>
                <c:pt idx="20">
                  <c:v>7.7</c:v>
                </c:pt>
                <c:pt idx="21">
                  <c:v>7.5</c:v>
                </c:pt>
                <c:pt idx="22">
                  <c:v>8.7000000000000011</c:v>
                </c:pt>
                <c:pt idx="23">
                  <c:v>8.8000000000000007</c:v>
                </c:pt>
                <c:pt idx="24">
                  <c:v>9.3000000000000007</c:v>
                </c:pt>
                <c:pt idx="25">
                  <c:v>9</c:v>
                </c:pt>
                <c:pt idx="26">
                  <c:v>8.3000000000000007</c:v>
                </c:pt>
                <c:pt idx="27">
                  <c:v>8.6</c:v>
                </c:pt>
                <c:pt idx="28">
                  <c:v>8</c:v>
                </c:pt>
                <c:pt idx="29">
                  <c:v>8</c:v>
                </c:pt>
                <c:pt idx="30">
                  <c:v>7.7</c:v>
                </c:pt>
                <c:pt idx="31">
                  <c:v>7.9</c:v>
                </c:pt>
                <c:pt idx="32">
                  <c:v>7.7</c:v>
                </c:pt>
                <c:pt idx="33">
                  <c:v>7</c:v>
                </c:pt>
                <c:pt idx="34">
                  <c:v>5.8</c:v>
                </c:pt>
                <c:pt idx="35">
                  <c:v>5.6</c:v>
                </c:pt>
                <c:pt idx="36">
                  <c:v>0.4</c:v>
                </c:pt>
                <c:pt idx="37">
                  <c:v>0.4</c:v>
                </c:pt>
                <c:pt idx="38">
                  <c:v>0.1</c:v>
                </c:pt>
                <c:pt idx="39">
                  <c:v>-0.1</c:v>
                </c:pt>
                <c:pt idx="40">
                  <c:v>0.2</c:v>
                </c:pt>
                <c:pt idx="41">
                  <c:v>0.2</c:v>
                </c:pt>
                <c:pt idx="42">
                  <c:v>0.5</c:v>
                </c:pt>
                <c:pt idx="43">
                  <c:v>0.70000000000000018</c:v>
                </c:pt>
                <c:pt idx="44">
                  <c:v>1.2</c:v>
                </c:pt>
                <c:pt idx="45">
                  <c:v>3.7</c:v>
                </c:pt>
                <c:pt idx="46">
                  <c:v>5.6</c:v>
                </c:pt>
                <c:pt idx="47">
                  <c:v>7.1</c:v>
                </c:pt>
                <c:pt idx="48">
                  <c:v>40.6</c:v>
                </c:pt>
                <c:pt idx="49">
                  <c:v>45.5</c:v>
                </c:pt>
                <c:pt idx="50">
                  <c:v>48.9</c:v>
                </c:pt>
                <c:pt idx="51">
                  <c:v>51.4</c:v>
                </c:pt>
                <c:pt idx="52">
                  <c:v>45.8</c:v>
                </c:pt>
                <c:pt idx="53">
                  <c:v>44.6</c:v>
                </c:pt>
                <c:pt idx="54">
                  <c:v>49.8</c:v>
                </c:pt>
                <c:pt idx="55">
                  <c:v>54.3</c:v>
                </c:pt>
                <c:pt idx="56">
                  <c:v>64</c:v>
                </c:pt>
                <c:pt idx="57">
                  <c:v>56.8</c:v>
                </c:pt>
                <c:pt idx="58">
                  <c:v>52.6</c:v>
                </c:pt>
                <c:pt idx="59">
                  <c:v>53.5</c:v>
                </c:pt>
                <c:pt idx="60">
                  <c:v>35.700000000000003</c:v>
                </c:pt>
                <c:pt idx="61">
                  <c:v>28.5</c:v>
                </c:pt>
                <c:pt idx="62">
                  <c:v>21.4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FF0-40F9-92A8-929AB3C72AB1}"/>
            </c:ext>
          </c:extLst>
        </c:ser>
        <c:ser>
          <c:idx val="4"/>
          <c:order val="4"/>
          <c:tx>
            <c:strRef>
              <c:f>'Ceny 4'!$G$5</c:f>
              <c:strCache>
                <c:ptCount val="1"/>
                <c:pt idx="0">
                  <c:v>Zás. vodou; odpadní vody</c:v>
                </c:pt>
              </c:strCache>
            </c:strRef>
          </c:tx>
          <c:spPr>
            <a:ln w="1905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4'!$A$66:$B$128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'Ceny 4'!$G$66:$G$128</c:f>
              <c:numCache>
                <c:formatCode>General</c:formatCode>
                <c:ptCount val="63"/>
                <c:pt idx="0">
                  <c:v>1.9000000000000001</c:v>
                </c:pt>
                <c:pt idx="1">
                  <c:v>1.9000000000000001</c:v>
                </c:pt>
                <c:pt idx="2">
                  <c:v>1.9000000000000001</c:v>
                </c:pt>
                <c:pt idx="3">
                  <c:v>1.9000000000000001</c:v>
                </c:pt>
                <c:pt idx="4">
                  <c:v>1.9000000000000001</c:v>
                </c:pt>
                <c:pt idx="5">
                  <c:v>1.9000000000000001</c:v>
                </c:pt>
                <c:pt idx="6">
                  <c:v>1.9000000000000001</c:v>
                </c:pt>
                <c:pt idx="7">
                  <c:v>1.9000000000000001</c:v>
                </c:pt>
                <c:pt idx="8">
                  <c:v>1.9000000000000001</c:v>
                </c:pt>
                <c:pt idx="9">
                  <c:v>1.9000000000000001</c:v>
                </c:pt>
                <c:pt idx="10">
                  <c:v>1.9000000000000001</c:v>
                </c:pt>
                <c:pt idx="11">
                  <c:v>1.9000000000000001</c:v>
                </c:pt>
                <c:pt idx="12">
                  <c:v>2.9</c:v>
                </c:pt>
                <c:pt idx="13">
                  <c:v>2.9</c:v>
                </c:pt>
                <c:pt idx="14">
                  <c:v>2.9</c:v>
                </c:pt>
                <c:pt idx="15">
                  <c:v>2.9</c:v>
                </c:pt>
                <c:pt idx="16">
                  <c:v>2.9</c:v>
                </c:pt>
                <c:pt idx="17">
                  <c:v>2.9</c:v>
                </c:pt>
                <c:pt idx="18">
                  <c:v>2.9</c:v>
                </c:pt>
                <c:pt idx="19">
                  <c:v>2.9</c:v>
                </c:pt>
                <c:pt idx="20">
                  <c:v>2.9</c:v>
                </c:pt>
                <c:pt idx="21">
                  <c:v>2.9</c:v>
                </c:pt>
                <c:pt idx="22">
                  <c:v>2.9</c:v>
                </c:pt>
                <c:pt idx="23">
                  <c:v>2.9</c:v>
                </c:pt>
                <c:pt idx="24">
                  <c:v>5.4</c:v>
                </c:pt>
                <c:pt idx="25">
                  <c:v>5.4</c:v>
                </c:pt>
                <c:pt idx="26">
                  <c:v>5.4</c:v>
                </c:pt>
                <c:pt idx="27">
                  <c:v>5.4</c:v>
                </c:pt>
                <c:pt idx="28">
                  <c:v>6.4</c:v>
                </c:pt>
                <c:pt idx="29">
                  <c:v>6.4</c:v>
                </c:pt>
                <c:pt idx="30">
                  <c:v>6.4</c:v>
                </c:pt>
                <c:pt idx="31">
                  <c:v>6.4</c:v>
                </c:pt>
                <c:pt idx="32">
                  <c:v>6.4</c:v>
                </c:pt>
                <c:pt idx="33">
                  <c:v>6.4</c:v>
                </c:pt>
                <c:pt idx="34">
                  <c:v>6.4</c:v>
                </c:pt>
                <c:pt idx="35">
                  <c:v>6.4</c:v>
                </c:pt>
                <c:pt idx="36">
                  <c:v>6.9</c:v>
                </c:pt>
                <c:pt idx="37">
                  <c:v>6.9</c:v>
                </c:pt>
                <c:pt idx="38">
                  <c:v>6.9</c:v>
                </c:pt>
                <c:pt idx="39">
                  <c:v>6.9</c:v>
                </c:pt>
                <c:pt idx="40">
                  <c:v>5.9</c:v>
                </c:pt>
                <c:pt idx="41">
                  <c:v>5.9</c:v>
                </c:pt>
                <c:pt idx="42">
                  <c:v>5.9</c:v>
                </c:pt>
                <c:pt idx="43">
                  <c:v>5.9</c:v>
                </c:pt>
                <c:pt idx="44">
                  <c:v>5.9</c:v>
                </c:pt>
                <c:pt idx="45">
                  <c:v>5.9</c:v>
                </c:pt>
                <c:pt idx="46">
                  <c:v>5.9</c:v>
                </c:pt>
                <c:pt idx="47">
                  <c:v>5.9</c:v>
                </c:pt>
                <c:pt idx="48">
                  <c:v>5.3</c:v>
                </c:pt>
                <c:pt idx="49">
                  <c:v>5.3</c:v>
                </c:pt>
                <c:pt idx="50">
                  <c:v>5.3</c:v>
                </c:pt>
                <c:pt idx="51">
                  <c:v>5.3</c:v>
                </c:pt>
                <c:pt idx="52">
                  <c:v>5.3</c:v>
                </c:pt>
                <c:pt idx="53">
                  <c:v>5.3</c:v>
                </c:pt>
                <c:pt idx="54">
                  <c:v>5.3</c:v>
                </c:pt>
                <c:pt idx="55">
                  <c:v>5.3</c:v>
                </c:pt>
                <c:pt idx="56">
                  <c:v>5.3</c:v>
                </c:pt>
                <c:pt idx="57">
                  <c:v>5.3</c:v>
                </c:pt>
                <c:pt idx="58">
                  <c:v>5.3</c:v>
                </c:pt>
                <c:pt idx="59">
                  <c:v>5.3</c:v>
                </c:pt>
                <c:pt idx="60">
                  <c:v>16.3</c:v>
                </c:pt>
                <c:pt idx="61">
                  <c:v>16.3</c:v>
                </c:pt>
                <c:pt idx="62">
                  <c:v>16.3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FF0-40F9-92A8-929AB3C72A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792512"/>
        <c:axId val="69794048"/>
      </c:lineChart>
      <c:catAx>
        <c:axId val="69792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69794048"/>
        <c:crosses val="autoZero"/>
        <c:auto val="1"/>
        <c:lblAlgn val="ctr"/>
        <c:lblOffset val="100"/>
        <c:noMultiLvlLbl val="0"/>
      </c:catAx>
      <c:valAx>
        <c:axId val="69794048"/>
        <c:scaling>
          <c:orientation val="minMax"/>
          <c:max val="65"/>
          <c:min val="-5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69792512"/>
        <c:crosses val="autoZero"/>
        <c:crossBetween val="between"/>
        <c:majorUnit val="5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1319022289766968E-2"/>
          <c:y val="0.86223931272106069"/>
          <c:w val="0.90901046943600139"/>
          <c:h val="0.12109402425765231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BBA9E39CFCF469C5C18733081B222" ma:contentTypeVersion="2" ma:contentTypeDescription="Vytvoří nový dokument" ma:contentTypeScope="" ma:versionID="eb01c1c0223ab0a1c9372071ddfa2e5f">
  <xsd:schema xmlns:xsd="http://www.w3.org/2001/XMLSchema" xmlns:xs="http://www.w3.org/2001/XMLSchema" xmlns:p="http://schemas.microsoft.com/office/2006/metadata/properties" xmlns:ns2="eabc42bd-08fe-4a27-9645-04f6ad96d74a" targetNamespace="http://schemas.microsoft.com/office/2006/metadata/properties" ma:root="true" ma:fieldsID="3d4f44d82d427914eb8ec1afbd279452" ns2:_="">
    <xsd:import namespace="eabc42bd-08fe-4a27-9645-04f6ad96d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c42bd-08fe-4a27-9645-04f6ad96d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38702-393C-4E0B-95FC-639749005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87926D-EFC2-4F8B-B71C-495191F49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0C5A8-E1D4-45B9-A6FC-B1B245DAB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c42bd-08fe-4a27-9645-04f6ad96d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F1FB99-9039-4551-A65B-5C8AA70552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8E2897E-18C9-4DA6-B99D-EC76A4C0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5</TotalTime>
  <Pages>6</Pages>
  <Words>2405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Zábojníková Karolína</cp:lastModifiedBy>
  <cp:revision>5</cp:revision>
  <cp:lastPrinted>2023-06-09T17:23:00Z</cp:lastPrinted>
  <dcterms:created xsi:type="dcterms:W3CDTF">2023-06-15T09:42:00Z</dcterms:created>
  <dcterms:modified xsi:type="dcterms:W3CDTF">2023-06-15T09:52:00Z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0x010100331BBA9E39CFCF469C5C18733081B222</vt:lpwstr>
  </property>
</Properties>
</file>