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B8DD" w14:textId="5BA992FE" w:rsidR="00A65B9D" w:rsidRPr="009B13BC" w:rsidRDefault="00A65B9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before="120"/>
        <w:rPr>
          <w:rFonts w:ascii="Arial" w:hAnsi="Arial" w:cs="Arial"/>
          <w:i/>
          <w:iCs/>
          <w:sz w:val="20"/>
          <w:lang w:val="en-GB"/>
        </w:rPr>
      </w:pPr>
      <w:r w:rsidRPr="009B13BC">
        <w:rPr>
          <w:rFonts w:ascii="Arial" w:hAnsi="Arial" w:cs="Arial"/>
          <w:b/>
          <w:bCs/>
          <w:i/>
          <w:iCs/>
          <w:sz w:val="20"/>
          <w:lang w:val="en-GB"/>
        </w:rPr>
        <w:t>5</w:t>
      </w:r>
      <w:r w:rsidR="00E11D92">
        <w:rPr>
          <w:rFonts w:ascii="Arial" w:hAnsi="Arial" w:cs="Arial"/>
          <w:b/>
          <w:bCs/>
          <w:i/>
          <w:iCs/>
          <w:sz w:val="20"/>
          <w:lang w:val="en-GB"/>
        </w:rPr>
        <w:t xml:space="preserve"> </w:t>
      </w:r>
      <w:r w:rsidRPr="009B13BC">
        <w:rPr>
          <w:rFonts w:ascii="Arial" w:hAnsi="Arial" w:cs="Arial"/>
          <w:b/>
          <w:bCs/>
          <w:i/>
          <w:iCs/>
          <w:sz w:val="20"/>
          <w:lang w:val="en-GB"/>
        </w:rPr>
        <w:t xml:space="preserve"> SOCIAL SECURITY</w:t>
      </w:r>
    </w:p>
    <w:p w14:paraId="2F09BA8C" w14:textId="77777777" w:rsidR="00020AAE" w:rsidRPr="009B13BC" w:rsidRDefault="00020AAE">
      <w:pPr>
        <w:pStyle w:val="Zkladntext"/>
        <w:tabs>
          <w:tab w:val="left" w:pos="720"/>
        </w:tabs>
        <w:jc w:val="both"/>
        <w:rPr>
          <w:i w:val="0"/>
          <w:iCs w:val="0"/>
        </w:rPr>
      </w:pPr>
      <w:bookmarkStart w:id="0" w:name="_GoBack"/>
      <w:bookmarkEnd w:id="0"/>
    </w:p>
    <w:p w14:paraId="2346528B" w14:textId="77777777" w:rsidR="000605E7" w:rsidRPr="009B13BC" w:rsidRDefault="000605E7">
      <w:pPr>
        <w:pStyle w:val="Zkladntext"/>
        <w:tabs>
          <w:tab w:val="left" w:pos="720"/>
        </w:tabs>
        <w:jc w:val="both"/>
        <w:rPr>
          <w:i w:val="0"/>
          <w:iCs w:val="0"/>
        </w:rPr>
      </w:pPr>
    </w:p>
    <w:p w14:paraId="5BD9757D" w14:textId="77777777" w:rsidR="000605E7" w:rsidRPr="009B13BC" w:rsidRDefault="000605E7">
      <w:pPr>
        <w:pStyle w:val="Zkladntext"/>
        <w:tabs>
          <w:tab w:val="left" w:pos="720"/>
        </w:tabs>
        <w:jc w:val="both"/>
        <w:rPr>
          <w:iCs w:val="0"/>
        </w:rPr>
      </w:pPr>
      <w:r w:rsidRPr="009B13BC">
        <w:rPr>
          <w:b/>
          <w:bCs/>
          <w:iCs w:val="0"/>
        </w:rPr>
        <w:t xml:space="preserve">Pension </w:t>
      </w:r>
      <w:r w:rsidRPr="00AF3D9D">
        <w:rPr>
          <w:b/>
          <w:bCs/>
          <w:iCs w:val="0"/>
        </w:rPr>
        <w:t>insurance</w:t>
      </w:r>
      <w:r w:rsidR="00560624" w:rsidRPr="00AF3D9D">
        <w:rPr>
          <w:b/>
          <w:bCs/>
          <w:iCs w:val="0"/>
        </w:rPr>
        <w:t xml:space="preserve"> </w:t>
      </w:r>
      <w:r w:rsidR="00560624" w:rsidRPr="007B1CDB">
        <w:rPr>
          <w:b/>
          <w:bCs/>
          <w:iCs w:val="0"/>
        </w:rPr>
        <w:t>scheme</w:t>
      </w:r>
      <w:r w:rsidRPr="007B1CDB">
        <w:rPr>
          <w:b/>
          <w:bCs/>
          <w:iCs w:val="0"/>
        </w:rPr>
        <w:t xml:space="preserve"> benefits</w:t>
      </w:r>
      <w:r w:rsidRPr="009B13BC">
        <w:rPr>
          <w:b/>
          <w:bCs/>
          <w:iCs w:val="0"/>
        </w:rPr>
        <w:t xml:space="preserve"> </w:t>
      </w:r>
    </w:p>
    <w:p w14:paraId="407D11D4" w14:textId="77777777" w:rsidR="00020AAE" w:rsidRPr="009B13BC" w:rsidRDefault="00020AAE">
      <w:pPr>
        <w:pStyle w:val="Zkladntext"/>
        <w:tabs>
          <w:tab w:val="left" w:pos="720"/>
        </w:tabs>
        <w:jc w:val="both"/>
        <w:rPr>
          <w:i w:val="0"/>
          <w:iCs w:val="0"/>
        </w:rPr>
      </w:pPr>
    </w:p>
    <w:p w14:paraId="40FDDD93" w14:textId="247BE2E7" w:rsidR="00A65B9D" w:rsidRPr="009B13BC" w:rsidRDefault="00A65B9D" w:rsidP="00381424">
      <w:pPr>
        <w:pStyle w:val="Zkladntext"/>
        <w:tabs>
          <w:tab w:val="left" w:pos="720"/>
        </w:tabs>
        <w:ind w:firstLine="720"/>
        <w:jc w:val="both"/>
        <w:rPr>
          <w:i w:val="0"/>
          <w:iCs w:val="0"/>
        </w:rPr>
      </w:pPr>
      <w:r w:rsidRPr="009B13BC">
        <w:t xml:space="preserve">The pension insurance scheme </w:t>
      </w:r>
      <w:r w:rsidR="008A3AAF">
        <w:t>provides</w:t>
      </w:r>
      <w:r w:rsidR="008A3AAF" w:rsidRPr="009B13BC">
        <w:t xml:space="preserve"> </w:t>
      </w:r>
      <w:r w:rsidRPr="009B13BC">
        <w:t xml:space="preserve">citizens </w:t>
      </w:r>
      <w:r w:rsidR="008A3AAF">
        <w:t xml:space="preserve">with security </w:t>
      </w:r>
      <w:r w:rsidR="00252165">
        <w:t>for</w:t>
      </w:r>
      <w:r w:rsidR="00252165" w:rsidRPr="009B13BC">
        <w:t xml:space="preserve"> </w:t>
      </w:r>
      <w:r w:rsidRPr="009B13BC">
        <w:t xml:space="preserve">the case of old age, disability, or loss of </w:t>
      </w:r>
      <w:r w:rsidR="00E77A08">
        <w:t xml:space="preserve">the </w:t>
      </w:r>
      <w:r w:rsidRPr="009B13BC">
        <w:t xml:space="preserve">breadwinner. </w:t>
      </w:r>
      <w:r w:rsidR="009F174E" w:rsidRPr="009B13BC">
        <w:t>Th</w:t>
      </w:r>
      <w:r w:rsidR="009F174E">
        <w:t>e</w:t>
      </w:r>
      <w:r w:rsidR="009F174E" w:rsidRPr="009B13BC">
        <w:t xml:space="preserve"> </w:t>
      </w:r>
      <w:r w:rsidRPr="009B13BC">
        <w:t>scheme provides old-age</w:t>
      </w:r>
      <w:r w:rsidR="00086C31">
        <w:t xml:space="preserve"> pensions</w:t>
      </w:r>
      <w:r w:rsidRPr="009B13BC">
        <w:t>, disability</w:t>
      </w:r>
      <w:r w:rsidR="00086C31">
        <w:t xml:space="preserve"> pensions</w:t>
      </w:r>
      <w:r w:rsidRPr="009B13BC">
        <w:t xml:space="preserve">, </w:t>
      </w:r>
      <w:r w:rsidRPr="00E5138D">
        <w:t>widow</w:t>
      </w:r>
      <w:r w:rsidR="00D85D15">
        <w:t>s</w:t>
      </w:r>
      <w:r w:rsidR="00E5138D" w:rsidRPr="00D174BF">
        <w:t>’</w:t>
      </w:r>
      <w:r w:rsidR="00086C31">
        <w:t xml:space="preserve"> pensions</w:t>
      </w:r>
      <w:r w:rsidRPr="001C153D">
        <w:t>, widower</w:t>
      </w:r>
      <w:r w:rsidR="00D85D15">
        <w:t>s</w:t>
      </w:r>
      <w:r w:rsidR="00E5138D" w:rsidRPr="00D174BF">
        <w:t>’</w:t>
      </w:r>
      <w:r w:rsidR="00086C31">
        <w:t xml:space="preserve"> pensions</w:t>
      </w:r>
      <w:r w:rsidRPr="001C153D">
        <w:t>, and</w:t>
      </w:r>
      <w:r w:rsidRPr="009B13BC">
        <w:t xml:space="preserve"> orphan pensions</w:t>
      </w:r>
      <w:r w:rsidR="00751329" w:rsidRPr="009B13BC">
        <w:t xml:space="preserve"> </w:t>
      </w:r>
      <w:r w:rsidR="00112AD9">
        <w:t>pursuant to</w:t>
      </w:r>
      <w:r w:rsidR="008A3AAF">
        <w:t xml:space="preserve"> the </w:t>
      </w:r>
      <w:r w:rsidR="00751329" w:rsidRPr="009B13BC">
        <w:t xml:space="preserve">Act No 155/1995 </w:t>
      </w:r>
      <w:r w:rsidR="00112AD9">
        <w:t>Sb</w:t>
      </w:r>
      <w:r w:rsidR="00751329" w:rsidRPr="009B13BC">
        <w:t xml:space="preserve">, on </w:t>
      </w:r>
      <w:r w:rsidR="00086C31">
        <w:t>P</w:t>
      </w:r>
      <w:r w:rsidR="00751329" w:rsidRPr="009B13BC">
        <w:t xml:space="preserve">ension </w:t>
      </w:r>
      <w:r w:rsidR="00086C31">
        <w:t>I</w:t>
      </w:r>
      <w:r w:rsidR="00751329" w:rsidRPr="009B13BC">
        <w:t>nsurance, as</w:t>
      </w:r>
      <w:r w:rsidR="00086C31">
        <w:t xml:space="preserve"> subsequently</w:t>
      </w:r>
      <w:r w:rsidR="00751329" w:rsidRPr="009B13BC">
        <w:t xml:space="preserve"> amended. </w:t>
      </w:r>
      <w:r w:rsidR="00C96983">
        <w:t>(Translator</w:t>
      </w:r>
      <w:r w:rsidR="00C96983" w:rsidRPr="009B13BC">
        <w:t>’</w:t>
      </w:r>
      <w:r w:rsidR="00C96983">
        <w:t>s note: “Sb” stands for the Collection of Laws of the Czech Republic.)</w:t>
      </w:r>
      <w:r w:rsidR="00E5138D">
        <w:t xml:space="preserve"> </w:t>
      </w:r>
    </w:p>
    <w:p w14:paraId="1D6F22C7" w14:textId="15AA5287" w:rsidR="004B3979" w:rsidRPr="009B13BC" w:rsidRDefault="004B3979">
      <w:pPr>
        <w:pStyle w:val="Zkladntext"/>
        <w:tabs>
          <w:tab w:val="left" w:pos="720"/>
        </w:tabs>
        <w:jc w:val="both"/>
      </w:pPr>
    </w:p>
    <w:p w14:paraId="4B95EB75" w14:textId="78046DEC" w:rsidR="00D13265" w:rsidRDefault="005A3FF5" w:rsidP="006E5E4C">
      <w:pPr>
        <w:pStyle w:val="Zkladntext"/>
        <w:tabs>
          <w:tab w:val="left" w:pos="709"/>
        </w:tabs>
        <w:jc w:val="both"/>
      </w:pPr>
      <w:r>
        <w:t>Definitions of</w:t>
      </w:r>
      <w:r w:rsidR="00D85D15">
        <w:t xml:space="preserve"> individual</w:t>
      </w:r>
      <w:r>
        <w:t xml:space="preserve"> types of</w:t>
      </w:r>
      <w:r w:rsidR="002B4525" w:rsidRPr="009B13BC">
        <w:t xml:space="preserve"> pensions:</w:t>
      </w:r>
    </w:p>
    <w:p w14:paraId="5499367E" w14:textId="72DE5C28" w:rsidR="002B4990" w:rsidRPr="00381424" w:rsidRDefault="002B4990" w:rsidP="00381424">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i/>
          <w:iCs/>
          <w:sz w:val="20"/>
          <w:szCs w:val="17"/>
          <w:lang w:val="en-GB"/>
        </w:rPr>
      </w:pPr>
      <w:r w:rsidRPr="00381424">
        <w:rPr>
          <w:rFonts w:ascii="Arial" w:hAnsi="Arial" w:cs="Arial"/>
          <w:sz w:val="20"/>
          <w:szCs w:val="20"/>
          <w:lang w:val="en-GB"/>
        </w:rPr>
        <w:t>–</w:t>
      </w:r>
      <w:r w:rsidRPr="00381424">
        <w:rPr>
          <w:rFonts w:ascii="Arial" w:hAnsi="Arial" w:cs="Arial"/>
          <w:b/>
          <w:i/>
          <w:iCs/>
          <w:sz w:val="20"/>
          <w:szCs w:val="17"/>
          <w:lang w:val="en-GB"/>
        </w:rPr>
        <w:t> </w:t>
      </w:r>
      <w:r w:rsidR="008B7F14">
        <w:rPr>
          <w:rFonts w:ascii="Arial" w:hAnsi="Arial" w:cs="Arial"/>
          <w:i/>
          <w:iCs/>
          <w:sz w:val="20"/>
          <w:szCs w:val="17"/>
          <w:lang w:val="en-GB"/>
        </w:rPr>
        <w:t xml:space="preserve">the </w:t>
      </w:r>
      <w:r w:rsidRPr="00381424">
        <w:rPr>
          <w:rFonts w:ascii="Arial" w:hAnsi="Arial" w:cs="Arial"/>
          <w:b/>
          <w:i/>
          <w:iCs/>
          <w:sz w:val="20"/>
          <w:szCs w:val="17"/>
          <w:lang w:val="en-GB"/>
        </w:rPr>
        <w:t xml:space="preserve">full old-age pension </w:t>
      </w:r>
      <w:r w:rsidRPr="00381424">
        <w:rPr>
          <w:rFonts w:ascii="Arial" w:eastAsia="Arial Unicode MS" w:hAnsi="Arial" w:cs="Arial"/>
          <w:i/>
          <w:iCs/>
          <w:sz w:val="20"/>
          <w:szCs w:val="17"/>
          <w:lang w:val="en-GB"/>
        </w:rPr>
        <w:t>may be received either</w:t>
      </w:r>
      <w:r w:rsidRPr="00381424">
        <w:rPr>
          <w:rFonts w:ascii="Arial" w:hAnsi="Arial" w:cs="Arial"/>
          <w:i/>
          <w:iCs/>
          <w:sz w:val="20"/>
          <w:szCs w:val="17"/>
          <w:lang w:val="en-GB"/>
        </w:rPr>
        <w:t xml:space="preserve"> once </w:t>
      </w:r>
      <w:r w:rsidRPr="00381424">
        <w:rPr>
          <w:rFonts w:ascii="Arial" w:hAnsi="Arial" w:cs="Arial"/>
          <w:b/>
          <w:i/>
          <w:iCs/>
          <w:sz w:val="20"/>
          <w:szCs w:val="17"/>
          <w:lang w:val="en-GB"/>
        </w:rPr>
        <w:t>the age limit for retirement</w:t>
      </w:r>
      <w:r w:rsidRPr="00381424">
        <w:rPr>
          <w:rFonts w:ascii="Arial" w:hAnsi="Arial" w:cs="Arial"/>
          <w:i/>
          <w:iCs/>
          <w:sz w:val="20"/>
          <w:szCs w:val="17"/>
          <w:lang w:val="en-GB"/>
        </w:rPr>
        <w:t xml:space="preserve"> has been reached, then it is a regular old-age pension, or before the age limit for retirement has been reached as determined by law and then it is an </w:t>
      </w:r>
      <w:r w:rsidRPr="00381424">
        <w:rPr>
          <w:rFonts w:ascii="Arial" w:hAnsi="Arial" w:cs="Arial"/>
          <w:b/>
          <w:i/>
          <w:iCs/>
          <w:sz w:val="20"/>
          <w:szCs w:val="17"/>
          <w:lang w:val="en-GB"/>
        </w:rPr>
        <w:t xml:space="preserve">early old-age pension </w:t>
      </w:r>
      <w:r w:rsidRPr="00381424">
        <w:rPr>
          <w:rFonts w:ascii="Arial" w:hAnsi="Arial" w:cs="Arial"/>
          <w:i/>
          <w:iCs/>
          <w:sz w:val="20"/>
          <w:szCs w:val="17"/>
          <w:lang w:val="en-GB"/>
        </w:rPr>
        <w:t xml:space="preserve">(sometimes called “premature”). Entitlement to the </w:t>
      </w:r>
      <w:r w:rsidR="009F305F">
        <w:rPr>
          <w:rFonts w:ascii="Arial" w:hAnsi="Arial" w:cs="Arial"/>
          <w:i/>
          <w:iCs/>
          <w:sz w:val="20"/>
          <w:szCs w:val="17"/>
          <w:lang w:val="en-GB"/>
        </w:rPr>
        <w:t xml:space="preserve">regular </w:t>
      </w:r>
      <w:r w:rsidRPr="00381424">
        <w:rPr>
          <w:rFonts w:ascii="Arial" w:hAnsi="Arial" w:cs="Arial"/>
          <w:i/>
          <w:iCs/>
          <w:sz w:val="20"/>
          <w:szCs w:val="17"/>
          <w:lang w:val="en-GB"/>
        </w:rPr>
        <w:t>old-age pension as well as the early (premature) one is simultaneously conditioned by acquiring the necessary period of insurance. When retiring to the early (premature) old-age retirement the early pension is reduced in accordance with how much time remains to reaching the old-age retirement limit. When the required period of insurance for the full old-age pension has not been met, the insured person may, after having reached a determined shorter period of insurance and the higher age determined by law, be granted a </w:t>
      </w:r>
      <w:r w:rsidRPr="00381424">
        <w:rPr>
          <w:rFonts w:ascii="Arial" w:hAnsi="Arial" w:cs="Arial"/>
          <w:b/>
          <w:i/>
          <w:iCs/>
          <w:sz w:val="20"/>
          <w:szCs w:val="17"/>
          <w:lang w:val="en-GB"/>
        </w:rPr>
        <w:t>proportional pension</w:t>
      </w:r>
      <w:r w:rsidRPr="00381424">
        <w:rPr>
          <w:rFonts w:ascii="Arial" w:hAnsi="Arial" w:cs="Arial"/>
          <w:i/>
          <w:iCs/>
          <w:sz w:val="20"/>
          <w:szCs w:val="17"/>
          <w:lang w:val="en-GB"/>
        </w:rPr>
        <w:t>;</w:t>
      </w:r>
    </w:p>
    <w:p w14:paraId="14CC6215" w14:textId="569CD0CF" w:rsidR="002B4990" w:rsidRPr="00381424" w:rsidRDefault="002B4990" w:rsidP="00381424">
      <w:pPr>
        <w:tabs>
          <w:tab w:val="left" w:pos="-1099"/>
          <w:tab w:val="left" w:pos="-720"/>
          <w:tab w:val="left" w:pos="-80"/>
          <w:tab w:val="left" w:pos="714"/>
          <w:tab w:val="left" w:pos="26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i/>
          <w:iCs/>
          <w:sz w:val="20"/>
          <w:szCs w:val="17"/>
          <w:lang w:val="en-GB"/>
        </w:rPr>
      </w:pPr>
      <w:r w:rsidRPr="00381424">
        <w:rPr>
          <w:rFonts w:ascii="Arial" w:hAnsi="Arial" w:cs="Arial"/>
          <w:i/>
          <w:iCs/>
          <w:sz w:val="20"/>
          <w:szCs w:val="17"/>
          <w:lang w:val="en-GB"/>
        </w:rPr>
        <w:t xml:space="preserve">– the </w:t>
      </w:r>
      <w:r w:rsidRPr="00381424">
        <w:rPr>
          <w:rFonts w:ascii="Arial" w:hAnsi="Arial" w:cs="Arial"/>
          <w:b/>
          <w:i/>
          <w:iCs/>
          <w:sz w:val="20"/>
          <w:szCs w:val="17"/>
          <w:lang w:val="en-GB"/>
        </w:rPr>
        <w:t>disability pension</w:t>
      </w:r>
      <w:r w:rsidRPr="00381424">
        <w:rPr>
          <w:rFonts w:ascii="Arial" w:hAnsi="Arial" w:cs="Arial"/>
          <w:i/>
          <w:iCs/>
          <w:sz w:val="20"/>
          <w:szCs w:val="17"/>
          <w:lang w:val="en-GB"/>
        </w:rPr>
        <w:t xml:space="preserve"> is acquired by an insured person whose ability to work was reduced due to long-term bad health by at least 35% and who has not reach</w:t>
      </w:r>
      <w:r w:rsidR="009553C2" w:rsidRPr="00381424">
        <w:rPr>
          <w:rFonts w:ascii="Arial" w:hAnsi="Arial" w:cs="Arial"/>
          <w:i/>
          <w:iCs/>
          <w:sz w:val="20"/>
          <w:szCs w:val="17"/>
          <w:lang w:val="en-GB"/>
        </w:rPr>
        <w:t>ed</w:t>
      </w:r>
      <w:r w:rsidRPr="00381424">
        <w:rPr>
          <w:rFonts w:ascii="Arial" w:hAnsi="Arial" w:cs="Arial"/>
          <w:i/>
          <w:iCs/>
          <w:sz w:val="20"/>
          <w:szCs w:val="17"/>
          <w:lang w:val="en-GB"/>
        </w:rPr>
        <w:t xml:space="preserve"> the age of 65 years or the old-age retirement limit, if it is higher. In order the disability pension may be granted the condition of the necessary period of insurance for the entitlement to a disability pension must be complied with as well unless it is </w:t>
      </w:r>
      <w:r w:rsidR="00E279BD" w:rsidRPr="00381424">
        <w:rPr>
          <w:rFonts w:ascii="Arial" w:hAnsi="Arial" w:cs="Arial"/>
          <w:i/>
          <w:iCs/>
          <w:sz w:val="20"/>
          <w:szCs w:val="17"/>
          <w:lang w:val="en-GB"/>
        </w:rPr>
        <w:t xml:space="preserve">a </w:t>
      </w:r>
      <w:r w:rsidRPr="00381424">
        <w:rPr>
          <w:rFonts w:ascii="Arial" w:hAnsi="Arial" w:cs="Arial"/>
          <w:i/>
          <w:iCs/>
          <w:sz w:val="20"/>
          <w:szCs w:val="17"/>
          <w:lang w:val="en-GB"/>
        </w:rPr>
        <w:t xml:space="preserve">disability due to an occupational injury, an occupational disease, or due to some of causes related to the national defence. At the age of 65 years, the entitlement to a disability pension </w:t>
      </w:r>
      <w:r w:rsidR="00D02EE4">
        <w:rPr>
          <w:rFonts w:ascii="Arial" w:hAnsi="Arial" w:cs="Arial"/>
          <w:i/>
          <w:iCs/>
          <w:sz w:val="20"/>
          <w:szCs w:val="17"/>
          <w:lang w:val="en-GB"/>
        </w:rPr>
        <w:t>ceases to exist</w:t>
      </w:r>
      <w:r w:rsidRPr="00381424">
        <w:rPr>
          <w:rFonts w:ascii="Arial" w:hAnsi="Arial" w:cs="Arial"/>
          <w:i/>
          <w:iCs/>
          <w:sz w:val="20"/>
          <w:szCs w:val="17"/>
          <w:lang w:val="en-GB"/>
        </w:rPr>
        <w:t xml:space="preserve"> and is converted into an old-age pension. Depending on the level of the reduction of the ability to work, the disability is broken down to the disability of the first degree (reduction by 35% to 49%), the disability of the second degree (reduction by 50% to 69%), and the disability of the third degree (reduction by 70% and more); the amount of the disability pension is also derived from that;</w:t>
      </w:r>
    </w:p>
    <w:p w14:paraId="7FDB7F17" w14:textId="3DDA8A69" w:rsidR="002B4990" w:rsidRPr="00FF224F" w:rsidRDefault="002B4990" w:rsidP="00381424">
      <w:pPr>
        <w:pStyle w:val="Normlnweb"/>
        <w:spacing w:before="120" w:beforeAutospacing="0" w:after="0" w:afterAutospacing="0"/>
        <w:jc w:val="both"/>
        <w:rPr>
          <w:rFonts w:ascii="Arial" w:hAnsi="Arial" w:cs="Arial"/>
          <w:i/>
          <w:iCs/>
          <w:color w:val="auto"/>
          <w:sz w:val="20"/>
          <w:szCs w:val="17"/>
          <w:lang w:val="en-GB"/>
        </w:rPr>
      </w:pPr>
      <w:r w:rsidRPr="002D3262">
        <w:rPr>
          <w:rFonts w:ascii="Arial" w:hAnsi="Arial" w:cs="Arial"/>
          <w:i/>
          <w:iCs/>
          <w:color w:val="auto"/>
          <w:sz w:val="20"/>
          <w:szCs w:val="17"/>
          <w:lang w:val="en-GB"/>
        </w:rPr>
        <w:t xml:space="preserve">– a surviving wife / a surviving husband is entitled to the </w:t>
      </w:r>
      <w:r w:rsidRPr="002D3262">
        <w:rPr>
          <w:rFonts w:ascii="Arial" w:hAnsi="Arial" w:cs="Arial"/>
          <w:b/>
          <w:i/>
          <w:iCs/>
          <w:color w:val="auto"/>
          <w:sz w:val="20"/>
          <w:szCs w:val="17"/>
          <w:lang w:val="en-GB"/>
        </w:rPr>
        <w:t>widow’s</w:t>
      </w:r>
      <w:r w:rsidRPr="00734821">
        <w:rPr>
          <w:rFonts w:ascii="Arial" w:hAnsi="Arial" w:cs="Arial"/>
          <w:b/>
          <w:i/>
          <w:iCs/>
          <w:color w:val="auto"/>
          <w:sz w:val="20"/>
          <w:szCs w:val="17"/>
          <w:lang w:val="en-GB"/>
        </w:rPr>
        <w:t>/widower’s pension</w:t>
      </w:r>
      <w:r w:rsidRPr="00734821">
        <w:rPr>
          <w:rFonts w:ascii="Arial" w:hAnsi="Arial" w:cs="Arial"/>
          <w:i/>
          <w:iCs/>
          <w:color w:val="auto"/>
          <w:sz w:val="20"/>
          <w:szCs w:val="17"/>
          <w:lang w:val="en-GB"/>
        </w:rPr>
        <w:t xml:space="preserve"> on condition that the deceased person was a recipient of an old-age pension or a disability pension, or by the day of his/her death had met prerequisites for entitlement to the disability </w:t>
      </w:r>
      <w:r w:rsidRPr="00027011">
        <w:rPr>
          <w:rFonts w:ascii="Arial" w:hAnsi="Arial" w:cs="Arial"/>
          <w:i/>
          <w:iCs/>
          <w:color w:val="auto"/>
          <w:sz w:val="20"/>
          <w:szCs w:val="17"/>
          <w:lang w:val="en-GB"/>
        </w:rPr>
        <w:t>pension or the old-age pension, or deceased due to an occupational injury (</w:t>
      </w:r>
      <w:r w:rsidRPr="00771C11">
        <w:rPr>
          <w:rFonts w:ascii="Arial" w:hAnsi="Arial" w:cs="Arial"/>
          <w:i/>
          <w:iCs/>
          <w:color w:val="auto"/>
          <w:sz w:val="20"/>
          <w:szCs w:val="17"/>
          <w:lang w:val="en-GB"/>
        </w:rPr>
        <w:t xml:space="preserve">occupational disease). Unless special conditions for further payment of </w:t>
      </w:r>
      <w:r w:rsidR="00771C11" w:rsidRPr="00381424">
        <w:rPr>
          <w:rFonts w:ascii="Arial" w:hAnsi="Arial" w:cs="Arial"/>
          <w:i/>
          <w:iCs/>
          <w:color w:val="auto"/>
          <w:sz w:val="20"/>
          <w:szCs w:val="17"/>
          <w:lang w:val="en-GB"/>
        </w:rPr>
        <w:t xml:space="preserve">a </w:t>
      </w:r>
      <w:r w:rsidRPr="002D3262">
        <w:rPr>
          <w:rFonts w:ascii="Arial" w:hAnsi="Arial" w:cs="Arial"/>
          <w:i/>
          <w:iCs/>
          <w:color w:val="auto"/>
          <w:sz w:val="20"/>
          <w:szCs w:val="17"/>
          <w:lang w:val="en-GB"/>
        </w:rPr>
        <w:t xml:space="preserve">widow’s and </w:t>
      </w:r>
      <w:r w:rsidR="003B34E3">
        <w:rPr>
          <w:rFonts w:ascii="Arial" w:hAnsi="Arial" w:cs="Arial"/>
          <w:i/>
          <w:iCs/>
          <w:color w:val="auto"/>
          <w:sz w:val="20"/>
          <w:szCs w:val="17"/>
          <w:lang w:val="en-GB"/>
        </w:rPr>
        <w:t xml:space="preserve">a </w:t>
      </w:r>
      <w:r w:rsidRPr="002D3262">
        <w:rPr>
          <w:rFonts w:ascii="Arial" w:hAnsi="Arial" w:cs="Arial"/>
          <w:i/>
          <w:iCs/>
          <w:color w:val="auto"/>
          <w:sz w:val="20"/>
          <w:szCs w:val="17"/>
          <w:lang w:val="en-GB"/>
        </w:rPr>
        <w:t>widower’s pension are met, the entitlement to these types of pensions ceases</w:t>
      </w:r>
      <w:r w:rsidRPr="00FF224F">
        <w:rPr>
          <w:rFonts w:ascii="Arial" w:hAnsi="Arial" w:cs="Arial"/>
          <w:i/>
          <w:iCs/>
          <w:color w:val="auto"/>
          <w:sz w:val="20"/>
          <w:szCs w:val="17"/>
          <w:lang w:val="en-GB"/>
        </w:rPr>
        <w:t xml:space="preserve"> to exist after the period of one year;</w:t>
      </w:r>
    </w:p>
    <w:p w14:paraId="22A78FCA" w14:textId="6DEF64A7" w:rsidR="002B4990" w:rsidRPr="002D3262" w:rsidRDefault="002B4990" w:rsidP="00381424">
      <w:pPr>
        <w:pStyle w:val="Normlnweb"/>
        <w:spacing w:before="120" w:beforeAutospacing="0" w:after="0" w:afterAutospacing="0"/>
        <w:jc w:val="both"/>
        <w:rPr>
          <w:rFonts w:ascii="Arial" w:hAnsi="Arial" w:cs="Arial"/>
          <w:i/>
          <w:iCs/>
          <w:color w:val="auto"/>
          <w:sz w:val="20"/>
          <w:szCs w:val="17"/>
          <w:lang w:val="en-GB"/>
        </w:rPr>
      </w:pPr>
      <w:r w:rsidRPr="007A4C09">
        <w:rPr>
          <w:rFonts w:ascii="Arial" w:hAnsi="Arial" w:cs="Arial"/>
          <w:i/>
          <w:iCs/>
          <w:color w:val="auto"/>
          <w:sz w:val="20"/>
          <w:szCs w:val="17"/>
          <w:lang w:val="en-GB"/>
        </w:rPr>
        <w:t xml:space="preserve">– entitlement to an </w:t>
      </w:r>
      <w:r w:rsidRPr="007A4C09">
        <w:rPr>
          <w:rFonts w:ascii="Arial" w:hAnsi="Arial" w:cs="Arial"/>
          <w:b/>
          <w:i/>
          <w:iCs/>
          <w:color w:val="auto"/>
          <w:sz w:val="20"/>
          <w:szCs w:val="17"/>
          <w:lang w:val="en-GB"/>
        </w:rPr>
        <w:t>orphan pension</w:t>
      </w:r>
      <w:r w:rsidRPr="007A4C09">
        <w:rPr>
          <w:rFonts w:ascii="Arial" w:hAnsi="Arial" w:cs="Arial"/>
          <w:i/>
          <w:iCs/>
          <w:color w:val="auto"/>
          <w:sz w:val="20"/>
          <w:szCs w:val="17"/>
          <w:lang w:val="en-GB"/>
        </w:rPr>
        <w:t xml:space="preserve"> can only arise for a dependent child whose deceased parent (a </w:t>
      </w:r>
      <w:r w:rsidRPr="00C33F9B">
        <w:rPr>
          <w:rFonts w:ascii="Arial" w:hAnsi="Arial" w:cs="Arial"/>
          <w:i/>
          <w:iCs/>
          <w:color w:val="auto"/>
          <w:sz w:val="20"/>
          <w:szCs w:val="17"/>
          <w:lang w:val="en-GB"/>
        </w:rPr>
        <w:t>person who took over the care of the child) was compliant with the</w:t>
      </w:r>
      <w:r w:rsidR="00C33F9B" w:rsidRPr="00C33F9B">
        <w:rPr>
          <w:rFonts w:ascii="Arial" w:hAnsi="Arial" w:cs="Arial"/>
          <w:i/>
          <w:iCs/>
          <w:color w:val="auto"/>
          <w:sz w:val="20"/>
          <w:szCs w:val="17"/>
          <w:lang w:val="en-GB"/>
        </w:rPr>
        <w:t xml:space="preserve"> </w:t>
      </w:r>
      <w:r w:rsidR="00C33F9B" w:rsidRPr="00DE6BC4">
        <w:rPr>
          <w:rFonts w:ascii="Arial" w:hAnsi="Arial" w:cs="Arial"/>
          <w:i/>
          <w:iCs/>
          <w:color w:val="auto"/>
          <w:sz w:val="20"/>
          <w:szCs w:val="17"/>
          <w:lang w:val="en-GB"/>
        </w:rPr>
        <w:t>necessary</w:t>
      </w:r>
      <w:r w:rsidRPr="00DE6BC4">
        <w:rPr>
          <w:rFonts w:ascii="Arial" w:hAnsi="Arial" w:cs="Arial"/>
          <w:i/>
          <w:iCs/>
          <w:color w:val="auto"/>
          <w:sz w:val="20"/>
          <w:szCs w:val="17"/>
          <w:lang w:val="en-GB"/>
        </w:rPr>
        <w:t> </w:t>
      </w:r>
      <w:r w:rsidR="00DE6BC4">
        <w:rPr>
          <w:rFonts w:ascii="Arial" w:hAnsi="Arial" w:cs="Arial"/>
          <w:i/>
          <w:iCs/>
          <w:color w:val="auto"/>
          <w:sz w:val="20"/>
          <w:szCs w:val="17"/>
          <w:lang w:val="en-GB"/>
        </w:rPr>
        <w:t>term</w:t>
      </w:r>
      <w:r w:rsidRPr="00DE6BC4">
        <w:rPr>
          <w:rFonts w:ascii="Arial" w:hAnsi="Arial" w:cs="Arial"/>
          <w:i/>
          <w:iCs/>
          <w:color w:val="auto"/>
          <w:sz w:val="20"/>
          <w:szCs w:val="17"/>
          <w:lang w:val="en-GB"/>
        </w:rPr>
        <w:t xml:space="preserve"> of insurance</w:t>
      </w:r>
      <w:r w:rsidRPr="00C33F9B">
        <w:rPr>
          <w:rFonts w:ascii="Arial" w:hAnsi="Arial" w:cs="Arial"/>
          <w:i/>
          <w:iCs/>
          <w:color w:val="auto"/>
          <w:sz w:val="20"/>
          <w:szCs w:val="17"/>
          <w:lang w:val="en-GB"/>
        </w:rPr>
        <w:t xml:space="preserve"> </w:t>
      </w:r>
      <w:r w:rsidRPr="0025179A">
        <w:rPr>
          <w:rFonts w:ascii="Arial" w:hAnsi="Arial" w:cs="Arial"/>
          <w:i/>
          <w:iCs/>
          <w:color w:val="auto"/>
          <w:sz w:val="20"/>
          <w:szCs w:val="17"/>
          <w:lang w:val="en-GB"/>
        </w:rPr>
        <w:t>condition established by</w:t>
      </w:r>
      <w:r w:rsidRPr="00C33F9B">
        <w:rPr>
          <w:rFonts w:ascii="Arial" w:hAnsi="Arial" w:cs="Arial"/>
          <w:i/>
          <w:iCs/>
          <w:color w:val="auto"/>
          <w:sz w:val="20"/>
          <w:szCs w:val="17"/>
          <w:lang w:val="en-GB"/>
        </w:rPr>
        <w:t xml:space="preserve"> law or was a </w:t>
      </w:r>
      <w:r w:rsidRPr="0002050B">
        <w:rPr>
          <w:rFonts w:ascii="Arial" w:hAnsi="Arial" w:cs="Arial"/>
          <w:i/>
          <w:iCs/>
          <w:color w:val="auto"/>
          <w:sz w:val="20"/>
          <w:szCs w:val="17"/>
          <w:lang w:val="en-GB"/>
        </w:rPr>
        <w:t>recipient of the old-age</w:t>
      </w:r>
      <w:r w:rsidR="0002050B" w:rsidRPr="00381424">
        <w:rPr>
          <w:rFonts w:ascii="Arial" w:hAnsi="Arial" w:cs="Arial"/>
          <w:i/>
          <w:iCs/>
          <w:color w:val="auto"/>
          <w:sz w:val="20"/>
          <w:szCs w:val="17"/>
          <w:lang w:val="en-GB"/>
        </w:rPr>
        <w:t xml:space="preserve"> pension</w:t>
      </w:r>
      <w:r w:rsidRPr="002D3262">
        <w:rPr>
          <w:rFonts w:ascii="Arial" w:hAnsi="Arial" w:cs="Arial"/>
          <w:i/>
          <w:iCs/>
          <w:color w:val="auto"/>
          <w:sz w:val="20"/>
          <w:szCs w:val="17"/>
          <w:lang w:val="en-GB"/>
        </w:rPr>
        <w:t xml:space="preserve"> or the disability pension, or died due to an occupational injury (an occupational disease);</w:t>
      </w:r>
    </w:p>
    <w:p w14:paraId="11440ABB" w14:textId="71F33FBB" w:rsidR="002B4990" w:rsidRPr="00381424" w:rsidRDefault="002B4990" w:rsidP="00381424">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i/>
          <w:iCs/>
          <w:sz w:val="20"/>
          <w:szCs w:val="17"/>
          <w:lang w:val="en-GB"/>
        </w:rPr>
      </w:pPr>
      <w:r w:rsidRPr="00381424">
        <w:rPr>
          <w:rFonts w:ascii="Arial" w:hAnsi="Arial" w:cs="Arial"/>
          <w:sz w:val="20"/>
          <w:szCs w:val="20"/>
          <w:lang w:val="en-GB"/>
        </w:rPr>
        <w:t>–</w:t>
      </w:r>
      <w:r w:rsidRPr="00381424">
        <w:rPr>
          <w:rFonts w:ascii="Arial" w:hAnsi="Arial" w:cs="Arial"/>
          <w:lang w:val="en-GB"/>
        </w:rPr>
        <w:t> </w:t>
      </w:r>
      <w:r w:rsidRPr="00381424">
        <w:rPr>
          <w:rFonts w:ascii="Arial" w:hAnsi="Arial" w:cs="Arial"/>
          <w:i/>
          <w:iCs/>
          <w:sz w:val="20"/>
          <w:szCs w:val="17"/>
          <w:lang w:val="en-GB"/>
        </w:rPr>
        <w:t xml:space="preserve">the types of pensions given may be paid separately, then they are so-called </w:t>
      </w:r>
      <w:r w:rsidRPr="00381424">
        <w:rPr>
          <w:rFonts w:ascii="Arial" w:hAnsi="Arial" w:cs="Arial"/>
          <w:b/>
          <w:i/>
          <w:iCs/>
          <w:sz w:val="20"/>
          <w:szCs w:val="17"/>
          <w:lang w:val="en-GB"/>
        </w:rPr>
        <w:t>single pensions</w:t>
      </w:r>
      <w:r w:rsidRPr="00381424">
        <w:rPr>
          <w:rFonts w:ascii="Arial" w:hAnsi="Arial" w:cs="Arial"/>
          <w:i/>
          <w:iCs/>
          <w:sz w:val="20"/>
          <w:szCs w:val="17"/>
          <w:lang w:val="en-GB"/>
        </w:rPr>
        <w:t>. Widows’ and widowers’ pensions may be paid simultaneously with the old-age pension or the disability pension (</w:t>
      </w:r>
      <w:r w:rsidRPr="00381424">
        <w:rPr>
          <w:rFonts w:ascii="Arial" w:hAnsi="Arial" w:cs="Arial"/>
          <w:b/>
          <w:i/>
          <w:iCs/>
          <w:sz w:val="20"/>
          <w:szCs w:val="17"/>
          <w:lang w:val="en-GB"/>
        </w:rPr>
        <w:t>combined pensions</w:t>
      </w:r>
      <w:r w:rsidRPr="00381424">
        <w:rPr>
          <w:rFonts w:ascii="Arial" w:hAnsi="Arial" w:cs="Arial"/>
          <w:i/>
          <w:iCs/>
          <w:sz w:val="20"/>
          <w:szCs w:val="17"/>
          <w:lang w:val="en-GB"/>
        </w:rPr>
        <w:t>). If prerequisites for entitlement to a payment of a widow’s</w:t>
      </w:r>
      <w:r w:rsidR="00C54955">
        <w:rPr>
          <w:rFonts w:ascii="Arial" w:hAnsi="Arial" w:cs="Arial"/>
          <w:i/>
          <w:iCs/>
          <w:sz w:val="20"/>
          <w:szCs w:val="17"/>
          <w:lang w:val="en-GB"/>
        </w:rPr>
        <w:t xml:space="preserve"> pension</w:t>
      </w:r>
      <w:r w:rsidRPr="00381424">
        <w:rPr>
          <w:rFonts w:ascii="Arial" w:hAnsi="Arial" w:cs="Arial"/>
          <w:i/>
          <w:iCs/>
          <w:sz w:val="20"/>
          <w:szCs w:val="17"/>
          <w:lang w:val="en-GB"/>
        </w:rPr>
        <w:t xml:space="preserve"> or a widower’s pension</w:t>
      </w:r>
      <w:r w:rsidR="00E748CD">
        <w:rPr>
          <w:rFonts w:ascii="Arial" w:hAnsi="Arial" w:cs="Arial"/>
          <w:i/>
          <w:iCs/>
          <w:sz w:val="20"/>
          <w:szCs w:val="17"/>
          <w:lang w:val="en-GB"/>
        </w:rPr>
        <w:t xml:space="preserve"> and concurrently of an old-age pension or a disability pension</w:t>
      </w:r>
      <w:r w:rsidRPr="00381424">
        <w:rPr>
          <w:rFonts w:ascii="Arial" w:hAnsi="Arial" w:cs="Arial"/>
          <w:i/>
          <w:iCs/>
          <w:sz w:val="20"/>
          <w:szCs w:val="17"/>
          <w:lang w:val="en-GB"/>
        </w:rPr>
        <w:t xml:space="preserve"> are complied with simultaneously then rules for concurrent</w:t>
      </w:r>
      <w:r w:rsidR="000B3DA9" w:rsidRPr="00381424">
        <w:rPr>
          <w:rFonts w:ascii="Arial" w:hAnsi="Arial" w:cs="Arial"/>
          <w:i/>
          <w:iCs/>
          <w:sz w:val="20"/>
          <w:szCs w:val="17"/>
          <w:lang w:val="en-GB"/>
        </w:rPr>
        <w:t xml:space="preserve"> (combined)</w:t>
      </w:r>
      <w:r w:rsidRPr="00381424">
        <w:rPr>
          <w:rFonts w:ascii="Arial" w:hAnsi="Arial" w:cs="Arial"/>
          <w:i/>
          <w:iCs/>
          <w:sz w:val="20"/>
          <w:szCs w:val="17"/>
          <w:lang w:val="en-GB"/>
        </w:rPr>
        <w:t xml:space="preserve"> pensions apply.</w:t>
      </w:r>
    </w:p>
    <w:p w14:paraId="3A27D179" w14:textId="77777777" w:rsidR="001A403D" w:rsidRPr="00381424" w:rsidRDefault="001A403D" w:rsidP="00381424">
      <w:pPr>
        <w:pStyle w:val="Zkladntext"/>
        <w:rPr>
          <w:i w:val="0"/>
          <w:iCs w:val="0"/>
          <w:lang w:val="cs-CZ"/>
        </w:rPr>
      </w:pPr>
    </w:p>
    <w:p w14:paraId="249BD2FE" w14:textId="77777777" w:rsidR="0062500A" w:rsidRDefault="00330813" w:rsidP="00677B3C">
      <w:pPr>
        <w:pStyle w:val="Zkladntext"/>
        <w:tabs>
          <w:tab w:val="left" w:pos="720"/>
        </w:tabs>
        <w:ind w:firstLine="720"/>
        <w:jc w:val="both"/>
      </w:pPr>
      <w:r w:rsidRPr="00677B3C">
        <w:t xml:space="preserve">Outputs from information systems of the Czech Social Security Administration, which do not include data on pension insurance </w:t>
      </w:r>
      <w:r w:rsidR="0079452E" w:rsidRPr="00677B3C">
        <w:t>provided and administered by</w:t>
      </w:r>
      <w:r w:rsidRPr="00677B3C">
        <w:t xml:space="preserve"> the Ministry of Defence, the Ministry of the Interior, and the Ministry of Justice, are used for </w:t>
      </w:r>
      <w:r w:rsidR="00971E98" w:rsidRPr="00677B3C">
        <w:t xml:space="preserve">the needs of </w:t>
      </w:r>
      <w:r w:rsidRPr="00677B3C">
        <w:t xml:space="preserve">the </w:t>
      </w:r>
      <w:r w:rsidR="00971E98" w:rsidRPr="00677B3C">
        <w:t>statistics</w:t>
      </w:r>
      <w:r w:rsidR="002277DD" w:rsidRPr="00677B3C">
        <w:t xml:space="preserve"> on pension insurance</w:t>
      </w:r>
      <w:r w:rsidR="007B1CDB">
        <w:t xml:space="preserve"> scheme</w:t>
      </w:r>
      <w:r w:rsidR="002277DD" w:rsidRPr="00677B3C">
        <w:t xml:space="preserve"> benefits</w:t>
      </w:r>
      <w:r w:rsidR="0034543D" w:rsidRPr="00677B3C">
        <w:t>.</w:t>
      </w:r>
    </w:p>
    <w:p w14:paraId="08FA316B" w14:textId="77777777" w:rsidR="0062500A" w:rsidRDefault="0062500A" w:rsidP="00677B3C">
      <w:pPr>
        <w:pStyle w:val="Zkladntext"/>
        <w:tabs>
          <w:tab w:val="left" w:pos="720"/>
        </w:tabs>
        <w:ind w:firstLine="720"/>
        <w:jc w:val="both"/>
      </w:pPr>
    </w:p>
    <w:p w14:paraId="07515369" w14:textId="77777777" w:rsidR="00A65B9D" w:rsidRPr="00D174BF" w:rsidRDefault="00A65B9D">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rPr>
      </w:pPr>
    </w:p>
    <w:p w14:paraId="55F997D1" w14:textId="38192A5F" w:rsidR="00A65B9D" w:rsidRPr="009B13BC" w:rsidRDefault="00E11D92">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bCs/>
          <w:i/>
          <w:iCs/>
          <w:sz w:val="20"/>
          <w:lang w:val="en-GB"/>
        </w:rPr>
      </w:pPr>
      <w:r>
        <w:rPr>
          <w:rFonts w:ascii="Arial" w:hAnsi="Arial" w:cs="Arial"/>
          <w:b/>
          <w:bCs/>
          <w:i/>
          <w:iCs/>
          <w:sz w:val="20"/>
          <w:lang w:val="en-GB"/>
        </w:rPr>
        <w:t>Number of pensioners – international comparison</w:t>
      </w:r>
    </w:p>
    <w:p w14:paraId="6342215D" w14:textId="77777777" w:rsidR="00A65B9D" w:rsidRPr="009B13BC" w:rsidRDefault="00A65B9D">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lang w:val="en-GB"/>
        </w:rPr>
      </w:pPr>
    </w:p>
    <w:p w14:paraId="057F58B6" w14:textId="1D7C9456" w:rsidR="00A65B9D" w:rsidRPr="000041CB" w:rsidRDefault="00E11D92" w:rsidP="000041CB">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ind w:firstLine="709"/>
        <w:textAlignment w:val="auto"/>
        <w:rPr>
          <w:i/>
          <w:lang w:val="en-GB"/>
        </w:rPr>
      </w:pPr>
      <w:r w:rsidRPr="00381424">
        <w:rPr>
          <w:i/>
          <w:lang w:val="en-GB"/>
        </w:rPr>
        <w:t>Data in the Tables 5-17 to 5-19</w:t>
      </w:r>
      <w:r w:rsidRPr="001109FD">
        <w:rPr>
          <w:i/>
          <w:lang w:val="en-GB"/>
        </w:rPr>
        <w:t xml:space="preserve"> are based on the</w:t>
      </w:r>
      <w:r w:rsidRPr="00D176B0">
        <w:rPr>
          <w:i/>
          <w:lang w:val="en-GB"/>
        </w:rPr>
        <w:t xml:space="preserve"> </w:t>
      </w:r>
      <w:r w:rsidRPr="00381424">
        <w:rPr>
          <w:i/>
          <w:lang w:val="en-GB"/>
        </w:rPr>
        <w:t>ESSPROS methodology, which differs from the national methodology used in other tables</w:t>
      </w:r>
      <w:r>
        <w:rPr>
          <w:i/>
          <w:lang w:val="en-GB"/>
        </w:rPr>
        <w:t xml:space="preserve"> providing data</w:t>
      </w:r>
      <w:r w:rsidRPr="00381424">
        <w:rPr>
          <w:i/>
          <w:lang w:val="en-GB"/>
        </w:rPr>
        <w:t xml:space="preserve"> on pensions. </w:t>
      </w:r>
      <w:r>
        <w:t xml:space="preserve"> </w:t>
      </w:r>
      <w:r w:rsidR="00706112">
        <w:t xml:space="preserve"> </w:t>
      </w:r>
    </w:p>
    <w:p w14:paraId="017AF040" w14:textId="4E822812" w:rsidR="00D93BE3" w:rsidRPr="00381424" w:rsidRDefault="00D44507"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lang w:val="en-GB"/>
        </w:rPr>
      </w:pPr>
      <w:r w:rsidRPr="00381424">
        <w:rPr>
          <w:rFonts w:ascii="Arial" w:hAnsi="Arial" w:cs="Arial"/>
          <w:b/>
          <w:i/>
          <w:iCs/>
          <w:szCs w:val="17"/>
          <w:lang w:val="en-GB"/>
        </w:rPr>
        <w:lastRenderedPageBreak/>
        <w:t>Sickness insurance scheme benefits</w:t>
      </w:r>
    </w:p>
    <w:p w14:paraId="645F6837"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p>
    <w:p w14:paraId="70ABD337" w14:textId="7B257F36" w:rsidR="00CE4F3B" w:rsidRPr="00381424" w:rsidRDefault="00CE4F3B" w:rsidP="00381424">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ind w:firstLine="709"/>
        <w:textAlignment w:val="auto"/>
        <w:rPr>
          <w:i/>
          <w:iCs/>
          <w:lang w:val="cs-CZ"/>
        </w:rPr>
      </w:pPr>
      <w:r w:rsidRPr="006D5E10">
        <w:rPr>
          <w:rFonts w:ascii="Arial" w:hAnsi="Arial" w:cs="Arial"/>
          <w:i/>
          <w:iCs/>
          <w:szCs w:val="17"/>
          <w:lang w:val="en-GB"/>
        </w:rPr>
        <w:t>The </w:t>
      </w:r>
      <w:r w:rsidRPr="00381424">
        <w:rPr>
          <w:rFonts w:ascii="Arial" w:hAnsi="Arial" w:cs="Arial"/>
          <w:i/>
          <w:iCs/>
          <w:szCs w:val="17"/>
          <w:lang w:val="en-GB"/>
        </w:rPr>
        <w:t>sickness insurance scheme</w:t>
      </w:r>
      <w:r w:rsidRPr="006D5E10">
        <w:rPr>
          <w:rFonts w:ascii="Arial" w:hAnsi="Arial" w:cs="Arial"/>
          <w:i/>
          <w:iCs/>
          <w:szCs w:val="17"/>
          <w:lang w:val="en-GB"/>
        </w:rPr>
        <w:t xml:space="preserve"> is intended for </w:t>
      </w:r>
      <w:r w:rsidR="006B16F0">
        <w:rPr>
          <w:rFonts w:ascii="Arial" w:hAnsi="Arial" w:cs="Arial"/>
          <w:i/>
          <w:iCs/>
          <w:szCs w:val="17"/>
          <w:lang w:val="en-GB"/>
        </w:rPr>
        <w:t>earners</w:t>
      </w:r>
      <w:r w:rsidRPr="006D5E10">
        <w:rPr>
          <w:rFonts w:ascii="Arial" w:hAnsi="Arial" w:cs="Arial"/>
          <w:i/>
          <w:iCs/>
          <w:szCs w:val="17"/>
          <w:lang w:val="en-GB"/>
        </w:rPr>
        <w:t xml:space="preserve"> who are thereby secured for cases of </w:t>
      </w:r>
      <w:r w:rsidR="00347BE2" w:rsidRPr="006D5E10">
        <w:rPr>
          <w:rFonts w:ascii="Arial" w:hAnsi="Arial" w:cs="Arial"/>
          <w:i/>
          <w:iCs/>
          <w:szCs w:val="17"/>
          <w:lang w:val="en-GB"/>
        </w:rPr>
        <w:t>the so-called short</w:t>
      </w:r>
      <w:r w:rsidR="005F34A7" w:rsidRPr="00381424">
        <w:rPr>
          <w:rFonts w:ascii="Arial" w:hAnsi="Arial" w:cs="Arial"/>
          <w:i/>
          <w:iCs/>
          <w:szCs w:val="17"/>
          <w:lang w:val="en-GB"/>
        </w:rPr>
        <w:t>-term</w:t>
      </w:r>
      <w:r w:rsidR="00347BE2" w:rsidRPr="006D5E10">
        <w:rPr>
          <w:rFonts w:ascii="Arial" w:hAnsi="Arial" w:cs="Arial"/>
          <w:i/>
          <w:iCs/>
          <w:szCs w:val="17"/>
          <w:lang w:val="en-GB"/>
        </w:rPr>
        <w:t xml:space="preserve"> social</w:t>
      </w:r>
      <w:r w:rsidR="00347BE2" w:rsidRPr="005534C0">
        <w:rPr>
          <w:rFonts w:ascii="Arial" w:hAnsi="Arial" w:cs="Arial"/>
          <w:i/>
          <w:iCs/>
          <w:szCs w:val="17"/>
          <w:lang w:val="en-GB"/>
        </w:rPr>
        <w:t xml:space="preserve"> events (</w:t>
      </w:r>
      <w:r w:rsidRPr="005534C0">
        <w:rPr>
          <w:rFonts w:ascii="Arial" w:hAnsi="Arial" w:cs="Arial"/>
          <w:i/>
          <w:iCs/>
          <w:szCs w:val="17"/>
          <w:lang w:val="en-GB"/>
        </w:rPr>
        <w:t>temporary incapacity for work due to a disease or an injury</w:t>
      </w:r>
      <w:r w:rsidR="00FB7296" w:rsidRPr="005534C0">
        <w:rPr>
          <w:rFonts w:ascii="Arial" w:hAnsi="Arial" w:cs="Arial"/>
          <w:i/>
          <w:iCs/>
          <w:szCs w:val="17"/>
          <w:lang w:val="en-GB"/>
        </w:rPr>
        <w:t xml:space="preserve"> or </w:t>
      </w:r>
      <w:r w:rsidR="00FB7296" w:rsidRPr="0052650B">
        <w:rPr>
          <w:rFonts w:ascii="Arial" w:hAnsi="Arial" w:cs="Arial"/>
          <w:i/>
          <w:iCs/>
          <w:szCs w:val="17"/>
          <w:lang w:val="en-GB"/>
        </w:rPr>
        <w:t xml:space="preserve">quarantine, </w:t>
      </w:r>
      <w:r w:rsidR="009567BF" w:rsidRPr="0052650B">
        <w:rPr>
          <w:rFonts w:ascii="Arial" w:hAnsi="Arial" w:cs="Arial"/>
          <w:i/>
          <w:iCs/>
          <w:szCs w:val="17"/>
          <w:lang w:val="en-GB"/>
        </w:rPr>
        <w:t>taking care of</w:t>
      </w:r>
      <w:r w:rsidR="00D0088A" w:rsidRPr="00381424">
        <w:rPr>
          <w:rFonts w:ascii="Arial" w:hAnsi="Arial" w:cs="Arial"/>
          <w:i/>
          <w:iCs/>
          <w:szCs w:val="17"/>
          <w:lang w:val="en-GB"/>
        </w:rPr>
        <w:t xml:space="preserve"> a</w:t>
      </w:r>
      <w:r w:rsidR="009567BF" w:rsidRPr="00381424">
        <w:rPr>
          <w:rFonts w:ascii="Arial" w:hAnsi="Arial" w:cs="Arial"/>
          <w:i/>
          <w:iCs/>
          <w:szCs w:val="17"/>
          <w:lang w:val="en-GB"/>
        </w:rPr>
        <w:t xml:space="preserve"> sick</w:t>
      </w:r>
      <w:r w:rsidR="005652C8" w:rsidRPr="0052650B">
        <w:rPr>
          <w:rFonts w:ascii="Arial" w:hAnsi="Arial" w:cs="Arial"/>
          <w:i/>
          <w:iCs/>
          <w:szCs w:val="17"/>
          <w:lang w:val="en-GB"/>
        </w:rPr>
        <w:t xml:space="preserve"> family member</w:t>
      </w:r>
      <w:r w:rsidR="009643C0" w:rsidRPr="0052650B">
        <w:rPr>
          <w:i/>
          <w:iCs/>
          <w:lang w:val="cs-CZ"/>
        </w:rPr>
        <w:t>,</w:t>
      </w:r>
      <w:r w:rsidR="00FB7296" w:rsidRPr="0052650B">
        <w:rPr>
          <w:rFonts w:ascii="Arial" w:hAnsi="Arial" w:cs="Arial"/>
          <w:i/>
          <w:iCs/>
          <w:szCs w:val="17"/>
          <w:lang w:val="en-GB"/>
        </w:rPr>
        <w:t xml:space="preserve"> pre</w:t>
      </w:r>
      <w:r w:rsidR="00FB7296" w:rsidRPr="005534C0">
        <w:rPr>
          <w:rFonts w:ascii="Arial" w:hAnsi="Arial" w:cs="Arial"/>
          <w:i/>
          <w:iCs/>
          <w:szCs w:val="17"/>
          <w:lang w:val="en-GB"/>
        </w:rPr>
        <w:t xml:space="preserve">gnancy and </w:t>
      </w:r>
      <w:r w:rsidR="00FB7296" w:rsidRPr="0052650B">
        <w:rPr>
          <w:rFonts w:ascii="Arial" w:hAnsi="Arial" w:cs="Arial"/>
          <w:i/>
          <w:iCs/>
          <w:szCs w:val="17"/>
          <w:lang w:val="en-GB"/>
        </w:rPr>
        <w:t>maternity, childcare)</w:t>
      </w:r>
      <w:r w:rsidR="009643C0" w:rsidRPr="0052650B">
        <w:rPr>
          <w:rFonts w:ascii="Arial" w:hAnsi="Arial" w:cs="Arial"/>
          <w:i/>
          <w:iCs/>
          <w:szCs w:val="17"/>
          <w:lang w:val="en-GB"/>
        </w:rPr>
        <w:t xml:space="preserve"> </w:t>
      </w:r>
      <w:r w:rsidRPr="00B4113F">
        <w:rPr>
          <w:rFonts w:ascii="Arial" w:hAnsi="Arial" w:cs="Arial"/>
          <w:i/>
          <w:iCs/>
          <w:szCs w:val="17"/>
          <w:lang w:val="en-GB"/>
        </w:rPr>
        <w:t>by cash</w:t>
      </w:r>
      <w:r w:rsidRPr="005534C0">
        <w:rPr>
          <w:rFonts w:ascii="Arial" w:hAnsi="Arial" w:cs="Arial"/>
          <w:i/>
          <w:iCs/>
          <w:szCs w:val="17"/>
          <w:lang w:val="en-GB"/>
        </w:rPr>
        <w:t xml:space="preserve"> sickness insurance</w:t>
      </w:r>
      <w:r w:rsidR="004404B0" w:rsidRPr="00381424">
        <w:rPr>
          <w:rFonts w:ascii="Arial" w:hAnsi="Arial" w:cs="Arial"/>
          <w:i/>
          <w:iCs/>
          <w:szCs w:val="17"/>
          <w:lang w:val="en-GB"/>
        </w:rPr>
        <w:t xml:space="preserve"> scheme</w:t>
      </w:r>
      <w:r w:rsidRPr="005534C0">
        <w:rPr>
          <w:rFonts w:ascii="Arial" w:hAnsi="Arial" w:cs="Arial"/>
          <w:i/>
          <w:iCs/>
          <w:szCs w:val="17"/>
          <w:lang w:val="en-GB"/>
        </w:rPr>
        <w:t xml:space="preserve"> benefits. Since 2009, sickness</w:t>
      </w:r>
      <w:r w:rsidRPr="001109FD">
        <w:rPr>
          <w:rFonts w:ascii="Arial" w:hAnsi="Arial" w:cs="Arial"/>
          <w:i/>
          <w:iCs/>
          <w:szCs w:val="17"/>
          <w:lang w:val="en-GB"/>
        </w:rPr>
        <w:t xml:space="preserve"> insurance has been fully regulated by the Act No 187/2006 Sb, on Sickness Insurance, as subsequently amended</w:t>
      </w:r>
      <w:r w:rsidRPr="00381424">
        <w:rPr>
          <w:rFonts w:ascii="Arial" w:hAnsi="Arial" w:cs="Arial"/>
          <w:i/>
          <w:iCs/>
          <w:szCs w:val="17"/>
          <w:lang w:val="en-GB"/>
        </w:rPr>
        <w:t>.</w:t>
      </w:r>
      <w:r w:rsidRPr="001109FD">
        <w:rPr>
          <w:rFonts w:ascii="Arial" w:hAnsi="Arial" w:cs="Arial"/>
          <w:i/>
          <w:iCs/>
          <w:szCs w:val="17"/>
          <w:lang w:val="en-GB"/>
        </w:rPr>
        <w:t xml:space="preserve"> </w:t>
      </w:r>
    </w:p>
    <w:p w14:paraId="6F3D1B61" w14:textId="77777777" w:rsidR="00D93BE3" w:rsidRPr="00381424" w:rsidRDefault="00D93BE3" w:rsidP="00D93BE3">
      <w:pPr>
        <w:autoSpaceDE w:val="0"/>
        <w:autoSpaceDN w:val="0"/>
        <w:adjustRightInd w:val="0"/>
        <w:jc w:val="both"/>
        <w:rPr>
          <w:i/>
          <w:iCs/>
        </w:rPr>
      </w:pPr>
    </w:p>
    <w:p w14:paraId="28D569AE" w14:textId="453848AB" w:rsidR="00F524F3" w:rsidRPr="00381424" w:rsidRDefault="00F524F3" w:rsidP="00D93BE3">
      <w:pPr>
        <w:autoSpaceDE w:val="0"/>
        <w:autoSpaceDN w:val="0"/>
        <w:adjustRightInd w:val="0"/>
        <w:rPr>
          <w:rFonts w:ascii="Arial obyeejné" w:hAnsi="Arial obyeejné"/>
          <w:i/>
          <w:iCs/>
          <w:sz w:val="20"/>
          <w:szCs w:val="20"/>
          <w:highlight w:val="yellow"/>
        </w:rPr>
      </w:pPr>
      <w:r>
        <w:rPr>
          <w:rFonts w:ascii="Arial" w:hAnsi="Arial" w:cs="Arial"/>
          <w:i/>
          <w:iCs/>
          <w:sz w:val="20"/>
          <w:szCs w:val="17"/>
          <w:lang w:val="en-GB"/>
        </w:rPr>
        <w:t>Definition</w:t>
      </w:r>
      <w:r w:rsidRPr="00534E45">
        <w:rPr>
          <w:rFonts w:ascii="Arial" w:hAnsi="Arial" w:cs="Arial"/>
          <w:i/>
          <w:iCs/>
          <w:sz w:val="20"/>
          <w:szCs w:val="17"/>
          <w:lang w:val="en-GB"/>
        </w:rPr>
        <w:t xml:space="preserve"> of </w:t>
      </w:r>
      <w:r>
        <w:rPr>
          <w:rFonts w:ascii="Arial" w:hAnsi="Arial" w:cs="Arial"/>
          <w:i/>
          <w:iCs/>
          <w:sz w:val="20"/>
          <w:szCs w:val="17"/>
          <w:lang w:val="en-GB"/>
        </w:rPr>
        <w:t>selected types of</w:t>
      </w:r>
      <w:r w:rsidRPr="00534E45">
        <w:rPr>
          <w:rFonts w:ascii="Arial" w:hAnsi="Arial" w:cs="Arial"/>
          <w:i/>
          <w:iCs/>
          <w:sz w:val="20"/>
          <w:szCs w:val="17"/>
          <w:lang w:val="en-GB"/>
        </w:rPr>
        <w:t xml:space="preserve"> sickness insurance</w:t>
      </w:r>
      <w:r>
        <w:rPr>
          <w:rFonts w:ascii="Arial" w:hAnsi="Arial" w:cs="Arial"/>
          <w:i/>
          <w:iCs/>
          <w:sz w:val="20"/>
          <w:szCs w:val="17"/>
          <w:lang w:val="en-GB"/>
        </w:rPr>
        <w:t xml:space="preserve"> scheme</w:t>
      </w:r>
      <w:r w:rsidRPr="00534E45">
        <w:rPr>
          <w:rFonts w:ascii="Arial" w:hAnsi="Arial" w:cs="Arial"/>
          <w:i/>
          <w:iCs/>
          <w:sz w:val="20"/>
          <w:szCs w:val="17"/>
          <w:lang w:val="en-GB"/>
        </w:rPr>
        <w:t xml:space="preserve"> benefits</w:t>
      </w:r>
      <w:r>
        <w:rPr>
          <w:rFonts w:ascii="Arial" w:hAnsi="Arial" w:cs="Arial"/>
          <w:i/>
          <w:iCs/>
          <w:sz w:val="20"/>
          <w:szCs w:val="17"/>
          <w:lang w:val="en-GB"/>
        </w:rPr>
        <w:t xml:space="preserve"> provided in the Table 5-14</w:t>
      </w:r>
      <w:r w:rsidRPr="00534E45">
        <w:rPr>
          <w:rFonts w:ascii="Arial" w:hAnsi="Arial" w:cs="Arial"/>
          <w:i/>
          <w:iCs/>
          <w:sz w:val="20"/>
          <w:szCs w:val="17"/>
          <w:lang w:val="en-GB"/>
        </w:rPr>
        <w:t>:</w:t>
      </w:r>
      <w:r>
        <w:rPr>
          <w:rFonts w:ascii="Arial" w:hAnsi="Arial" w:cs="Arial"/>
          <w:i/>
          <w:iCs/>
          <w:sz w:val="20"/>
          <w:szCs w:val="17"/>
          <w:lang w:val="en-GB"/>
        </w:rPr>
        <w:t xml:space="preserve"> </w:t>
      </w:r>
    </w:p>
    <w:p w14:paraId="4DFE716E" w14:textId="0CA407BF" w:rsidR="0088198F" w:rsidRPr="00DB028C" w:rsidRDefault="0088198F" w:rsidP="00381424">
      <w:pPr>
        <w:pStyle w:val="Normlnweb"/>
        <w:spacing w:before="120" w:beforeAutospacing="0" w:after="0" w:afterAutospacing="0"/>
        <w:jc w:val="both"/>
        <w:rPr>
          <w:rFonts w:ascii="Arial" w:hAnsi="Arial" w:cs="Arial"/>
          <w:i/>
          <w:iCs/>
          <w:color w:val="auto"/>
          <w:sz w:val="20"/>
          <w:szCs w:val="17"/>
          <w:lang w:val="en-GB"/>
        </w:rPr>
      </w:pPr>
      <w:r w:rsidRPr="002D3262">
        <w:rPr>
          <w:rFonts w:ascii="Arial" w:hAnsi="Arial" w:cs="Arial"/>
          <w:i/>
          <w:iCs/>
          <w:color w:val="auto"/>
          <w:sz w:val="20"/>
          <w:szCs w:val="17"/>
          <w:lang w:val="en-GB"/>
        </w:rPr>
        <w:t xml:space="preserve">– the </w:t>
      </w:r>
      <w:r w:rsidRPr="002D3262">
        <w:rPr>
          <w:rFonts w:ascii="Arial" w:hAnsi="Arial" w:cs="Arial"/>
          <w:b/>
          <w:bCs/>
          <w:i/>
          <w:iCs/>
          <w:color w:val="auto"/>
          <w:sz w:val="20"/>
          <w:szCs w:val="17"/>
          <w:lang w:val="en-GB"/>
        </w:rPr>
        <w:t>sickness benefit</w:t>
      </w:r>
      <w:r w:rsidRPr="002D3262">
        <w:rPr>
          <w:rFonts w:ascii="Arial" w:hAnsi="Arial" w:cs="Arial"/>
          <w:i/>
          <w:iCs/>
          <w:color w:val="auto"/>
          <w:sz w:val="20"/>
          <w:szCs w:val="17"/>
          <w:lang w:val="en-GB"/>
        </w:rPr>
        <w:t xml:space="preserve"> – employees or own-account workers are entitled to receive sickness benefits for a period defined by law, in case of the incapacity </w:t>
      </w:r>
      <w:r w:rsidRPr="00DB028C">
        <w:rPr>
          <w:rFonts w:ascii="Arial" w:hAnsi="Arial" w:cs="Arial"/>
          <w:i/>
          <w:iCs/>
          <w:color w:val="auto"/>
          <w:sz w:val="20"/>
          <w:szCs w:val="17"/>
          <w:lang w:val="en-GB"/>
        </w:rPr>
        <w:t xml:space="preserve">for work found by a physician or </w:t>
      </w:r>
      <w:r w:rsidR="00997C49">
        <w:rPr>
          <w:rFonts w:ascii="Arial" w:hAnsi="Arial" w:cs="Arial"/>
          <w:i/>
          <w:iCs/>
          <w:color w:val="auto"/>
          <w:sz w:val="20"/>
          <w:szCs w:val="17"/>
          <w:lang w:val="en-GB"/>
        </w:rPr>
        <w:t>when</w:t>
      </w:r>
      <w:r w:rsidRPr="00DB028C">
        <w:rPr>
          <w:rFonts w:ascii="Arial" w:hAnsi="Arial" w:cs="Arial"/>
          <w:i/>
          <w:iCs/>
          <w:color w:val="auto"/>
          <w:sz w:val="20"/>
          <w:szCs w:val="17"/>
          <w:lang w:val="en-GB"/>
        </w:rPr>
        <w:t xml:space="preserve"> quarantine was imposed on them;</w:t>
      </w:r>
    </w:p>
    <w:p w14:paraId="355277EE" w14:textId="77777777" w:rsidR="0088198F" w:rsidRPr="00EF4F93" w:rsidRDefault="0088198F" w:rsidP="00381424">
      <w:pPr>
        <w:pStyle w:val="Normlnweb"/>
        <w:spacing w:before="120" w:beforeAutospacing="0" w:after="0" w:afterAutospacing="0"/>
        <w:jc w:val="both"/>
        <w:rPr>
          <w:rFonts w:ascii="Arial" w:hAnsi="Arial" w:cs="Arial"/>
          <w:i/>
          <w:iCs/>
          <w:color w:val="auto"/>
          <w:sz w:val="20"/>
          <w:szCs w:val="17"/>
          <w:lang w:val="en-GB"/>
        </w:rPr>
      </w:pPr>
      <w:r w:rsidRPr="00EF4F93">
        <w:rPr>
          <w:rFonts w:ascii="Arial" w:hAnsi="Arial" w:cs="Arial"/>
          <w:i/>
          <w:iCs/>
          <w:color w:val="auto"/>
          <w:sz w:val="20"/>
          <w:szCs w:val="17"/>
          <w:lang w:val="en-GB"/>
        </w:rPr>
        <w:t xml:space="preserve">– the </w:t>
      </w:r>
      <w:r w:rsidRPr="00EF4F93">
        <w:rPr>
          <w:rFonts w:ascii="Arial" w:hAnsi="Arial" w:cs="Arial"/>
          <w:b/>
          <w:bCs/>
          <w:i/>
          <w:iCs/>
          <w:color w:val="auto"/>
          <w:sz w:val="20"/>
          <w:lang w:val="en-GB"/>
        </w:rPr>
        <w:t>attendance allowance</w:t>
      </w:r>
      <w:r w:rsidRPr="00EF4F93">
        <w:rPr>
          <w:rFonts w:ascii="Arial" w:hAnsi="Arial" w:cs="Arial"/>
          <w:i/>
          <w:iCs/>
          <w:color w:val="auto"/>
          <w:sz w:val="20"/>
          <w:szCs w:val="17"/>
          <w:lang w:val="en-GB"/>
        </w:rPr>
        <w:t xml:space="preserve"> – it is paid to employees taking care of a sick household member or of a healthy child aged under 10 years (in cases when educational or children’s facilities are closed, if quarantine has been imposed on a child, or if a person regularly taking care of a child has fallen ill);</w:t>
      </w:r>
    </w:p>
    <w:p w14:paraId="37CFBFAD" w14:textId="77777777" w:rsidR="0088198F" w:rsidRPr="00102BCE" w:rsidRDefault="0088198F" w:rsidP="00381424">
      <w:pPr>
        <w:pStyle w:val="Normlnweb"/>
        <w:spacing w:before="120" w:beforeAutospacing="0" w:after="0" w:afterAutospacing="0"/>
        <w:jc w:val="both"/>
        <w:rPr>
          <w:rFonts w:ascii="Arial" w:hAnsi="Arial" w:cs="Arial"/>
          <w:i/>
          <w:iCs/>
          <w:color w:val="auto"/>
          <w:sz w:val="20"/>
          <w:szCs w:val="17"/>
          <w:lang w:val="en-GB"/>
        </w:rPr>
      </w:pPr>
      <w:r w:rsidRPr="00102BCE">
        <w:rPr>
          <w:rFonts w:ascii="Arial" w:hAnsi="Arial" w:cs="Arial"/>
          <w:i/>
          <w:iCs/>
          <w:color w:val="auto"/>
          <w:sz w:val="20"/>
          <w:szCs w:val="17"/>
          <w:lang w:val="en-GB"/>
        </w:rPr>
        <w:t xml:space="preserve">– the </w:t>
      </w:r>
      <w:r w:rsidRPr="00102BCE">
        <w:rPr>
          <w:rFonts w:ascii="Arial" w:hAnsi="Arial" w:cs="Arial"/>
          <w:b/>
          <w:bCs/>
          <w:i/>
          <w:iCs/>
          <w:color w:val="auto"/>
          <w:sz w:val="20"/>
          <w:szCs w:val="17"/>
          <w:lang w:val="en-GB"/>
        </w:rPr>
        <w:t>maternity benefit</w:t>
      </w:r>
      <w:r w:rsidRPr="00102BCE">
        <w:rPr>
          <w:rFonts w:ascii="Arial" w:hAnsi="Arial" w:cs="Arial"/>
          <w:i/>
          <w:iCs/>
          <w:color w:val="auto"/>
          <w:sz w:val="20"/>
          <w:szCs w:val="17"/>
          <w:lang w:val="en-GB"/>
        </w:rPr>
        <w:t xml:space="preserve"> – since 2011, it has been paid starting on the day that the insured person has to determine in the period from the beginning of the eighth to the beginning of the sixth week prior to the anticipated delivery of a child. The benefit is paid for 28 weeks (for the insured who gave birth to two or more children in one delivery it is 37 weeks);</w:t>
      </w:r>
    </w:p>
    <w:p w14:paraId="6B00AAC8" w14:textId="77777777" w:rsidR="0088198F" w:rsidRPr="004B6B7B" w:rsidRDefault="0088198F" w:rsidP="00381424">
      <w:pPr>
        <w:pStyle w:val="Normlnweb"/>
        <w:spacing w:before="120" w:beforeAutospacing="0" w:after="0" w:afterAutospacing="0"/>
        <w:jc w:val="both"/>
        <w:rPr>
          <w:rFonts w:ascii="Arial" w:hAnsi="Arial" w:cs="Arial"/>
          <w:i/>
          <w:iCs/>
          <w:color w:val="auto"/>
          <w:sz w:val="20"/>
          <w:szCs w:val="17"/>
          <w:lang w:val="en-GB"/>
        </w:rPr>
      </w:pPr>
      <w:r w:rsidRPr="00102BCE">
        <w:rPr>
          <w:rFonts w:ascii="Arial" w:hAnsi="Arial" w:cs="Arial"/>
          <w:i/>
          <w:iCs/>
          <w:color w:val="auto"/>
          <w:sz w:val="20"/>
          <w:szCs w:val="17"/>
          <w:lang w:val="en-GB"/>
        </w:rPr>
        <w:t xml:space="preserve">– the </w:t>
      </w:r>
      <w:r w:rsidRPr="00102BCE">
        <w:rPr>
          <w:rFonts w:ascii="Arial" w:hAnsi="Arial" w:cs="Arial"/>
          <w:b/>
          <w:i/>
          <w:iCs/>
          <w:color w:val="auto"/>
          <w:sz w:val="20"/>
          <w:szCs w:val="17"/>
          <w:lang w:val="en-GB"/>
        </w:rPr>
        <w:t>paternity benefit</w:t>
      </w:r>
      <w:r w:rsidRPr="00102BCE">
        <w:rPr>
          <w:rFonts w:ascii="Arial" w:hAnsi="Arial" w:cs="Arial"/>
          <w:i/>
          <w:iCs/>
          <w:color w:val="auto"/>
          <w:sz w:val="20"/>
          <w:szCs w:val="17"/>
          <w:lang w:val="en-GB"/>
        </w:rPr>
        <w:t xml:space="preserve"> – it is a benefit which the child’s father who cares for the child is entitled to on </w:t>
      </w:r>
      <w:r w:rsidRPr="004B6B7B">
        <w:rPr>
          <w:rFonts w:ascii="Arial" w:hAnsi="Arial" w:cs="Arial"/>
          <w:i/>
          <w:iCs/>
          <w:color w:val="auto"/>
          <w:sz w:val="20"/>
          <w:szCs w:val="17"/>
          <w:lang w:val="en-GB"/>
        </w:rPr>
        <w:t>condition that he started his paternity leave within the period of six weeks since the child’s birthday. A child’s father is the person who is registered as the child’s father in the birth registry. The benefit is paid for one week, at the maximum;</w:t>
      </w:r>
    </w:p>
    <w:p w14:paraId="13A4B11F" w14:textId="77777777" w:rsidR="0088198F" w:rsidRPr="00534E45" w:rsidRDefault="0088198F" w:rsidP="00381424">
      <w:pPr>
        <w:pStyle w:val="Normlnweb"/>
        <w:spacing w:before="120" w:beforeAutospacing="0" w:after="0" w:afterAutospacing="0"/>
        <w:jc w:val="both"/>
        <w:rPr>
          <w:rFonts w:ascii="Arial" w:hAnsi="Arial" w:cs="Arial"/>
          <w:i/>
          <w:iCs/>
          <w:color w:val="auto"/>
          <w:sz w:val="20"/>
          <w:szCs w:val="17"/>
          <w:lang w:val="en-GB"/>
        </w:rPr>
      </w:pPr>
      <w:r w:rsidRPr="004B6B7B">
        <w:rPr>
          <w:rFonts w:ascii="Arial" w:hAnsi="Arial" w:cs="Arial"/>
          <w:i/>
          <w:iCs/>
          <w:color w:val="auto"/>
          <w:sz w:val="20"/>
          <w:szCs w:val="17"/>
          <w:lang w:val="en-GB"/>
        </w:rPr>
        <w:t xml:space="preserve">– the </w:t>
      </w:r>
      <w:r w:rsidRPr="004B6B7B">
        <w:rPr>
          <w:rFonts w:ascii="Arial" w:hAnsi="Arial" w:cs="Arial"/>
          <w:b/>
          <w:i/>
          <w:iCs/>
          <w:color w:val="auto"/>
          <w:sz w:val="20"/>
          <w:szCs w:val="17"/>
          <w:lang w:val="en-GB"/>
        </w:rPr>
        <w:t>long-term attendance allowance</w:t>
      </w:r>
      <w:r w:rsidRPr="004B6B7B">
        <w:rPr>
          <w:rFonts w:ascii="Arial" w:hAnsi="Arial" w:cs="Arial"/>
          <w:i/>
          <w:iCs/>
          <w:color w:val="auto"/>
          <w:sz w:val="20"/>
          <w:szCs w:val="17"/>
          <w:lang w:val="en-GB"/>
        </w:rPr>
        <w:t xml:space="preserve"> – it is a benefit which a person who provides a long-term care to a certain other person </w:t>
      </w:r>
      <w:r w:rsidRPr="002D3262">
        <w:rPr>
          <w:rFonts w:ascii="Arial" w:hAnsi="Arial" w:cs="Arial"/>
          <w:i/>
          <w:iCs/>
          <w:color w:val="auto"/>
          <w:sz w:val="20"/>
          <w:szCs w:val="17"/>
          <w:lang w:val="en-GB"/>
        </w:rPr>
        <w:t>is entitled to. The person who is provided with the care has health status, which got seriously worsened and required at least seven-day hospitalisation in a hospital and on the day of their release it was confirmed the person would require all-day care for the next 30 days, at least. The benefit is not paid for the period when the person provided with the care was hospitalised again. The benefit is paid for 90 calendar days, at the maximum.</w:t>
      </w:r>
    </w:p>
    <w:p w14:paraId="7132471D"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
          <w:highlight w:val="yellow"/>
          <w:lang w:val="cs-CZ"/>
        </w:rPr>
      </w:pPr>
      <w:r w:rsidRPr="00381424">
        <w:rPr>
          <w:i/>
          <w:highlight w:val="yellow"/>
          <w:lang w:val="cs-CZ"/>
        </w:rPr>
        <w:t xml:space="preserve"> </w:t>
      </w:r>
    </w:p>
    <w:p w14:paraId="30DF25FD" w14:textId="356D0064" w:rsidR="00D93BE3" w:rsidRPr="00381424" w:rsidRDefault="00486410"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r w:rsidRPr="00534E45">
        <w:rPr>
          <w:rFonts w:ascii="Arial" w:hAnsi="Arial" w:cs="Arial"/>
          <w:b/>
          <w:i/>
          <w:lang w:val="en-GB"/>
        </w:rPr>
        <w:t>Care benefit recipients</w:t>
      </w:r>
    </w:p>
    <w:p w14:paraId="578F0D48" w14:textId="6B879228" w:rsidR="002C27A6" w:rsidRDefault="002C27A6" w:rsidP="00D93BE3">
      <w:pPr>
        <w:autoSpaceDE w:val="0"/>
        <w:autoSpaceDN w:val="0"/>
        <w:adjustRightInd w:val="0"/>
        <w:jc w:val="both"/>
        <w:rPr>
          <w:rFonts w:ascii="Arial obyeejné" w:hAnsi="Arial obyeejné"/>
          <w:i/>
          <w:iCs/>
          <w:sz w:val="20"/>
          <w:szCs w:val="20"/>
          <w:highlight w:val="yellow"/>
        </w:rPr>
      </w:pPr>
    </w:p>
    <w:p w14:paraId="1B84BAE6" w14:textId="0553BD7E" w:rsidR="00AD3C75" w:rsidRPr="00381424" w:rsidRDefault="002C27A6" w:rsidP="00381424">
      <w:pPr>
        <w:autoSpaceDE w:val="0"/>
        <w:autoSpaceDN w:val="0"/>
        <w:adjustRightInd w:val="0"/>
        <w:ind w:firstLine="709"/>
        <w:jc w:val="both"/>
        <w:rPr>
          <w:rFonts w:ascii="Arial obyeejné" w:hAnsi="Arial obyeejné"/>
          <w:i/>
          <w:iCs/>
          <w:sz w:val="20"/>
          <w:szCs w:val="20"/>
        </w:rPr>
      </w:pPr>
      <w:r w:rsidRPr="0013248F">
        <w:rPr>
          <w:rFonts w:ascii="Arial" w:hAnsi="Arial" w:cs="Arial"/>
          <w:i/>
          <w:iCs/>
          <w:sz w:val="20"/>
          <w:szCs w:val="17"/>
          <w:lang w:val="en-GB"/>
        </w:rPr>
        <w:t>The Act No 108/2006 Sb, on Social Services (effective since 1 January 2007), introduced the </w:t>
      </w:r>
      <w:r w:rsidRPr="00381424">
        <w:rPr>
          <w:rFonts w:ascii="Arial" w:hAnsi="Arial" w:cs="Arial"/>
          <w:i/>
          <w:iCs/>
          <w:sz w:val="20"/>
          <w:szCs w:val="17"/>
          <w:lang w:val="en-GB"/>
        </w:rPr>
        <w:t>care benefit</w:t>
      </w:r>
      <w:r w:rsidRPr="0013248F">
        <w:rPr>
          <w:rFonts w:ascii="Arial" w:hAnsi="Arial" w:cs="Arial"/>
          <w:i/>
          <w:iCs/>
          <w:sz w:val="20"/>
          <w:szCs w:val="17"/>
          <w:lang w:val="en-GB"/>
        </w:rPr>
        <w:t xml:space="preserve">. The entitled person for this benefit is a person who, due to long-term bad health, needs assistance of another natural person </w:t>
      </w:r>
      <w:r w:rsidR="00C03E0D" w:rsidRPr="00381424">
        <w:rPr>
          <w:rFonts w:ascii="Arial" w:hAnsi="Arial" w:cs="Arial"/>
          <w:i/>
          <w:iCs/>
          <w:sz w:val="20"/>
          <w:szCs w:val="17"/>
          <w:lang w:val="en-GB"/>
        </w:rPr>
        <w:t>when</w:t>
      </w:r>
      <w:r w:rsidRPr="0013248F">
        <w:rPr>
          <w:rFonts w:ascii="Arial" w:hAnsi="Arial" w:cs="Arial"/>
          <w:i/>
          <w:iCs/>
          <w:sz w:val="20"/>
          <w:szCs w:val="17"/>
          <w:lang w:val="en-GB"/>
        </w:rPr>
        <w:t xml:space="preserve"> taking care of themselves and providing for self-sufficiency </w:t>
      </w:r>
      <w:r w:rsidR="00C03E0D" w:rsidRPr="00381424">
        <w:rPr>
          <w:rFonts w:ascii="Arial" w:hAnsi="Arial" w:cs="Arial"/>
          <w:i/>
          <w:sz w:val="20"/>
          <w:szCs w:val="20"/>
          <w:lang w:val="en-GB"/>
        </w:rPr>
        <w:t>in the scope defined by law (there are four levels of dependence)</w:t>
      </w:r>
      <w:r w:rsidRPr="0013248F">
        <w:rPr>
          <w:rFonts w:ascii="Arial" w:hAnsi="Arial" w:cs="Arial"/>
          <w:i/>
          <w:iCs/>
          <w:sz w:val="20"/>
          <w:szCs w:val="17"/>
          <w:lang w:val="en-GB"/>
        </w:rPr>
        <w:t xml:space="preserve">. The person may, on the basis of </w:t>
      </w:r>
      <w:r w:rsidR="0052650B">
        <w:rPr>
          <w:rFonts w:ascii="Arial" w:hAnsi="Arial" w:cs="Arial"/>
          <w:i/>
          <w:iCs/>
          <w:sz w:val="20"/>
          <w:szCs w:val="17"/>
          <w:lang w:val="en-GB"/>
        </w:rPr>
        <w:t>his/her</w:t>
      </w:r>
      <w:r w:rsidRPr="0013248F">
        <w:rPr>
          <w:rFonts w:ascii="Arial" w:hAnsi="Arial" w:cs="Arial"/>
          <w:i/>
          <w:iCs/>
          <w:sz w:val="20"/>
          <w:szCs w:val="17"/>
          <w:lang w:val="en-GB"/>
        </w:rPr>
        <w:t xml:space="preserve"> own free will, </w:t>
      </w:r>
      <w:r w:rsidR="00D36A9D">
        <w:rPr>
          <w:rFonts w:ascii="Arial" w:hAnsi="Arial" w:cs="Arial"/>
          <w:i/>
          <w:iCs/>
          <w:sz w:val="20"/>
          <w:szCs w:val="17"/>
          <w:lang w:val="en-GB"/>
        </w:rPr>
        <w:t>pay for</w:t>
      </w:r>
      <w:r w:rsidRPr="0013248F">
        <w:rPr>
          <w:rFonts w:ascii="Arial" w:hAnsi="Arial" w:cs="Arial"/>
          <w:i/>
          <w:iCs/>
          <w:sz w:val="20"/>
          <w:szCs w:val="17"/>
          <w:lang w:val="en-GB"/>
        </w:rPr>
        <w:t xml:space="preserve"> professional social services or use the benefit to cover essential expenses for providing care within their family.</w:t>
      </w:r>
      <w:r w:rsidR="00AD3C75" w:rsidRPr="00381424">
        <w:rPr>
          <w:rFonts w:ascii="Arial" w:hAnsi="Arial" w:cs="Arial"/>
          <w:i/>
          <w:iCs/>
          <w:sz w:val="20"/>
          <w:szCs w:val="17"/>
          <w:lang w:val="en-GB"/>
        </w:rPr>
        <w:t xml:space="preserve">   </w:t>
      </w:r>
    </w:p>
    <w:p w14:paraId="4FDAA07D" w14:textId="0CC014E6" w:rsidR="0040622C" w:rsidRDefault="0040622C" w:rsidP="0040622C">
      <w:pPr>
        <w:spacing w:before="120"/>
        <w:ind w:firstLine="709"/>
        <w:jc w:val="both"/>
        <w:rPr>
          <w:rFonts w:ascii="Arial" w:hAnsi="Arial" w:cs="Arial"/>
          <w:i/>
          <w:sz w:val="20"/>
          <w:szCs w:val="20"/>
          <w:lang w:val="en-GB"/>
        </w:rPr>
      </w:pPr>
      <w:r w:rsidRPr="0013248F">
        <w:rPr>
          <w:rFonts w:ascii="Arial" w:hAnsi="Arial" w:cs="Arial"/>
          <w:i/>
          <w:sz w:val="20"/>
          <w:szCs w:val="20"/>
          <w:lang w:val="en-GB"/>
        </w:rPr>
        <w:t>The number of care benefit recipients in the Table 5-15 is the number of persons who were in December of the given year entitled to the care benefit, no matter when the benefit was actually paid.</w:t>
      </w:r>
    </w:p>
    <w:p w14:paraId="4441858A" w14:textId="77777777" w:rsidR="00D93BE3" w:rsidRPr="00381424" w:rsidRDefault="00D93BE3" w:rsidP="00D93BE3">
      <w:pPr>
        <w:autoSpaceDE w:val="0"/>
        <w:autoSpaceDN w:val="0"/>
        <w:adjustRightInd w:val="0"/>
        <w:jc w:val="both"/>
        <w:rPr>
          <w:i/>
          <w:iCs/>
          <w:highlight w:val="yellow"/>
        </w:rPr>
      </w:pPr>
    </w:p>
    <w:p w14:paraId="20ACDD3F" w14:textId="29B2ECFA" w:rsidR="00D93BE3" w:rsidRPr="00381424" w:rsidRDefault="00305EA0"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lang w:val="en-GB"/>
        </w:rPr>
      </w:pPr>
      <w:r w:rsidRPr="00381424">
        <w:rPr>
          <w:rFonts w:ascii="Arial" w:hAnsi="Arial" w:cs="Arial"/>
          <w:b/>
          <w:bCs/>
          <w:i/>
          <w:iCs/>
          <w:lang w:val="en-GB"/>
        </w:rPr>
        <w:t>Parental allowance recipients</w:t>
      </w:r>
    </w:p>
    <w:p w14:paraId="22B072C2" w14:textId="77777777" w:rsidR="00D93BE3" w:rsidRPr="00381424" w:rsidRDefault="00D93BE3"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p>
    <w:p w14:paraId="12D2B910" w14:textId="763BAC58" w:rsidR="00305EA0" w:rsidRPr="00444678" w:rsidRDefault="00305EA0" w:rsidP="00381424">
      <w:pPr>
        <w:pStyle w:val="Normlnweb"/>
        <w:spacing w:before="120" w:beforeAutospacing="0" w:after="0" w:afterAutospacing="0"/>
        <w:ind w:firstLine="709"/>
        <w:jc w:val="both"/>
        <w:rPr>
          <w:rFonts w:ascii="Arial" w:hAnsi="Arial" w:cs="Arial"/>
          <w:i/>
          <w:iCs/>
          <w:color w:val="auto"/>
          <w:sz w:val="20"/>
          <w:szCs w:val="20"/>
        </w:rPr>
      </w:pPr>
      <w:r w:rsidRPr="005031D6">
        <w:rPr>
          <w:rFonts w:ascii="Arial" w:hAnsi="Arial" w:cs="Arial"/>
          <w:i/>
          <w:iCs/>
          <w:color w:val="auto"/>
          <w:sz w:val="20"/>
          <w:szCs w:val="20"/>
          <w:lang w:val="en-GB"/>
        </w:rPr>
        <w:t xml:space="preserve">The </w:t>
      </w:r>
      <w:r w:rsidRPr="00381424">
        <w:rPr>
          <w:rFonts w:ascii="Arial" w:hAnsi="Arial" w:cs="Arial"/>
          <w:bCs/>
          <w:i/>
          <w:iCs/>
          <w:color w:val="auto"/>
          <w:sz w:val="20"/>
          <w:szCs w:val="20"/>
          <w:lang w:val="en-GB"/>
        </w:rPr>
        <w:t xml:space="preserve">parental allowance </w:t>
      </w:r>
      <w:r w:rsidR="00527B6E" w:rsidRPr="005031D6">
        <w:rPr>
          <w:rFonts w:ascii="Arial" w:hAnsi="Arial" w:cs="Arial"/>
          <w:bCs/>
          <w:i/>
          <w:iCs/>
          <w:color w:val="auto"/>
          <w:sz w:val="20"/>
          <w:szCs w:val="20"/>
          <w:lang w:val="en-GB"/>
        </w:rPr>
        <w:t>is one of the state social support scheme benefits. I</w:t>
      </w:r>
      <w:r w:rsidRPr="005031D6">
        <w:rPr>
          <w:rFonts w:ascii="Arial" w:hAnsi="Arial" w:cs="Arial"/>
          <w:i/>
          <w:iCs/>
          <w:color w:val="auto"/>
          <w:sz w:val="20"/>
          <w:szCs w:val="17"/>
          <w:lang w:val="en-GB"/>
        </w:rPr>
        <w:t>t</w:t>
      </w:r>
      <w:r w:rsidRPr="005031D6">
        <w:rPr>
          <w:rFonts w:ascii="Arial" w:hAnsi="Arial" w:cs="Arial"/>
          <w:i/>
          <w:iCs/>
          <w:color w:val="auto"/>
          <w:sz w:val="20"/>
          <w:szCs w:val="20"/>
          <w:lang w:val="en-GB"/>
        </w:rPr>
        <w:t xml:space="preserve"> is provided to a parent who throughout the calendar month personally, round-the-clock, and duly cares for a child who is the youngest in the family until the total amount of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 xml:space="preserve">300 000 is drawn, up to 4 years of the child’s </w:t>
      </w:r>
      <w:r w:rsidRPr="00EE47E9">
        <w:rPr>
          <w:rFonts w:ascii="Arial" w:hAnsi="Arial" w:cs="Arial"/>
          <w:i/>
          <w:iCs/>
          <w:color w:val="auto"/>
          <w:sz w:val="20"/>
          <w:szCs w:val="20"/>
          <w:lang w:val="en-GB"/>
        </w:rPr>
        <w:t>age at the latest. (In case that the youngest children in the family are twins or children of multiple births, the parent is entitled to draw the parental allowance up to the total amount of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450 000.) Until the end of 2019, it was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220 000 or CZK</w:t>
      </w:r>
      <w:r w:rsidR="00EE47E9">
        <w:rPr>
          <w:rFonts w:ascii="Arial" w:hAnsi="Arial" w:cs="Arial"/>
          <w:i/>
          <w:iCs/>
          <w:color w:val="auto"/>
          <w:sz w:val="20"/>
          <w:szCs w:val="20"/>
          <w:lang w:val="en-GB"/>
        </w:rPr>
        <w:t> </w:t>
      </w:r>
      <w:r w:rsidRPr="005031D6">
        <w:rPr>
          <w:rFonts w:ascii="Arial" w:hAnsi="Arial" w:cs="Arial"/>
          <w:i/>
          <w:iCs/>
          <w:color w:val="auto"/>
          <w:sz w:val="20"/>
          <w:szCs w:val="20"/>
          <w:lang w:val="en-GB"/>
        </w:rPr>
        <w:t>330 000 in the case of multiple births.</w:t>
      </w:r>
    </w:p>
    <w:p w14:paraId="0DA1CA18" w14:textId="77777777" w:rsidR="00305EA0" w:rsidRPr="00381424" w:rsidRDefault="00305EA0" w:rsidP="00D93BE3">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
          <w:iCs/>
          <w:highlight w:val="yellow"/>
          <w:lang w:val="cs-CZ"/>
        </w:rPr>
      </w:pPr>
    </w:p>
    <w:p w14:paraId="41A69FBA" w14:textId="0C270F99" w:rsidR="005031D6" w:rsidRPr="00D174BF" w:rsidRDefault="005031D6">
      <w:pPr>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i/>
          <w:iCs/>
          <w:sz w:val="20"/>
        </w:rPr>
      </w:pPr>
    </w:p>
    <w:sectPr w:rsidR="005031D6" w:rsidRPr="00D174BF" w:rsidSect="00CB29AE">
      <w:footerReference w:type="even" r:id="rId7"/>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E672" w14:textId="77777777" w:rsidR="00FF7183" w:rsidRDefault="00FF7183">
      <w:r>
        <w:separator/>
      </w:r>
    </w:p>
  </w:endnote>
  <w:endnote w:type="continuationSeparator" w:id="0">
    <w:p w14:paraId="385CC78C" w14:textId="77777777" w:rsidR="00FF7183" w:rsidRDefault="00FF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1CE9" w14:textId="77777777" w:rsidR="00A65B9D" w:rsidRDefault="007627B9">
    <w:pPr>
      <w:pStyle w:val="Zpat"/>
      <w:framePr w:wrap="around" w:vAnchor="text" w:hAnchor="margin" w:xAlign="center" w:y="1"/>
      <w:rPr>
        <w:rStyle w:val="slostrnky"/>
      </w:rPr>
    </w:pPr>
    <w:r>
      <w:rPr>
        <w:rStyle w:val="slostrnky"/>
      </w:rPr>
      <w:fldChar w:fldCharType="begin"/>
    </w:r>
    <w:r w:rsidR="00A65B9D">
      <w:rPr>
        <w:rStyle w:val="slostrnky"/>
      </w:rPr>
      <w:instrText xml:space="preserve">PAGE  </w:instrText>
    </w:r>
    <w:r>
      <w:rPr>
        <w:rStyle w:val="slostrnky"/>
      </w:rPr>
      <w:fldChar w:fldCharType="end"/>
    </w:r>
  </w:p>
  <w:p w14:paraId="44E7D80F" w14:textId="77777777" w:rsidR="00A65B9D" w:rsidRDefault="00A65B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69B0" w14:textId="77777777" w:rsidR="00FF7183" w:rsidRDefault="00FF7183">
      <w:r>
        <w:separator/>
      </w:r>
    </w:p>
  </w:footnote>
  <w:footnote w:type="continuationSeparator" w:id="0">
    <w:p w14:paraId="0DED6019" w14:textId="77777777" w:rsidR="00FF7183" w:rsidRDefault="00FF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9EB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544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AA92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6C9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EC8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80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9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2F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E0A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6E5CDD"/>
    <w:multiLevelType w:val="hybridMultilevel"/>
    <w:tmpl w:val="C3EA8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ED347E"/>
    <w:multiLevelType w:val="hybridMultilevel"/>
    <w:tmpl w:val="4970C0E4"/>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10"/>
    <w:rsid w:val="00000CAE"/>
    <w:rsid w:val="000041CB"/>
    <w:rsid w:val="00007EFE"/>
    <w:rsid w:val="000145DF"/>
    <w:rsid w:val="000203D8"/>
    <w:rsid w:val="0002050B"/>
    <w:rsid w:val="00020967"/>
    <w:rsid w:val="00020AAE"/>
    <w:rsid w:val="00027011"/>
    <w:rsid w:val="000330D5"/>
    <w:rsid w:val="00044676"/>
    <w:rsid w:val="00046E9F"/>
    <w:rsid w:val="0006047A"/>
    <w:rsid w:val="000605E7"/>
    <w:rsid w:val="00071EB9"/>
    <w:rsid w:val="00086C31"/>
    <w:rsid w:val="0008716B"/>
    <w:rsid w:val="0009283D"/>
    <w:rsid w:val="000B3DA9"/>
    <w:rsid w:val="000B5502"/>
    <w:rsid w:val="000B6CC5"/>
    <w:rsid w:val="000B7CFF"/>
    <w:rsid w:val="000C3F7C"/>
    <w:rsid w:val="000C40FC"/>
    <w:rsid w:val="000C4CAC"/>
    <w:rsid w:val="000E112F"/>
    <w:rsid w:val="000E6E9D"/>
    <w:rsid w:val="000E73EB"/>
    <w:rsid w:val="000E7CC2"/>
    <w:rsid w:val="00102BCE"/>
    <w:rsid w:val="001109FD"/>
    <w:rsid w:val="00112AD9"/>
    <w:rsid w:val="0013248F"/>
    <w:rsid w:val="001437E5"/>
    <w:rsid w:val="001461A3"/>
    <w:rsid w:val="00150453"/>
    <w:rsid w:val="0015578E"/>
    <w:rsid w:val="00156655"/>
    <w:rsid w:val="00161545"/>
    <w:rsid w:val="0017672F"/>
    <w:rsid w:val="001849FE"/>
    <w:rsid w:val="001A3B8D"/>
    <w:rsid w:val="001A403D"/>
    <w:rsid w:val="001C153D"/>
    <w:rsid w:val="001C219B"/>
    <w:rsid w:val="001C568B"/>
    <w:rsid w:val="001D0496"/>
    <w:rsid w:val="001D3F71"/>
    <w:rsid w:val="001D405D"/>
    <w:rsid w:val="001F1B23"/>
    <w:rsid w:val="0021446C"/>
    <w:rsid w:val="00227438"/>
    <w:rsid w:val="002277DD"/>
    <w:rsid w:val="0025179A"/>
    <w:rsid w:val="00252165"/>
    <w:rsid w:val="00252257"/>
    <w:rsid w:val="00265BF5"/>
    <w:rsid w:val="00277533"/>
    <w:rsid w:val="002833FE"/>
    <w:rsid w:val="00285152"/>
    <w:rsid w:val="0029274E"/>
    <w:rsid w:val="00295F0B"/>
    <w:rsid w:val="002A404D"/>
    <w:rsid w:val="002A5696"/>
    <w:rsid w:val="002A584B"/>
    <w:rsid w:val="002B4525"/>
    <w:rsid w:val="002B4990"/>
    <w:rsid w:val="002B5278"/>
    <w:rsid w:val="002C27A6"/>
    <w:rsid w:val="002C3BFA"/>
    <w:rsid w:val="002C7957"/>
    <w:rsid w:val="002D3262"/>
    <w:rsid w:val="0030441C"/>
    <w:rsid w:val="00305EA0"/>
    <w:rsid w:val="0031485F"/>
    <w:rsid w:val="00330813"/>
    <w:rsid w:val="0033416B"/>
    <w:rsid w:val="0034543D"/>
    <w:rsid w:val="0034704D"/>
    <w:rsid w:val="00347BE2"/>
    <w:rsid w:val="00355723"/>
    <w:rsid w:val="00357555"/>
    <w:rsid w:val="00365ED2"/>
    <w:rsid w:val="00366FAF"/>
    <w:rsid w:val="00374636"/>
    <w:rsid w:val="0037794D"/>
    <w:rsid w:val="00381424"/>
    <w:rsid w:val="003A61E7"/>
    <w:rsid w:val="003A6334"/>
    <w:rsid w:val="003B2CE7"/>
    <w:rsid w:val="003B34E3"/>
    <w:rsid w:val="003B4B09"/>
    <w:rsid w:val="003D178D"/>
    <w:rsid w:val="003F43BE"/>
    <w:rsid w:val="00401965"/>
    <w:rsid w:val="00404E8A"/>
    <w:rsid w:val="0040622C"/>
    <w:rsid w:val="004376A6"/>
    <w:rsid w:val="004404B0"/>
    <w:rsid w:val="0045537F"/>
    <w:rsid w:val="00461F35"/>
    <w:rsid w:val="004649FC"/>
    <w:rsid w:val="00467640"/>
    <w:rsid w:val="00467B78"/>
    <w:rsid w:val="00474384"/>
    <w:rsid w:val="0047716A"/>
    <w:rsid w:val="00485113"/>
    <w:rsid w:val="00486410"/>
    <w:rsid w:val="00487E2A"/>
    <w:rsid w:val="00495086"/>
    <w:rsid w:val="004B3979"/>
    <w:rsid w:val="004B6B7B"/>
    <w:rsid w:val="004B6F6F"/>
    <w:rsid w:val="004C097B"/>
    <w:rsid w:val="004D4504"/>
    <w:rsid w:val="004E1645"/>
    <w:rsid w:val="004F61E5"/>
    <w:rsid w:val="005031D6"/>
    <w:rsid w:val="00510A1C"/>
    <w:rsid w:val="00513EAA"/>
    <w:rsid w:val="0052650B"/>
    <w:rsid w:val="00527B6E"/>
    <w:rsid w:val="0053597A"/>
    <w:rsid w:val="0054031C"/>
    <w:rsid w:val="00541045"/>
    <w:rsid w:val="00543A58"/>
    <w:rsid w:val="00544D48"/>
    <w:rsid w:val="005534C0"/>
    <w:rsid w:val="005551AE"/>
    <w:rsid w:val="00560624"/>
    <w:rsid w:val="00560893"/>
    <w:rsid w:val="005652C8"/>
    <w:rsid w:val="00576B21"/>
    <w:rsid w:val="00585A92"/>
    <w:rsid w:val="005921D3"/>
    <w:rsid w:val="005A0A65"/>
    <w:rsid w:val="005A107E"/>
    <w:rsid w:val="005A3FF5"/>
    <w:rsid w:val="005C4443"/>
    <w:rsid w:val="005C5F39"/>
    <w:rsid w:val="005E3807"/>
    <w:rsid w:val="005F26A4"/>
    <w:rsid w:val="005F34A7"/>
    <w:rsid w:val="00616DCA"/>
    <w:rsid w:val="0062500A"/>
    <w:rsid w:val="0063455A"/>
    <w:rsid w:val="00637DFB"/>
    <w:rsid w:val="00644ABD"/>
    <w:rsid w:val="00647150"/>
    <w:rsid w:val="0065345C"/>
    <w:rsid w:val="00653E02"/>
    <w:rsid w:val="00657942"/>
    <w:rsid w:val="00664434"/>
    <w:rsid w:val="006671E2"/>
    <w:rsid w:val="00670959"/>
    <w:rsid w:val="0067444D"/>
    <w:rsid w:val="00677B3C"/>
    <w:rsid w:val="00686116"/>
    <w:rsid w:val="00691A81"/>
    <w:rsid w:val="0069399E"/>
    <w:rsid w:val="006A122F"/>
    <w:rsid w:val="006A1306"/>
    <w:rsid w:val="006B16F0"/>
    <w:rsid w:val="006B2EE6"/>
    <w:rsid w:val="006C0EEF"/>
    <w:rsid w:val="006C715C"/>
    <w:rsid w:val="006C796F"/>
    <w:rsid w:val="006D1910"/>
    <w:rsid w:val="006D2263"/>
    <w:rsid w:val="006D5E10"/>
    <w:rsid w:val="006E163C"/>
    <w:rsid w:val="006E19D3"/>
    <w:rsid w:val="006E5E4C"/>
    <w:rsid w:val="006E6A61"/>
    <w:rsid w:val="006F21D0"/>
    <w:rsid w:val="006F7744"/>
    <w:rsid w:val="00700390"/>
    <w:rsid w:val="00701DDC"/>
    <w:rsid w:val="007034E3"/>
    <w:rsid w:val="00706112"/>
    <w:rsid w:val="00720AAF"/>
    <w:rsid w:val="00734821"/>
    <w:rsid w:val="00751329"/>
    <w:rsid w:val="007618A2"/>
    <w:rsid w:val="007627B9"/>
    <w:rsid w:val="00771C11"/>
    <w:rsid w:val="00780577"/>
    <w:rsid w:val="0079452E"/>
    <w:rsid w:val="007A115A"/>
    <w:rsid w:val="007A37D7"/>
    <w:rsid w:val="007A4C09"/>
    <w:rsid w:val="007B1CDB"/>
    <w:rsid w:val="007D43D5"/>
    <w:rsid w:val="007E505E"/>
    <w:rsid w:val="007E6645"/>
    <w:rsid w:val="007E6DBD"/>
    <w:rsid w:val="007F37E9"/>
    <w:rsid w:val="007F44A5"/>
    <w:rsid w:val="0080031A"/>
    <w:rsid w:val="00831D4A"/>
    <w:rsid w:val="00834BE3"/>
    <w:rsid w:val="00851FD1"/>
    <w:rsid w:val="00856931"/>
    <w:rsid w:val="0086002C"/>
    <w:rsid w:val="0086652D"/>
    <w:rsid w:val="0087091D"/>
    <w:rsid w:val="00877C4B"/>
    <w:rsid w:val="0088198F"/>
    <w:rsid w:val="00886A3A"/>
    <w:rsid w:val="008913C5"/>
    <w:rsid w:val="008927F7"/>
    <w:rsid w:val="008A3AAF"/>
    <w:rsid w:val="008B3F41"/>
    <w:rsid w:val="008B7F14"/>
    <w:rsid w:val="008D7E27"/>
    <w:rsid w:val="008E76B2"/>
    <w:rsid w:val="008F6A9A"/>
    <w:rsid w:val="00903F9F"/>
    <w:rsid w:val="00917BBF"/>
    <w:rsid w:val="0093321D"/>
    <w:rsid w:val="00946C2E"/>
    <w:rsid w:val="009553C2"/>
    <w:rsid w:val="009567BF"/>
    <w:rsid w:val="00957705"/>
    <w:rsid w:val="009643C0"/>
    <w:rsid w:val="009647C7"/>
    <w:rsid w:val="00971E98"/>
    <w:rsid w:val="00997C49"/>
    <w:rsid w:val="009A3B86"/>
    <w:rsid w:val="009A74F8"/>
    <w:rsid w:val="009B0562"/>
    <w:rsid w:val="009B13BC"/>
    <w:rsid w:val="009C51E6"/>
    <w:rsid w:val="009D101D"/>
    <w:rsid w:val="009D7D91"/>
    <w:rsid w:val="009E5BD1"/>
    <w:rsid w:val="009E7AD7"/>
    <w:rsid w:val="009F174E"/>
    <w:rsid w:val="009F305F"/>
    <w:rsid w:val="009F431C"/>
    <w:rsid w:val="00A02C06"/>
    <w:rsid w:val="00A02CEB"/>
    <w:rsid w:val="00A129E1"/>
    <w:rsid w:val="00A33676"/>
    <w:rsid w:val="00A5221A"/>
    <w:rsid w:val="00A65B9D"/>
    <w:rsid w:val="00A76C71"/>
    <w:rsid w:val="00A842C6"/>
    <w:rsid w:val="00A8726A"/>
    <w:rsid w:val="00A92340"/>
    <w:rsid w:val="00AA37E3"/>
    <w:rsid w:val="00AD3C75"/>
    <w:rsid w:val="00AE44E3"/>
    <w:rsid w:val="00AE5DEB"/>
    <w:rsid w:val="00AF2D19"/>
    <w:rsid w:val="00AF3D9D"/>
    <w:rsid w:val="00B07631"/>
    <w:rsid w:val="00B1669C"/>
    <w:rsid w:val="00B209D1"/>
    <w:rsid w:val="00B32229"/>
    <w:rsid w:val="00B4113F"/>
    <w:rsid w:val="00B61E72"/>
    <w:rsid w:val="00B90A7A"/>
    <w:rsid w:val="00B93612"/>
    <w:rsid w:val="00B948FE"/>
    <w:rsid w:val="00B9561F"/>
    <w:rsid w:val="00BD0B91"/>
    <w:rsid w:val="00BD284A"/>
    <w:rsid w:val="00BD79FC"/>
    <w:rsid w:val="00BE6866"/>
    <w:rsid w:val="00BF18B5"/>
    <w:rsid w:val="00BF1E65"/>
    <w:rsid w:val="00C03E0D"/>
    <w:rsid w:val="00C05C75"/>
    <w:rsid w:val="00C14B55"/>
    <w:rsid w:val="00C2492E"/>
    <w:rsid w:val="00C33F9B"/>
    <w:rsid w:val="00C346E3"/>
    <w:rsid w:val="00C36603"/>
    <w:rsid w:val="00C54955"/>
    <w:rsid w:val="00C561C6"/>
    <w:rsid w:val="00C626D7"/>
    <w:rsid w:val="00C82505"/>
    <w:rsid w:val="00C84D52"/>
    <w:rsid w:val="00C8694C"/>
    <w:rsid w:val="00C94406"/>
    <w:rsid w:val="00C95D13"/>
    <w:rsid w:val="00C96903"/>
    <w:rsid w:val="00C96983"/>
    <w:rsid w:val="00CB2080"/>
    <w:rsid w:val="00CB29AE"/>
    <w:rsid w:val="00CB6E1A"/>
    <w:rsid w:val="00CD2CD9"/>
    <w:rsid w:val="00CD3C08"/>
    <w:rsid w:val="00CE4264"/>
    <w:rsid w:val="00CE4F3B"/>
    <w:rsid w:val="00CE718F"/>
    <w:rsid w:val="00CF079A"/>
    <w:rsid w:val="00D0088A"/>
    <w:rsid w:val="00D0165C"/>
    <w:rsid w:val="00D02150"/>
    <w:rsid w:val="00D02EE4"/>
    <w:rsid w:val="00D0471B"/>
    <w:rsid w:val="00D114DD"/>
    <w:rsid w:val="00D129AA"/>
    <w:rsid w:val="00D13265"/>
    <w:rsid w:val="00D174BF"/>
    <w:rsid w:val="00D176B0"/>
    <w:rsid w:val="00D264B7"/>
    <w:rsid w:val="00D32574"/>
    <w:rsid w:val="00D36A9D"/>
    <w:rsid w:val="00D4265A"/>
    <w:rsid w:val="00D44507"/>
    <w:rsid w:val="00D45D85"/>
    <w:rsid w:val="00D5149D"/>
    <w:rsid w:val="00D81B44"/>
    <w:rsid w:val="00D85D15"/>
    <w:rsid w:val="00D86096"/>
    <w:rsid w:val="00D93BE3"/>
    <w:rsid w:val="00D94754"/>
    <w:rsid w:val="00DA1B12"/>
    <w:rsid w:val="00DB028C"/>
    <w:rsid w:val="00DB0989"/>
    <w:rsid w:val="00DC1277"/>
    <w:rsid w:val="00DD25C7"/>
    <w:rsid w:val="00DE5771"/>
    <w:rsid w:val="00DE6BC4"/>
    <w:rsid w:val="00DF4843"/>
    <w:rsid w:val="00E0063B"/>
    <w:rsid w:val="00E11D92"/>
    <w:rsid w:val="00E258BD"/>
    <w:rsid w:val="00E25E0E"/>
    <w:rsid w:val="00E279BD"/>
    <w:rsid w:val="00E32C5F"/>
    <w:rsid w:val="00E32F5C"/>
    <w:rsid w:val="00E35407"/>
    <w:rsid w:val="00E3635E"/>
    <w:rsid w:val="00E44611"/>
    <w:rsid w:val="00E5138D"/>
    <w:rsid w:val="00E65ED6"/>
    <w:rsid w:val="00E71877"/>
    <w:rsid w:val="00E71925"/>
    <w:rsid w:val="00E71EBD"/>
    <w:rsid w:val="00E748CD"/>
    <w:rsid w:val="00E77A08"/>
    <w:rsid w:val="00E8197F"/>
    <w:rsid w:val="00EA324D"/>
    <w:rsid w:val="00EA4052"/>
    <w:rsid w:val="00EB4E68"/>
    <w:rsid w:val="00EB76D0"/>
    <w:rsid w:val="00EB77E7"/>
    <w:rsid w:val="00EC1BD7"/>
    <w:rsid w:val="00EC262E"/>
    <w:rsid w:val="00EC6577"/>
    <w:rsid w:val="00ED15A0"/>
    <w:rsid w:val="00ED333F"/>
    <w:rsid w:val="00ED566C"/>
    <w:rsid w:val="00EE0EFE"/>
    <w:rsid w:val="00EE47E9"/>
    <w:rsid w:val="00EE5D48"/>
    <w:rsid w:val="00EF26A1"/>
    <w:rsid w:val="00EF45A3"/>
    <w:rsid w:val="00EF4F93"/>
    <w:rsid w:val="00F0221F"/>
    <w:rsid w:val="00F0733C"/>
    <w:rsid w:val="00F24FE7"/>
    <w:rsid w:val="00F26034"/>
    <w:rsid w:val="00F2747A"/>
    <w:rsid w:val="00F42385"/>
    <w:rsid w:val="00F51D6C"/>
    <w:rsid w:val="00F524F3"/>
    <w:rsid w:val="00F61754"/>
    <w:rsid w:val="00F90ACB"/>
    <w:rsid w:val="00F95972"/>
    <w:rsid w:val="00FA0A12"/>
    <w:rsid w:val="00FB7296"/>
    <w:rsid w:val="00FC2CB8"/>
    <w:rsid w:val="00FC498E"/>
    <w:rsid w:val="00FC7E1F"/>
    <w:rsid w:val="00FF224F"/>
    <w:rsid w:val="00FF3787"/>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10052"/>
  <w15:docId w15:val="{F66DCD8D-6904-40F0-88A3-3B9A2DF6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47C7"/>
    <w:rPr>
      <w:sz w:val="24"/>
      <w:szCs w:val="24"/>
    </w:rPr>
  </w:style>
  <w:style w:type="paragraph" w:styleId="Nadpis1">
    <w:name w:val="heading 1"/>
    <w:basedOn w:val="Normln"/>
    <w:next w:val="Normln"/>
    <w:qFormat/>
    <w:rsid w:val="009647C7"/>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47C7"/>
    <w:rPr>
      <w:rFonts w:ascii="Arial" w:hAnsi="Arial" w:cs="Arial"/>
      <w:i/>
      <w:iCs/>
      <w:sz w:val="20"/>
      <w:lang w:val="en-GB"/>
    </w:rPr>
  </w:style>
  <w:style w:type="paragraph" w:styleId="Zkladntextodsazen">
    <w:name w:val="Body Text Indent"/>
    <w:basedOn w:val="Normln"/>
    <w:rsid w:val="009647C7"/>
    <w:pPr>
      <w:ind w:firstLine="567"/>
      <w:jc w:val="both"/>
    </w:pPr>
    <w:rPr>
      <w:rFonts w:ascii="Arial" w:hAnsi="Arial" w:cs="Arial"/>
      <w:color w:val="FF0000"/>
      <w:sz w:val="20"/>
      <w:szCs w:val="20"/>
    </w:rPr>
  </w:style>
  <w:style w:type="paragraph" w:styleId="Zkladntextodsazen2">
    <w:name w:val="Body Text Indent 2"/>
    <w:basedOn w:val="Normln"/>
    <w:rsid w:val="009647C7"/>
    <w:pPr>
      <w:ind w:firstLine="720"/>
      <w:jc w:val="both"/>
    </w:pPr>
    <w:rPr>
      <w:rFonts w:ascii="Arial" w:hAnsi="Arial" w:cs="Arial"/>
      <w:sz w:val="20"/>
      <w:szCs w:val="20"/>
    </w:rPr>
  </w:style>
  <w:style w:type="paragraph" w:styleId="Zkladntext2">
    <w:name w:val="Body Text 2"/>
    <w:basedOn w:val="Normln"/>
    <w:rsid w:val="009647C7"/>
    <w:pPr>
      <w:spacing w:line="360" w:lineRule="auto"/>
      <w:jc w:val="both"/>
    </w:pPr>
    <w:rPr>
      <w:rFonts w:ascii="Arial" w:hAnsi="Arial"/>
      <w:sz w:val="20"/>
    </w:rPr>
  </w:style>
  <w:style w:type="paragraph" w:customStyle="1" w:styleId="podraeny">
    <w:name w:val="podraženy"/>
    <w:basedOn w:val="Normln"/>
    <w:rsid w:val="009647C7"/>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styleId="Zpat">
    <w:name w:val="footer"/>
    <w:basedOn w:val="Normln"/>
    <w:rsid w:val="009647C7"/>
    <w:pPr>
      <w:tabs>
        <w:tab w:val="center" w:pos="4536"/>
        <w:tab w:val="right" w:pos="9072"/>
      </w:tabs>
      <w:overflowPunct w:val="0"/>
      <w:autoSpaceDE w:val="0"/>
      <w:autoSpaceDN w:val="0"/>
      <w:adjustRightInd w:val="0"/>
      <w:textAlignment w:val="baseline"/>
    </w:pPr>
    <w:rPr>
      <w:sz w:val="20"/>
      <w:szCs w:val="20"/>
      <w:lang w:val="en-US"/>
    </w:rPr>
  </w:style>
  <w:style w:type="character" w:styleId="slostrnky">
    <w:name w:val="page number"/>
    <w:basedOn w:val="Standardnpsmoodstavce"/>
    <w:rsid w:val="009647C7"/>
  </w:style>
  <w:style w:type="paragraph" w:styleId="Zhlav">
    <w:name w:val="header"/>
    <w:basedOn w:val="Normln"/>
    <w:rsid w:val="009647C7"/>
    <w:pPr>
      <w:tabs>
        <w:tab w:val="center" w:pos="4536"/>
        <w:tab w:val="right" w:pos="9072"/>
      </w:tabs>
    </w:pPr>
  </w:style>
  <w:style w:type="paragraph" w:styleId="Zkladntext3">
    <w:name w:val="Body Text 3"/>
    <w:basedOn w:val="Normln"/>
    <w:rsid w:val="009647C7"/>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style>
  <w:style w:type="paragraph" w:styleId="Textbubliny">
    <w:name w:val="Balloon Text"/>
    <w:basedOn w:val="Normln"/>
    <w:semiHidden/>
    <w:rsid w:val="009647C7"/>
    <w:rPr>
      <w:rFonts w:ascii="Tahoma" w:hAnsi="Tahoma" w:cs="Tahoma"/>
      <w:sz w:val="16"/>
      <w:szCs w:val="16"/>
    </w:rPr>
  </w:style>
  <w:style w:type="character" w:styleId="Zdraznn">
    <w:name w:val="Emphasis"/>
    <w:basedOn w:val="Standardnpsmoodstavce"/>
    <w:qFormat/>
    <w:rsid w:val="009647C7"/>
    <w:rPr>
      <w:i/>
      <w:iCs/>
    </w:rPr>
  </w:style>
  <w:style w:type="paragraph" w:styleId="Normlnweb">
    <w:name w:val="Normal (Web)"/>
    <w:basedOn w:val="Normln"/>
    <w:semiHidden/>
    <w:rsid w:val="002B4990"/>
    <w:pPr>
      <w:spacing w:before="100" w:beforeAutospacing="1" w:after="100" w:afterAutospacing="1"/>
    </w:pPr>
    <w:rPr>
      <w:rFonts w:ascii="Arial Unicode MS" w:eastAsia="Arial Unicode MS" w:hAnsi="Arial Unicode MS" w:cs="Arial Unicode MS"/>
      <w:color w:val="0078B3"/>
    </w:rPr>
  </w:style>
  <w:style w:type="character" w:styleId="Hypertextovodkaz">
    <w:name w:val="Hyperlink"/>
    <w:semiHidden/>
    <w:rsid w:val="002B4990"/>
    <w:rPr>
      <w:color w:val="0000FF"/>
      <w:u w:val="single"/>
    </w:rPr>
  </w:style>
  <w:style w:type="character" w:styleId="Odkaznakoment">
    <w:name w:val="annotation reference"/>
    <w:uiPriority w:val="99"/>
    <w:semiHidden/>
    <w:unhideWhenUsed/>
    <w:rsid w:val="002B4990"/>
    <w:rPr>
      <w:sz w:val="16"/>
      <w:szCs w:val="16"/>
    </w:rPr>
  </w:style>
  <w:style w:type="paragraph" w:styleId="Textkomente">
    <w:name w:val="annotation text"/>
    <w:basedOn w:val="Normln"/>
    <w:link w:val="TextkomenteChar"/>
    <w:uiPriority w:val="99"/>
    <w:semiHidden/>
    <w:unhideWhenUsed/>
    <w:rsid w:val="002B4990"/>
    <w:rPr>
      <w:sz w:val="20"/>
      <w:szCs w:val="20"/>
      <w:lang w:val="en-GB"/>
    </w:rPr>
  </w:style>
  <w:style w:type="character" w:customStyle="1" w:styleId="TextkomenteChar">
    <w:name w:val="Text komentáře Char"/>
    <w:basedOn w:val="Standardnpsmoodstavce"/>
    <w:link w:val="Textkomente"/>
    <w:uiPriority w:val="99"/>
    <w:semiHidden/>
    <w:rsid w:val="002B4990"/>
    <w:rPr>
      <w:lang w:val="en-GB"/>
    </w:rPr>
  </w:style>
  <w:style w:type="paragraph" w:styleId="Pedmtkomente">
    <w:name w:val="annotation subject"/>
    <w:basedOn w:val="Textkomente"/>
    <w:next w:val="Textkomente"/>
    <w:link w:val="PedmtkomenteChar"/>
    <w:semiHidden/>
    <w:unhideWhenUsed/>
    <w:rsid w:val="00EC1BD7"/>
    <w:rPr>
      <w:b/>
      <w:bCs/>
      <w:lang w:val="cs-CZ"/>
    </w:rPr>
  </w:style>
  <w:style w:type="character" w:customStyle="1" w:styleId="PedmtkomenteChar">
    <w:name w:val="Předmět komentáře Char"/>
    <w:basedOn w:val="TextkomenteChar"/>
    <w:link w:val="Pedmtkomente"/>
    <w:semiHidden/>
    <w:rsid w:val="00EC1BD7"/>
    <w:rPr>
      <w:b/>
      <w:bCs/>
      <w:lang w:val="en-GB"/>
    </w:rPr>
  </w:style>
  <w:style w:type="paragraph" w:styleId="Odstavecseseznamem">
    <w:name w:val="List Paragraph"/>
    <w:basedOn w:val="Normln"/>
    <w:uiPriority w:val="34"/>
    <w:qFormat/>
    <w:rsid w:val="0000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1347</Words>
  <Characters>6768</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jileckova</dc:creator>
  <cp:lastModifiedBy>Vojtěch Řezanka Marek</cp:lastModifiedBy>
  <cp:revision>5</cp:revision>
  <cp:lastPrinted>2022-12-05T10:15:00Z</cp:lastPrinted>
  <dcterms:created xsi:type="dcterms:W3CDTF">2022-12-05T10:03:00Z</dcterms:created>
  <dcterms:modified xsi:type="dcterms:W3CDTF">2022-12-13T13:56:00Z</dcterms:modified>
</cp:coreProperties>
</file>