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58B51D0" w:rsidR="00867569" w:rsidRPr="00AE6D5B" w:rsidRDefault="00717ED5" w:rsidP="00AE6D5B">
      <w:pPr>
        <w:pStyle w:val="Datum"/>
      </w:pPr>
      <w:bookmarkStart w:id="0" w:name="_GoBack"/>
      <w:bookmarkEnd w:id="0"/>
      <w:r>
        <w:t>2</w:t>
      </w:r>
      <w:r w:rsidR="00AD5577">
        <w:t>6</w:t>
      </w:r>
      <w:r w:rsidR="00CC5069">
        <w:t>.</w:t>
      </w:r>
      <w:r w:rsidR="005D704F">
        <w:t xml:space="preserve"> </w:t>
      </w:r>
      <w:r w:rsidR="00AD5577">
        <w:t>července</w:t>
      </w:r>
      <w:r w:rsidR="00BB3C4C">
        <w:t xml:space="preserve"> 202</w:t>
      </w:r>
      <w:r w:rsidR="00AD5577">
        <w:t>2</w:t>
      </w:r>
    </w:p>
    <w:p w14:paraId="56EC0A31" w14:textId="3F2523E8" w:rsidR="00867569" w:rsidRPr="00AE6D5B" w:rsidRDefault="00657847" w:rsidP="00CC5069">
      <w:pPr>
        <w:pStyle w:val="Nzev"/>
      </w:pPr>
      <w:r>
        <w:t>Příjmy d</w:t>
      </w:r>
      <w:r w:rsidR="0057552B">
        <w:t>omácnost</w:t>
      </w:r>
      <w:r>
        <w:t xml:space="preserve">í </w:t>
      </w:r>
      <w:r w:rsidR="00C54669">
        <w:t xml:space="preserve">i spotřeba </w:t>
      </w:r>
      <w:r>
        <w:t>reálně klesly</w:t>
      </w:r>
    </w:p>
    <w:p w14:paraId="4530D7B3" w14:textId="3C3F007F" w:rsidR="001745E7" w:rsidRPr="0044761A" w:rsidRDefault="0044761A" w:rsidP="00F37BF4">
      <w:pPr>
        <w:pStyle w:val="Perex"/>
      </w:pPr>
      <w:r>
        <w:t xml:space="preserve">V </w:t>
      </w:r>
      <w:r w:rsidR="00571F04">
        <w:t>1</w:t>
      </w:r>
      <w:r>
        <w:t>. čtvrtletí</w:t>
      </w:r>
      <w:r w:rsidR="00607544">
        <w:t xml:space="preserve"> </w:t>
      </w:r>
      <w:r w:rsidR="000A04DE">
        <w:t>letošního roku</w:t>
      </w:r>
      <w:r>
        <w:t xml:space="preserve"> </w:t>
      </w:r>
      <w:r w:rsidR="00854EF8">
        <w:t xml:space="preserve">českou </w:t>
      </w:r>
      <w:r>
        <w:t xml:space="preserve">ekonomiku </w:t>
      </w:r>
      <w:r w:rsidR="00E46777">
        <w:t xml:space="preserve">ovlivňoval prudký růst cenové hladiny i </w:t>
      </w:r>
      <w:r w:rsidR="00473FFC">
        <w:t xml:space="preserve">projevy narušení globálních dodavatelských řetězců. </w:t>
      </w:r>
      <w:r w:rsidR="00E46777">
        <w:t xml:space="preserve">Domácnosti na reálný pokles svých příjmů reagovaly dalším utlumením spotřeby. Hrubá přidaná hodnota </w:t>
      </w:r>
      <w:r w:rsidR="00473FFC">
        <w:t>nefinančních podniků</w:t>
      </w:r>
      <w:r w:rsidR="00E46777">
        <w:t xml:space="preserve"> reálně meziročně rostla.</w:t>
      </w:r>
    </w:p>
    <w:p w14:paraId="5A67BD34" w14:textId="1D35F9E2" w:rsidR="000A04DE" w:rsidRDefault="000A04DE" w:rsidP="000A04DE">
      <w:pPr>
        <w:rPr>
          <w:rFonts w:cs="Arial"/>
          <w:szCs w:val="18"/>
        </w:rPr>
      </w:pPr>
      <w:r>
        <w:rPr>
          <w:rFonts w:cs="Arial"/>
          <w:szCs w:val="18"/>
        </w:rPr>
        <w:t>Celkové příjmy domácností byly meziročně vyšší o 76,9 mld. korun. Prudký růst cenové hladiny ale silný nominální přírůstek zcela smazal a příjmy tak reálně meziročně klesly o 2,3 %. Silný cenový růst také srážel náladu a očekávání spotřebitelů ohledně dalšího ekonomického vývoje. To se projevilo především mezičtvrtletním reálným poklesem spotřeby domácností o 1,2 %. Klesly i jejich hrubé úspory. Investiční aktivita domácností ale sílila a jejich míra investic se zvýšila na 10,0 %, což bylo nejvíce za více než 10 let.</w:t>
      </w:r>
    </w:p>
    <w:p w14:paraId="3AC01BC8" w14:textId="77777777" w:rsidR="000A04DE" w:rsidRPr="00B12744" w:rsidRDefault="000A04DE" w:rsidP="000A04DE">
      <w:pPr>
        <w:rPr>
          <w:rFonts w:cs="Arial"/>
          <w:i/>
          <w:szCs w:val="18"/>
        </w:rPr>
      </w:pPr>
    </w:p>
    <w:p w14:paraId="5788BF68" w14:textId="5802E1F9" w:rsidR="00105439" w:rsidRDefault="00717ED5" w:rsidP="00D153AA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 xml:space="preserve">v </w:t>
      </w:r>
      <w:r w:rsidR="0069291B">
        <w:rPr>
          <w:rFonts w:cs="Arial"/>
          <w:szCs w:val="18"/>
        </w:rPr>
        <w:t>1</w:t>
      </w:r>
      <w:r w:rsidR="00473FFC">
        <w:rPr>
          <w:rFonts w:cs="Arial"/>
          <w:szCs w:val="18"/>
        </w:rPr>
        <w:t>. čtvrtletí 202</w:t>
      </w:r>
      <w:r w:rsidR="00697492">
        <w:rPr>
          <w:rFonts w:cs="Arial"/>
          <w:szCs w:val="18"/>
        </w:rPr>
        <w:t>2</w:t>
      </w:r>
      <w:r w:rsidR="00473FFC">
        <w:rPr>
          <w:rFonts w:cs="Arial"/>
          <w:szCs w:val="18"/>
        </w:rPr>
        <w:t xml:space="preserve"> </w:t>
      </w:r>
      <w:r w:rsidR="0071303E">
        <w:rPr>
          <w:rFonts w:cs="Arial"/>
          <w:szCs w:val="18"/>
        </w:rPr>
        <w:t xml:space="preserve">meziročně </w:t>
      </w:r>
      <w:r w:rsidR="00697492">
        <w:rPr>
          <w:rFonts w:cs="Arial"/>
          <w:szCs w:val="18"/>
        </w:rPr>
        <w:t>vzrostla o 76,5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697492">
        <w:rPr>
          <w:rFonts w:cs="Arial"/>
          <w:szCs w:val="18"/>
        </w:rPr>
        <w:t xml:space="preserve"> a</w:t>
      </w:r>
      <w:r w:rsidR="0071303E">
        <w:rPr>
          <w:rFonts w:cs="Arial"/>
          <w:szCs w:val="18"/>
        </w:rPr>
        <w:t xml:space="preserve"> </w:t>
      </w:r>
      <w:r w:rsidR="00697492">
        <w:rPr>
          <w:rFonts w:cs="Arial"/>
          <w:szCs w:val="18"/>
        </w:rPr>
        <w:t>reálně se zvýšila o 4,1 %. V</w:t>
      </w:r>
      <w:r w:rsidR="00473FFC">
        <w:rPr>
          <w:rFonts w:cs="Arial"/>
          <w:szCs w:val="18"/>
        </w:rPr>
        <w:t>e srovnání s</w:t>
      </w:r>
      <w:r w:rsidR="00697492">
        <w:rPr>
          <w:rFonts w:cs="Arial"/>
          <w:szCs w:val="18"/>
        </w:rPr>
        <w:t>e</w:t>
      </w:r>
      <w:r w:rsidR="00473FFC">
        <w:rPr>
          <w:rFonts w:cs="Arial"/>
          <w:szCs w:val="18"/>
        </w:rPr>
        <w:t xml:space="preserve"> </w:t>
      </w:r>
      <w:r w:rsidR="00697492">
        <w:rPr>
          <w:rFonts w:cs="Arial"/>
          <w:szCs w:val="18"/>
        </w:rPr>
        <w:t xml:space="preserve">4. kvartálem 2021 byla vyšší o 33,2 </w:t>
      </w:r>
      <w:r w:rsidR="00473FFC">
        <w:rPr>
          <w:rFonts w:cs="Arial"/>
          <w:szCs w:val="18"/>
        </w:rPr>
        <w:t>mld.</w:t>
      </w:r>
      <w:r w:rsidR="00697492">
        <w:rPr>
          <w:rFonts w:cs="Arial"/>
          <w:szCs w:val="18"/>
        </w:rPr>
        <w:t xml:space="preserve"> korun.</w:t>
      </w:r>
      <w:r w:rsidR="00473FFC">
        <w:rPr>
          <w:rFonts w:cs="Arial"/>
          <w:szCs w:val="18"/>
        </w:rPr>
        <w:t xml:space="preserve"> </w:t>
      </w:r>
      <w:r w:rsidR="00697492">
        <w:rPr>
          <w:rFonts w:cs="Arial"/>
          <w:szCs w:val="18"/>
        </w:rPr>
        <w:t xml:space="preserve">Jejich míra zisku mírně mezičtvrtletně vzrostla na 44,8 %, ale meziročně </w:t>
      </w:r>
      <w:r w:rsidR="0026051B">
        <w:rPr>
          <w:rFonts w:cs="Arial"/>
          <w:szCs w:val="18"/>
        </w:rPr>
        <w:t xml:space="preserve">byla výrazně nižší. </w:t>
      </w:r>
      <w:r w:rsidR="0026051B" w:rsidRPr="0026051B">
        <w:rPr>
          <w:rFonts w:cs="Arial"/>
          <w:i/>
          <w:szCs w:val="18"/>
        </w:rPr>
        <w:t>„Míra zisku nefinančních podniků se vrátila zpět na úroveň, kterou měla před pandemií. Podnikům silně meziročně rostly m</w:t>
      </w:r>
      <w:r w:rsidR="00473FFC" w:rsidRPr="0026051B">
        <w:rPr>
          <w:rFonts w:cs="Arial"/>
          <w:i/>
          <w:szCs w:val="18"/>
        </w:rPr>
        <w:t>zdové náklady</w:t>
      </w:r>
      <w:r w:rsidR="0026051B" w:rsidRPr="0026051B">
        <w:rPr>
          <w:rFonts w:cs="Arial"/>
          <w:i/>
          <w:szCs w:val="18"/>
        </w:rPr>
        <w:t xml:space="preserve"> a oproti loňskému roku klesly </w:t>
      </w:r>
      <w:r w:rsidR="0080193F">
        <w:rPr>
          <w:rFonts w:cs="Arial"/>
          <w:i/>
          <w:szCs w:val="18"/>
        </w:rPr>
        <w:t xml:space="preserve">přijaté </w:t>
      </w:r>
      <w:r w:rsidR="0026051B" w:rsidRPr="0026051B">
        <w:rPr>
          <w:rFonts w:cs="Arial"/>
          <w:i/>
          <w:szCs w:val="18"/>
        </w:rPr>
        <w:t xml:space="preserve">dotace, které </w:t>
      </w:r>
      <w:r w:rsidR="0026051B">
        <w:rPr>
          <w:rFonts w:cs="Arial"/>
          <w:i/>
          <w:szCs w:val="18"/>
        </w:rPr>
        <w:t xml:space="preserve">měly </w:t>
      </w:r>
      <w:r w:rsidR="0026051B" w:rsidRPr="0026051B">
        <w:rPr>
          <w:rFonts w:cs="Arial"/>
          <w:i/>
          <w:szCs w:val="18"/>
        </w:rPr>
        <w:t>stabilizovat jejich finanční situaci a pracovní trh v průběhu krize,“</w:t>
      </w:r>
      <w:r w:rsidR="0026051B">
        <w:rPr>
          <w:rFonts w:cs="Arial"/>
          <w:szCs w:val="18"/>
        </w:rPr>
        <w:t xml:space="preserve"> upřesňuje Karolína Zábojníková, analytička Českého statistického úřadu.</w:t>
      </w:r>
      <w:r w:rsidR="0054001C">
        <w:rPr>
          <w:rFonts w:cs="Arial"/>
          <w:szCs w:val="18"/>
        </w:rPr>
        <w:t xml:space="preserve"> </w:t>
      </w:r>
      <w:r w:rsidR="0026051B">
        <w:rPr>
          <w:rFonts w:cs="Arial"/>
          <w:szCs w:val="18"/>
        </w:rPr>
        <w:t>Oživila</w:t>
      </w:r>
      <w:r w:rsidR="00C82D3A">
        <w:rPr>
          <w:rFonts w:cs="Arial"/>
          <w:szCs w:val="18"/>
        </w:rPr>
        <w:t xml:space="preserve"> se</w:t>
      </w:r>
      <w:r w:rsidR="0026051B">
        <w:rPr>
          <w:rFonts w:cs="Arial"/>
          <w:szCs w:val="18"/>
        </w:rPr>
        <w:t xml:space="preserve"> investiční aktivita nefinančních podniků. To se projevilo i výrazným zvýšením míry investic na 29,4 %.</w:t>
      </w:r>
    </w:p>
    <w:p w14:paraId="128FA39E" w14:textId="6A166425" w:rsidR="00B91138" w:rsidRDefault="004F669E" w:rsidP="00717ED5">
      <w:pPr>
        <w:rPr>
          <w:rFonts w:cs="Arial"/>
          <w:szCs w:val="18"/>
        </w:rPr>
      </w:pPr>
      <w:r>
        <w:rPr>
          <w:rFonts w:cs="Arial"/>
          <w:szCs w:val="18"/>
        </w:rPr>
        <w:t>Deficit hospodaření v</w:t>
      </w:r>
      <w:r w:rsidR="00607544">
        <w:rPr>
          <w:rFonts w:cs="Arial"/>
          <w:szCs w:val="18"/>
        </w:rPr>
        <w:t>ládní</w:t>
      </w:r>
      <w:r>
        <w:rPr>
          <w:rFonts w:cs="Arial"/>
          <w:szCs w:val="18"/>
        </w:rPr>
        <w:t>ch</w:t>
      </w:r>
      <w:r w:rsidR="00607544">
        <w:rPr>
          <w:rFonts w:cs="Arial"/>
          <w:szCs w:val="18"/>
        </w:rPr>
        <w:t xml:space="preserve"> instituc</w:t>
      </w:r>
      <w:r>
        <w:rPr>
          <w:rFonts w:cs="Arial"/>
          <w:szCs w:val="18"/>
        </w:rPr>
        <w:t xml:space="preserve">í v 1. čtvrtletí dosáhl </w:t>
      </w:r>
      <w:r w:rsidR="00E8231A">
        <w:rPr>
          <w:rFonts w:cs="Arial"/>
          <w:szCs w:val="18"/>
        </w:rPr>
        <w:t>75,3</w:t>
      </w:r>
      <w:r>
        <w:rPr>
          <w:rFonts w:cs="Arial"/>
          <w:szCs w:val="18"/>
        </w:rPr>
        <w:t xml:space="preserve"> mld. korun a meziročně se zmírnil o </w:t>
      </w:r>
      <w:r w:rsidR="00E8231A">
        <w:rPr>
          <w:rFonts w:cs="Arial"/>
          <w:szCs w:val="18"/>
        </w:rPr>
        <w:t>66,5</w:t>
      </w:r>
      <w:r>
        <w:rPr>
          <w:rFonts w:cs="Arial"/>
          <w:szCs w:val="18"/>
        </w:rPr>
        <w:t xml:space="preserve"> mld.</w:t>
      </w:r>
      <w:r w:rsidR="0060754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Posílení daňových příjmů díky ekonomickému oživení a zčásti i růstu cenové hladiny napomohlo k silnému meziročnímu navýšení p</w:t>
      </w:r>
      <w:r w:rsidR="006211BC">
        <w:rPr>
          <w:rFonts w:cs="Arial"/>
          <w:szCs w:val="18"/>
        </w:rPr>
        <w:t>říjm</w:t>
      </w:r>
      <w:r>
        <w:rPr>
          <w:rFonts w:cs="Arial"/>
          <w:szCs w:val="18"/>
        </w:rPr>
        <w:t>ů</w:t>
      </w:r>
      <w:r w:rsidR="006211BC">
        <w:rPr>
          <w:rFonts w:cs="Arial"/>
          <w:szCs w:val="18"/>
        </w:rPr>
        <w:t xml:space="preserve"> vládního sektoru</w:t>
      </w:r>
      <w:r>
        <w:rPr>
          <w:rFonts w:cs="Arial"/>
          <w:szCs w:val="18"/>
        </w:rPr>
        <w:t xml:space="preserve"> o 7</w:t>
      </w:r>
      <w:r w:rsidR="00E8231A">
        <w:rPr>
          <w:rFonts w:cs="Arial"/>
          <w:szCs w:val="18"/>
        </w:rPr>
        <w:t>4,4</w:t>
      </w:r>
      <w:r>
        <w:rPr>
          <w:rFonts w:cs="Arial"/>
          <w:szCs w:val="18"/>
        </w:rPr>
        <w:t xml:space="preserve"> mld. korun.</w:t>
      </w:r>
      <w:r w:rsidR="006211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Meziroční růst v</w:t>
      </w:r>
      <w:r w:rsidR="006211BC">
        <w:rPr>
          <w:rFonts w:cs="Arial"/>
          <w:szCs w:val="18"/>
        </w:rPr>
        <w:t>ýdaj</w:t>
      </w:r>
      <w:r>
        <w:rPr>
          <w:rFonts w:cs="Arial"/>
          <w:szCs w:val="18"/>
        </w:rPr>
        <w:t>ů</w:t>
      </w:r>
      <w:r w:rsidR="006211BC">
        <w:rPr>
          <w:rFonts w:cs="Arial"/>
          <w:szCs w:val="18"/>
        </w:rPr>
        <w:t xml:space="preserve"> vládních institucí </w:t>
      </w:r>
      <w:r>
        <w:rPr>
          <w:rFonts w:cs="Arial"/>
          <w:szCs w:val="18"/>
        </w:rPr>
        <w:t xml:space="preserve">zvolnil na </w:t>
      </w:r>
      <w:r w:rsidR="00E8231A">
        <w:rPr>
          <w:rFonts w:cs="Arial"/>
          <w:szCs w:val="18"/>
        </w:rPr>
        <w:t>8,0</w:t>
      </w:r>
      <w:r>
        <w:rPr>
          <w:rFonts w:cs="Arial"/>
          <w:szCs w:val="18"/>
        </w:rPr>
        <w:t xml:space="preserve"> mld. korun. K tomu </w:t>
      </w:r>
      <w:r w:rsidR="00797BCA">
        <w:rPr>
          <w:rFonts w:cs="Arial"/>
          <w:szCs w:val="18"/>
        </w:rPr>
        <w:t>přispěl p</w:t>
      </w:r>
      <w:r w:rsidR="006211BC">
        <w:rPr>
          <w:rFonts w:cs="Arial"/>
          <w:szCs w:val="18"/>
        </w:rPr>
        <w:t xml:space="preserve">okles vyplacených </w:t>
      </w:r>
      <w:r w:rsidR="00797BCA">
        <w:rPr>
          <w:rFonts w:cs="Arial"/>
          <w:szCs w:val="18"/>
        </w:rPr>
        <w:t>dotací</w:t>
      </w:r>
      <w:r>
        <w:rPr>
          <w:rFonts w:cs="Arial"/>
          <w:szCs w:val="18"/>
        </w:rPr>
        <w:t>. Naopak rostly</w:t>
      </w:r>
      <w:r w:rsidR="00C82D3A">
        <w:rPr>
          <w:rFonts w:cs="Arial"/>
          <w:szCs w:val="18"/>
        </w:rPr>
        <w:t xml:space="preserve"> vyplacené</w:t>
      </w:r>
      <w:r>
        <w:rPr>
          <w:rFonts w:cs="Arial"/>
          <w:szCs w:val="18"/>
        </w:rPr>
        <w:t xml:space="preserve"> </w:t>
      </w:r>
      <w:r w:rsidR="00E8231A">
        <w:rPr>
          <w:rFonts w:cs="Arial"/>
          <w:szCs w:val="18"/>
        </w:rPr>
        <w:t>sociální dávky a naturální sociální transfery</w:t>
      </w:r>
      <w:r>
        <w:rPr>
          <w:rFonts w:cs="Arial"/>
          <w:szCs w:val="18"/>
        </w:rPr>
        <w:t xml:space="preserve">. </w:t>
      </w:r>
      <w:r w:rsidR="00607544"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</w:t>
      </w:r>
      <w:r>
        <w:rPr>
          <w:rFonts w:cs="Arial"/>
          <w:szCs w:val="18"/>
        </w:rPr>
        <w:t> 683,5</w:t>
      </w:r>
      <w:r w:rsidR="005330F5">
        <w:rPr>
          <w:rFonts w:cs="Arial"/>
          <w:szCs w:val="18"/>
        </w:rPr>
        <w:t xml:space="preserve">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>
        <w:rPr>
          <w:rFonts w:cs="Arial"/>
          <w:szCs w:val="18"/>
        </w:rPr>
        <w:t>171,0 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0428FD86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B616" w14:textId="77777777" w:rsidR="007406A7" w:rsidRDefault="007406A7" w:rsidP="00BA6370">
      <w:r>
        <w:separator/>
      </w:r>
    </w:p>
  </w:endnote>
  <w:endnote w:type="continuationSeparator" w:id="0">
    <w:p w14:paraId="4AE660AB" w14:textId="77777777" w:rsidR="007406A7" w:rsidRDefault="007406A7" w:rsidP="00BA6370">
      <w:r>
        <w:continuationSeparator/>
      </w:r>
    </w:p>
  </w:endnote>
  <w:endnote w:type="continuationNotice" w:id="1">
    <w:p w14:paraId="322AE0CF" w14:textId="77777777" w:rsidR="007406A7" w:rsidRDefault="007406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0BEEDC4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153A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0BEEDC4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153A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BA8E" w14:textId="77777777" w:rsidR="007406A7" w:rsidRDefault="007406A7" w:rsidP="00BA6370">
      <w:r>
        <w:separator/>
      </w:r>
    </w:p>
  </w:footnote>
  <w:footnote w:type="continuationSeparator" w:id="0">
    <w:p w14:paraId="66871393" w14:textId="77777777" w:rsidR="007406A7" w:rsidRDefault="007406A7" w:rsidP="00BA6370">
      <w:r>
        <w:continuationSeparator/>
      </w:r>
    </w:p>
  </w:footnote>
  <w:footnote w:type="continuationNotice" w:id="1">
    <w:p w14:paraId="0CF744C6" w14:textId="77777777" w:rsidR="007406A7" w:rsidRDefault="007406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728BA"/>
    <w:rsid w:val="00082C58"/>
    <w:rsid w:val="000842D2"/>
    <w:rsid w:val="000843A5"/>
    <w:rsid w:val="000A04DE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110A"/>
    <w:rsid w:val="001A214A"/>
    <w:rsid w:val="001A59BF"/>
    <w:rsid w:val="001B33F6"/>
    <w:rsid w:val="001B607F"/>
    <w:rsid w:val="001C596C"/>
    <w:rsid w:val="001D369A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515A2"/>
    <w:rsid w:val="00565B25"/>
    <w:rsid w:val="00571F04"/>
    <w:rsid w:val="0057552B"/>
    <w:rsid w:val="00580128"/>
    <w:rsid w:val="00581910"/>
    <w:rsid w:val="00582FE3"/>
    <w:rsid w:val="00590FAD"/>
    <w:rsid w:val="005A093B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2A99"/>
    <w:rsid w:val="00675D16"/>
    <w:rsid w:val="0069291B"/>
    <w:rsid w:val="00697492"/>
    <w:rsid w:val="006B745F"/>
    <w:rsid w:val="006B7C96"/>
    <w:rsid w:val="006C1484"/>
    <w:rsid w:val="006C3CE8"/>
    <w:rsid w:val="006D2F17"/>
    <w:rsid w:val="006E024F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6BED"/>
    <w:rsid w:val="00727525"/>
    <w:rsid w:val="00730D0F"/>
    <w:rsid w:val="00737B80"/>
    <w:rsid w:val="00737CEF"/>
    <w:rsid w:val="00740691"/>
    <w:rsid w:val="007406A7"/>
    <w:rsid w:val="00740AB2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E6D79"/>
    <w:rsid w:val="007F0BDD"/>
    <w:rsid w:val="007F4AEB"/>
    <w:rsid w:val="007F75B2"/>
    <w:rsid w:val="00800842"/>
    <w:rsid w:val="0080193F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53CD"/>
    <w:rsid w:val="00AD5487"/>
    <w:rsid w:val="00AD5577"/>
    <w:rsid w:val="00AE52AC"/>
    <w:rsid w:val="00AE6D5B"/>
    <w:rsid w:val="00AF01DF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4669"/>
    <w:rsid w:val="00C5651B"/>
    <w:rsid w:val="00C57518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153AA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6777"/>
    <w:rsid w:val="00E46AD7"/>
    <w:rsid w:val="00E573ED"/>
    <w:rsid w:val="00E62D97"/>
    <w:rsid w:val="00E6423C"/>
    <w:rsid w:val="00E65B40"/>
    <w:rsid w:val="00E8231A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1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C566-0758-482D-BA91-840A2E1A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2022-07-22T08:26:00Z</dcterms:created>
  <dcterms:modified xsi:type="dcterms:W3CDTF">2022-07-22T08:26:00Z</dcterms:modified>
</cp:coreProperties>
</file>