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Pr="0012012B" w:rsidRDefault="00A42BC7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>
        <w:rPr>
          <w:rStyle w:val="dnA"/>
          <w:sz w:val="32"/>
          <w:lang w:val="cs-CZ"/>
        </w:rPr>
        <w:t>Aktualita</w:t>
      </w:r>
    </w:p>
    <w:p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:rsidR="00C12707" w:rsidRPr="0012012B" w:rsidRDefault="00596341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</w:t>
      </w:r>
      <w:r w:rsidR="00A80D38">
        <w:rPr>
          <w:rStyle w:val="dnA"/>
          <w:color w:val="003399"/>
          <w:sz w:val="20"/>
          <w:szCs w:val="20"/>
          <w:lang w:val="cs-CZ"/>
        </w:rPr>
        <w:t>6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červ</w:t>
      </w:r>
      <w:r w:rsidR="00D77B02">
        <w:rPr>
          <w:rStyle w:val="dnA"/>
          <w:color w:val="003399"/>
          <w:sz w:val="20"/>
          <w:szCs w:val="20"/>
          <w:lang w:val="cs-CZ"/>
        </w:rPr>
        <w:t>n</w:t>
      </w:r>
      <w:bookmarkStart w:id="0" w:name="_GoBack"/>
      <w:bookmarkEnd w:id="0"/>
      <w:r w:rsidR="00D77B02">
        <w:rPr>
          <w:rStyle w:val="dnA"/>
          <w:color w:val="003399"/>
          <w:sz w:val="20"/>
          <w:szCs w:val="20"/>
          <w:lang w:val="cs-CZ"/>
        </w:rPr>
        <w:t>a</w:t>
      </w:r>
      <w:r>
        <w:rPr>
          <w:rStyle w:val="dnA"/>
          <w:color w:val="003399"/>
          <w:sz w:val="20"/>
          <w:szCs w:val="20"/>
          <w:lang w:val="cs-CZ"/>
        </w:rPr>
        <w:t xml:space="preserve"> 2022</w:t>
      </w:r>
    </w:p>
    <w:p w:rsidR="00047EF1" w:rsidRDefault="00596341" w:rsidP="00C12707">
      <w:pPr>
        <w:pStyle w:val="Perex"/>
        <w:rPr>
          <w:color w:val="003399"/>
          <w:sz w:val="24"/>
          <w:szCs w:val="24"/>
          <w:lang w:val="cs-CZ"/>
        </w:rPr>
      </w:pPr>
      <w:r w:rsidRPr="00596341">
        <w:rPr>
          <w:color w:val="003399"/>
          <w:sz w:val="24"/>
          <w:szCs w:val="24"/>
          <w:lang w:val="cs-CZ"/>
        </w:rPr>
        <w:t>Neobydlený byt nemusí být prázdný</w:t>
      </w:r>
    </w:p>
    <w:p w:rsidR="00596341" w:rsidRDefault="00596341" w:rsidP="00C12707">
      <w:pPr>
        <w:pStyle w:val="Perex"/>
        <w:rPr>
          <w:color w:val="003399"/>
          <w:lang w:val="cs-CZ"/>
        </w:rPr>
      </w:pPr>
    </w:p>
    <w:p w:rsidR="0034632B" w:rsidRDefault="008014A4" w:rsidP="00C12707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 xml:space="preserve">Český statistický úřad zveřejní v příštích týdnech sadu údajů ze Sčítání 2021 týkající se </w:t>
      </w:r>
      <w:r w:rsidR="006E1E46">
        <w:rPr>
          <w:color w:val="003399"/>
          <w:lang w:val="cs-CZ"/>
        </w:rPr>
        <w:t xml:space="preserve">počtu a dalších </w:t>
      </w:r>
      <w:r>
        <w:rPr>
          <w:color w:val="003399"/>
          <w:lang w:val="cs-CZ"/>
        </w:rPr>
        <w:t>charakteristik bytů. Mezi nimi bude též údaj o jejich obydlenosti. Vzhledem k</w:t>
      </w:r>
      <w:r w:rsidR="008F3566">
        <w:rPr>
          <w:color w:val="003399"/>
          <w:lang w:val="cs-CZ"/>
        </w:rPr>
        <w:t> možné chybné interpretaci</w:t>
      </w:r>
      <w:r w:rsidR="00F51066">
        <w:rPr>
          <w:color w:val="003399"/>
          <w:lang w:val="cs-CZ"/>
        </w:rPr>
        <w:t xml:space="preserve"> </w:t>
      </w:r>
      <w:r w:rsidR="006E1E46">
        <w:rPr>
          <w:color w:val="003399"/>
          <w:lang w:val="cs-CZ"/>
        </w:rPr>
        <w:t xml:space="preserve">tohoto údaje </w:t>
      </w:r>
      <w:r w:rsidR="00F51066">
        <w:rPr>
          <w:color w:val="003399"/>
          <w:lang w:val="cs-CZ"/>
        </w:rPr>
        <w:t>přináší ČSÚ jeho stručný popis a vysvětlení</w:t>
      </w:r>
      <w:r w:rsidR="008F3566">
        <w:rPr>
          <w:color w:val="003399"/>
          <w:lang w:val="cs-CZ"/>
        </w:rPr>
        <w:t>, jak s těmito daty po jejich zveřejnění nakládat</w:t>
      </w:r>
      <w:r w:rsidR="00F51066">
        <w:rPr>
          <w:color w:val="003399"/>
          <w:lang w:val="cs-CZ"/>
        </w:rPr>
        <w:t>.</w:t>
      </w:r>
      <w:r>
        <w:rPr>
          <w:color w:val="003399"/>
          <w:lang w:val="cs-CZ"/>
        </w:rPr>
        <w:t xml:space="preserve"> </w:t>
      </w:r>
    </w:p>
    <w:p w:rsidR="00596341" w:rsidRPr="00596341" w:rsidRDefault="006E1E46" w:rsidP="0059634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596341">
        <w:rPr>
          <w:rFonts w:cs="Arial"/>
          <w:iCs/>
          <w:lang w:val="cs-CZ" w:eastAsia="cs-CZ"/>
        </w:rPr>
        <w:t>V souladu s ev</w:t>
      </w:r>
      <w:r>
        <w:rPr>
          <w:rFonts w:cs="Arial"/>
          <w:iCs/>
          <w:lang w:val="cs-CZ" w:eastAsia="cs-CZ"/>
        </w:rPr>
        <w:t xml:space="preserve">ropskými definicemi bylo smyslem zjistit </w:t>
      </w:r>
      <w:r w:rsidRPr="00596341">
        <w:rPr>
          <w:rFonts w:cs="Arial"/>
          <w:iCs/>
          <w:lang w:val="cs-CZ" w:eastAsia="cs-CZ"/>
        </w:rPr>
        <w:t xml:space="preserve">skutečné místo, kde lidé bydlí. </w:t>
      </w:r>
      <w:r w:rsidR="00596341" w:rsidRPr="00596341">
        <w:rPr>
          <w:rFonts w:cs="Arial"/>
          <w:iCs/>
          <w:lang w:val="cs-CZ" w:eastAsia="cs-CZ"/>
        </w:rPr>
        <w:t>N</w:t>
      </w:r>
      <w:r>
        <w:rPr>
          <w:rFonts w:cs="Arial"/>
          <w:iCs/>
          <w:lang w:val="cs-CZ" w:eastAsia="cs-CZ"/>
        </w:rPr>
        <w:t xml:space="preserve">a formuláři, který obyvatelé </w:t>
      </w:r>
      <w:r w:rsidR="00596341" w:rsidRPr="00596341">
        <w:rPr>
          <w:rFonts w:cs="Arial"/>
          <w:iCs/>
          <w:lang w:val="cs-CZ" w:eastAsia="cs-CZ"/>
        </w:rPr>
        <w:t>při Sčítání 2021 vyplňoval</w:t>
      </w:r>
      <w:r>
        <w:rPr>
          <w:rFonts w:cs="Arial"/>
          <w:iCs/>
          <w:lang w:val="cs-CZ" w:eastAsia="cs-CZ"/>
        </w:rPr>
        <w:t xml:space="preserve">i, bylo </w:t>
      </w:r>
      <w:r w:rsidR="00A42BC7">
        <w:rPr>
          <w:rFonts w:cs="Arial"/>
          <w:iCs/>
          <w:lang w:val="cs-CZ" w:eastAsia="cs-CZ"/>
        </w:rPr>
        <w:t xml:space="preserve">proto </w:t>
      </w:r>
      <w:r>
        <w:rPr>
          <w:rFonts w:cs="Arial"/>
          <w:iCs/>
          <w:lang w:val="cs-CZ" w:eastAsia="cs-CZ"/>
        </w:rPr>
        <w:t xml:space="preserve">požadováno, aby uvedli </w:t>
      </w:r>
      <w:r w:rsidR="00596341" w:rsidRPr="00596341">
        <w:rPr>
          <w:rFonts w:cs="Arial"/>
          <w:iCs/>
          <w:lang w:val="cs-CZ" w:eastAsia="cs-CZ"/>
        </w:rPr>
        <w:t>míst</w:t>
      </w:r>
      <w:r w:rsidR="00A42BC7">
        <w:rPr>
          <w:rFonts w:cs="Arial"/>
          <w:iCs/>
          <w:lang w:val="cs-CZ" w:eastAsia="cs-CZ"/>
        </w:rPr>
        <w:t>o svého obvyklého bydliště (</w:t>
      </w:r>
      <w:r w:rsidR="00596341" w:rsidRPr="00596341">
        <w:rPr>
          <w:rFonts w:cs="Arial"/>
          <w:iCs/>
          <w:lang w:val="cs-CZ" w:eastAsia="cs-CZ"/>
        </w:rPr>
        <w:t>kde skutečně bydlí</w:t>
      </w:r>
      <w:r w:rsidR="00A42BC7">
        <w:rPr>
          <w:rFonts w:cs="Arial"/>
          <w:iCs/>
          <w:lang w:val="cs-CZ" w:eastAsia="cs-CZ"/>
        </w:rPr>
        <w:t>)</w:t>
      </w:r>
      <w:r w:rsidR="00596341" w:rsidRPr="00596341">
        <w:rPr>
          <w:rFonts w:cs="Arial"/>
          <w:iCs/>
          <w:lang w:val="cs-CZ" w:eastAsia="cs-CZ"/>
        </w:rPr>
        <w:t xml:space="preserve">, kde mají svoji domácnost. Toto místo </w:t>
      </w:r>
      <w:r>
        <w:rPr>
          <w:rFonts w:cs="Arial"/>
          <w:iCs/>
          <w:lang w:val="cs-CZ" w:eastAsia="cs-CZ"/>
        </w:rPr>
        <w:t xml:space="preserve">přitom nemuselo </w:t>
      </w:r>
      <w:r w:rsidR="00596341" w:rsidRPr="00596341">
        <w:rPr>
          <w:rFonts w:cs="Arial"/>
          <w:iCs/>
          <w:lang w:val="cs-CZ" w:eastAsia="cs-CZ"/>
        </w:rPr>
        <w:t>být shodné s adresou trvalé</w:t>
      </w:r>
      <w:r>
        <w:rPr>
          <w:rFonts w:cs="Arial"/>
          <w:iCs/>
          <w:lang w:val="cs-CZ" w:eastAsia="cs-CZ"/>
        </w:rPr>
        <w:t>ho pobytu uvedenou v dokladech, na což byli respondenti při vyplnění upozorněni.</w:t>
      </w:r>
    </w:p>
    <w:p w:rsidR="00596341" w:rsidRPr="00596341" w:rsidRDefault="00A42BC7" w:rsidP="0059634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Reálně se stává</w:t>
      </w:r>
      <w:r w:rsidR="00596341" w:rsidRPr="00596341">
        <w:rPr>
          <w:rFonts w:cs="Arial"/>
          <w:iCs/>
          <w:lang w:val="cs-CZ" w:eastAsia="cs-CZ"/>
        </w:rPr>
        <w:t xml:space="preserve">, že člověk, který bydlí kvůli svému zaměstnání v </w:t>
      </w:r>
      <w:r>
        <w:rPr>
          <w:rFonts w:cs="Arial"/>
          <w:iCs/>
          <w:lang w:val="cs-CZ" w:eastAsia="cs-CZ"/>
        </w:rPr>
        <w:t>pronajatém bytě ve velkém městě, má svou domácnost i více než 100</w:t>
      </w:r>
      <w:r w:rsidR="00596341" w:rsidRPr="00596341">
        <w:rPr>
          <w:rFonts w:cs="Arial"/>
          <w:iCs/>
          <w:lang w:val="cs-CZ" w:eastAsia="cs-CZ"/>
        </w:rPr>
        <w:t xml:space="preserve"> km</w:t>
      </w:r>
      <w:r>
        <w:rPr>
          <w:rFonts w:cs="Arial"/>
          <w:iCs/>
          <w:lang w:val="cs-CZ" w:eastAsia="cs-CZ"/>
        </w:rPr>
        <w:t xml:space="preserve"> daleko. P</w:t>
      </w:r>
      <w:r w:rsidR="00596341" w:rsidRPr="00596341">
        <w:rPr>
          <w:rFonts w:cs="Arial"/>
          <w:iCs/>
          <w:lang w:val="cs-CZ" w:eastAsia="cs-CZ"/>
        </w:rPr>
        <w:t xml:space="preserve">rotože </w:t>
      </w:r>
      <w:r>
        <w:rPr>
          <w:rFonts w:cs="Arial"/>
          <w:iCs/>
          <w:lang w:val="cs-CZ" w:eastAsia="cs-CZ"/>
        </w:rPr>
        <w:t xml:space="preserve">však </w:t>
      </w:r>
      <w:r w:rsidR="00596341" w:rsidRPr="00596341">
        <w:rPr>
          <w:rFonts w:cs="Arial"/>
          <w:iCs/>
          <w:lang w:val="cs-CZ" w:eastAsia="cs-CZ"/>
        </w:rPr>
        <w:t>za svou rodinou pravidelně dojíždí kaž</w:t>
      </w:r>
      <w:r w:rsidR="00A857E0">
        <w:rPr>
          <w:rFonts w:cs="Arial"/>
          <w:iCs/>
          <w:lang w:val="cs-CZ" w:eastAsia="cs-CZ"/>
        </w:rPr>
        <w:t xml:space="preserve">dý víkend, </w:t>
      </w:r>
      <w:r w:rsidR="00596341" w:rsidRPr="00596341">
        <w:rPr>
          <w:rFonts w:cs="Arial"/>
          <w:iCs/>
          <w:lang w:val="cs-CZ" w:eastAsia="cs-CZ"/>
        </w:rPr>
        <w:t>tak se</w:t>
      </w:r>
      <w:r>
        <w:rPr>
          <w:rFonts w:cs="Arial"/>
          <w:iCs/>
          <w:lang w:val="cs-CZ" w:eastAsia="cs-CZ"/>
        </w:rPr>
        <w:t xml:space="preserve"> během sčítání lidu sečetl</w:t>
      </w:r>
      <w:r w:rsidR="00596341" w:rsidRPr="00596341">
        <w:rPr>
          <w:rFonts w:cs="Arial"/>
          <w:iCs/>
          <w:lang w:val="cs-CZ" w:eastAsia="cs-CZ"/>
        </w:rPr>
        <w:t xml:space="preserve"> v místě, kde má rodinu </w:t>
      </w:r>
      <w:r>
        <w:rPr>
          <w:rFonts w:cs="Arial"/>
          <w:iCs/>
          <w:lang w:val="cs-CZ" w:eastAsia="cs-CZ"/>
        </w:rPr>
        <w:t xml:space="preserve">i domácnost. </w:t>
      </w:r>
      <w:r w:rsidR="00596341" w:rsidRPr="00596341">
        <w:rPr>
          <w:rFonts w:cs="Arial"/>
          <w:iCs/>
          <w:lang w:val="cs-CZ" w:eastAsia="cs-CZ"/>
        </w:rPr>
        <w:t xml:space="preserve">Byt, ve kterém tráví </w:t>
      </w:r>
      <w:r>
        <w:rPr>
          <w:rFonts w:cs="Arial"/>
          <w:iCs/>
          <w:lang w:val="cs-CZ" w:eastAsia="cs-CZ"/>
        </w:rPr>
        <w:t xml:space="preserve">dotyčný </w:t>
      </w:r>
      <w:r w:rsidR="00596341" w:rsidRPr="00596341">
        <w:rPr>
          <w:rFonts w:cs="Arial"/>
          <w:iCs/>
          <w:lang w:val="cs-CZ" w:eastAsia="cs-CZ"/>
        </w:rPr>
        <w:t>pracovní týden, se tak z hlediska statistické definice</w:t>
      </w:r>
      <w:r>
        <w:rPr>
          <w:rFonts w:cs="Arial"/>
          <w:iCs/>
          <w:lang w:val="cs-CZ" w:eastAsia="cs-CZ"/>
        </w:rPr>
        <w:t xml:space="preserve"> sice</w:t>
      </w:r>
      <w:r w:rsidR="00596341" w:rsidRPr="00596341">
        <w:rPr>
          <w:rFonts w:cs="Arial"/>
          <w:iCs/>
          <w:lang w:val="cs-CZ" w:eastAsia="cs-CZ"/>
        </w:rPr>
        <w:t xml:space="preserve"> jeví </w:t>
      </w:r>
      <w:r>
        <w:rPr>
          <w:rFonts w:cs="Arial"/>
          <w:iCs/>
          <w:lang w:val="cs-CZ" w:eastAsia="cs-CZ"/>
        </w:rPr>
        <w:t>jako neobydlený, ale</w:t>
      </w:r>
      <w:r w:rsidR="00596341" w:rsidRPr="00596341">
        <w:rPr>
          <w:rFonts w:cs="Arial"/>
          <w:iCs/>
          <w:lang w:val="cs-CZ" w:eastAsia="cs-CZ"/>
        </w:rPr>
        <w:t xml:space="preserve"> je potřeba si uvědomit, že vlastně nemusí být prázdný.</w:t>
      </w:r>
    </w:p>
    <w:p w:rsidR="00596341" w:rsidRPr="00596341" w:rsidRDefault="00596341" w:rsidP="0059634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596341">
        <w:rPr>
          <w:rFonts w:cs="Arial"/>
          <w:iCs/>
          <w:lang w:val="cs-CZ" w:eastAsia="cs-CZ"/>
        </w:rPr>
        <w:t>Stejně tak</w:t>
      </w:r>
      <w:r w:rsidR="00A42BC7">
        <w:rPr>
          <w:rFonts w:cs="Arial"/>
          <w:iCs/>
          <w:lang w:val="cs-CZ" w:eastAsia="cs-CZ"/>
        </w:rPr>
        <w:t xml:space="preserve"> má řada rodin </w:t>
      </w:r>
      <w:r w:rsidRPr="00596341">
        <w:rPr>
          <w:rFonts w:cs="Arial"/>
          <w:iCs/>
          <w:lang w:val="cs-CZ" w:eastAsia="cs-CZ"/>
        </w:rPr>
        <w:t>druhé byd</w:t>
      </w:r>
      <w:r w:rsidR="00A42BC7">
        <w:rPr>
          <w:rFonts w:cs="Arial"/>
          <w:iCs/>
          <w:lang w:val="cs-CZ" w:eastAsia="cs-CZ"/>
        </w:rPr>
        <w:t xml:space="preserve">lení mimo své trvalé bydliště a na víkendy </w:t>
      </w:r>
      <w:r w:rsidRPr="00596341">
        <w:rPr>
          <w:rFonts w:cs="Arial"/>
          <w:iCs/>
          <w:lang w:val="cs-CZ" w:eastAsia="cs-CZ"/>
        </w:rPr>
        <w:t xml:space="preserve">odjíždí </w:t>
      </w:r>
      <w:r w:rsidR="00A42BC7">
        <w:rPr>
          <w:rFonts w:cs="Arial"/>
          <w:iCs/>
          <w:lang w:val="cs-CZ" w:eastAsia="cs-CZ"/>
        </w:rPr>
        <w:t xml:space="preserve">například na chalupu nebo </w:t>
      </w:r>
      <w:r w:rsidRPr="00596341">
        <w:rPr>
          <w:rFonts w:cs="Arial"/>
          <w:iCs/>
          <w:lang w:val="cs-CZ" w:eastAsia="cs-CZ"/>
        </w:rPr>
        <w:t>do svého bytu na horách</w:t>
      </w:r>
      <w:r w:rsidR="00A42BC7">
        <w:rPr>
          <w:rFonts w:cs="Arial"/>
          <w:iCs/>
          <w:lang w:val="cs-CZ" w:eastAsia="cs-CZ"/>
        </w:rPr>
        <w:t xml:space="preserve">. A opět, </w:t>
      </w:r>
      <w:r w:rsidR="000B532E">
        <w:rPr>
          <w:rFonts w:cs="Arial"/>
          <w:iCs/>
          <w:lang w:val="cs-CZ" w:eastAsia="cs-CZ"/>
        </w:rPr>
        <w:t xml:space="preserve">byty v </w:t>
      </w:r>
      <w:r w:rsidRPr="00596341">
        <w:rPr>
          <w:rFonts w:cs="Arial"/>
          <w:iCs/>
          <w:lang w:val="cs-CZ" w:eastAsia="cs-CZ"/>
        </w:rPr>
        <w:t>t</w:t>
      </w:r>
      <w:r w:rsidR="000B532E">
        <w:rPr>
          <w:rFonts w:cs="Arial"/>
          <w:iCs/>
          <w:lang w:val="cs-CZ" w:eastAsia="cs-CZ"/>
        </w:rPr>
        <w:t>ěch</w:t>
      </w:r>
      <w:r w:rsidR="002168AE">
        <w:rPr>
          <w:rFonts w:cs="Arial"/>
          <w:iCs/>
          <w:lang w:val="cs-CZ" w:eastAsia="cs-CZ"/>
        </w:rPr>
        <w:t>to nemovitostech</w:t>
      </w:r>
      <w:r w:rsidRPr="00596341">
        <w:rPr>
          <w:rFonts w:cs="Arial"/>
          <w:iCs/>
          <w:lang w:val="cs-CZ" w:eastAsia="cs-CZ"/>
        </w:rPr>
        <w:t xml:space="preserve"> se ve </w:t>
      </w:r>
      <w:r w:rsidR="00A42BC7">
        <w:rPr>
          <w:rFonts w:cs="Arial"/>
          <w:iCs/>
          <w:lang w:val="cs-CZ" w:eastAsia="cs-CZ"/>
        </w:rPr>
        <w:t xml:space="preserve">výsledcích </w:t>
      </w:r>
      <w:r w:rsidRPr="00596341">
        <w:rPr>
          <w:rFonts w:cs="Arial"/>
          <w:iCs/>
          <w:lang w:val="cs-CZ" w:eastAsia="cs-CZ"/>
        </w:rPr>
        <w:t>sčítání moh</w:t>
      </w:r>
      <w:r w:rsidR="00A42BC7">
        <w:rPr>
          <w:rFonts w:cs="Arial"/>
          <w:iCs/>
          <w:lang w:val="cs-CZ" w:eastAsia="cs-CZ"/>
        </w:rPr>
        <w:t>ou považovat za neobydlené, nicméně</w:t>
      </w:r>
      <w:r w:rsidRPr="00596341">
        <w:rPr>
          <w:rFonts w:cs="Arial"/>
          <w:iCs/>
          <w:lang w:val="cs-CZ" w:eastAsia="cs-CZ"/>
        </w:rPr>
        <w:t xml:space="preserve"> nejsou prázdné.</w:t>
      </w:r>
      <w:r w:rsidR="008F3566">
        <w:rPr>
          <w:rFonts w:cs="Arial"/>
          <w:iCs/>
          <w:lang w:val="cs-CZ" w:eastAsia="cs-CZ"/>
        </w:rPr>
        <w:t xml:space="preserve"> Ze stavu aktuálně zpracovaných údajů již teď vyplývá, že vysoký podíl neobydlených bytů je v okresech Prachatice a Semily, kde je však i velký podíl horských bytů a chalup, které však nelze jednoduše označit za prázdné.</w:t>
      </w:r>
    </w:p>
    <w:p w:rsidR="00596341" w:rsidRDefault="008B4496" w:rsidP="0059634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 xml:space="preserve">Výše uvedené </w:t>
      </w:r>
      <w:r w:rsidR="00596341" w:rsidRPr="00596341">
        <w:rPr>
          <w:rFonts w:cs="Arial"/>
          <w:iCs/>
          <w:lang w:val="cs-CZ" w:eastAsia="cs-CZ"/>
        </w:rPr>
        <w:t>skutečnosti je potřeba mít na p</w:t>
      </w:r>
      <w:r w:rsidR="00D06210">
        <w:rPr>
          <w:rFonts w:cs="Arial"/>
          <w:iCs/>
          <w:lang w:val="cs-CZ" w:eastAsia="cs-CZ"/>
        </w:rPr>
        <w:t>aměti, když čteme data ze Sčítání 2021.</w:t>
      </w:r>
      <w:r w:rsidR="00596341" w:rsidRPr="00596341">
        <w:rPr>
          <w:rFonts w:cs="Arial"/>
          <w:iCs/>
          <w:lang w:val="cs-CZ" w:eastAsia="cs-CZ"/>
        </w:rPr>
        <w:t xml:space="preserve"> </w:t>
      </w:r>
    </w:p>
    <w:p w:rsidR="008F3566" w:rsidRPr="00596341" w:rsidRDefault="008F3566" w:rsidP="0059634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V příštích týdnech zveřejní ČSÚ celkový počet a obsazenost bytů, údaje o ploše a počtu obytných místností a přehled právních důvodů k užívání bytu.</w:t>
      </w:r>
    </w:p>
    <w:p w:rsidR="00B21BB7" w:rsidRPr="009E4CA7" w:rsidRDefault="00B21BB7" w:rsidP="00316689">
      <w:pPr>
        <w:spacing w:beforeAutospacing="1" w:after="120"/>
        <w:jc w:val="both"/>
        <w:rPr>
          <w:szCs w:val="20"/>
          <w:lang w:val="cs-CZ"/>
        </w:rPr>
      </w:pPr>
    </w:p>
    <w:p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:rsidR="004F57E9" w:rsidRPr="0012012B" w:rsidRDefault="004F57E9" w:rsidP="004F57E9">
      <w:pPr>
        <w:pStyle w:val="Adresa"/>
      </w:pPr>
      <w:r w:rsidRPr="0012012B">
        <w:t>Kontakt:</w:t>
      </w:r>
    </w:p>
    <w:p w:rsidR="004F57E9" w:rsidRPr="0012012B" w:rsidRDefault="002168AE" w:rsidP="004F57E9">
      <w:pPr>
        <w:pStyle w:val="Adresa"/>
      </w:pPr>
      <w:r>
        <w:t>Jan Cieslar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ČSÚ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+420 604 149 190</w:t>
      </w:r>
    </w:p>
    <w:p w:rsidR="004F57E9" w:rsidRPr="0012012B" w:rsidRDefault="00DD311F" w:rsidP="004F57E9">
      <w:pPr>
        <w:pStyle w:val="Adresa"/>
      </w:pPr>
      <w:hyperlink r:id="rId11" w:history="1">
        <w:r w:rsidR="008F3566" w:rsidRPr="00A66C00">
          <w:rPr>
            <w:rStyle w:val="Hypertextovodkaz"/>
            <w:bCs w:val="0"/>
            <w:sz w:val="16"/>
          </w:rPr>
          <w:t>jan.cieslar@czso.cz</w:t>
        </w:r>
      </w:hyperlink>
      <w:r w:rsidR="004F57E9" w:rsidRPr="0012012B">
        <w:rPr>
          <w:b w:val="0"/>
          <w:bCs w:val="0"/>
        </w:rPr>
        <w:t xml:space="preserve"> </w:t>
      </w:r>
    </w:p>
    <w:p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F" w:rsidRDefault="00DD311F" w:rsidP="002639DF">
      <w:r>
        <w:separator/>
      </w:r>
    </w:p>
  </w:endnote>
  <w:endnote w:type="continuationSeparator" w:id="0">
    <w:p w:rsidR="00DD311F" w:rsidRDefault="00DD311F" w:rsidP="002639DF">
      <w:r>
        <w:continuationSeparator/>
      </w:r>
    </w:p>
  </w:endnote>
  <w:endnote w:type="continuationNotice" w:id="1">
    <w:p w:rsidR="00DD311F" w:rsidRDefault="00DD3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DD311F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80D38" w:rsidRPr="00A80D3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80D38" w:rsidRPr="00A80D3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DD311F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F" w:rsidRDefault="00DD311F" w:rsidP="002639DF">
      <w:r>
        <w:separator/>
      </w:r>
    </w:p>
  </w:footnote>
  <w:footnote w:type="continuationSeparator" w:id="0">
    <w:p w:rsidR="00DD311F" w:rsidRDefault="00DD311F" w:rsidP="002639DF">
      <w:r>
        <w:continuationSeparator/>
      </w:r>
    </w:p>
  </w:footnote>
  <w:footnote w:type="continuationNotice" w:id="1">
    <w:p w:rsidR="00DD311F" w:rsidRDefault="00DD3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1DBA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3D"/>
    <w:rsid w:val="000B4A92"/>
    <w:rsid w:val="000B532E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168AE"/>
    <w:rsid w:val="002244A9"/>
    <w:rsid w:val="00233778"/>
    <w:rsid w:val="00244571"/>
    <w:rsid w:val="0024527C"/>
    <w:rsid w:val="00250B92"/>
    <w:rsid w:val="002530E1"/>
    <w:rsid w:val="002639DF"/>
    <w:rsid w:val="00266C28"/>
    <w:rsid w:val="00281AF8"/>
    <w:rsid w:val="00282A63"/>
    <w:rsid w:val="002831F6"/>
    <w:rsid w:val="002850BD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3B00"/>
    <w:rsid w:val="00354738"/>
    <w:rsid w:val="00361037"/>
    <w:rsid w:val="00365885"/>
    <w:rsid w:val="00374E51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6341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2FF0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1E46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CF8"/>
    <w:rsid w:val="0078681B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4A4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496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356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2BC7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7B2"/>
    <w:rsid w:val="00A74AC1"/>
    <w:rsid w:val="00A80D38"/>
    <w:rsid w:val="00A81EB9"/>
    <w:rsid w:val="00A81EC3"/>
    <w:rsid w:val="00A82500"/>
    <w:rsid w:val="00A842D2"/>
    <w:rsid w:val="00A84C97"/>
    <w:rsid w:val="00A857E0"/>
    <w:rsid w:val="00A97343"/>
    <w:rsid w:val="00AA6876"/>
    <w:rsid w:val="00AA765E"/>
    <w:rsid w:val="00AB10EB"/>
    <w:rsid w:val="00AC6C61"/>
    <w:rsid w:val="00AD27EC"/>
    <w:rsid w:val="00AE0074"/>
    <w:rsid w:val="00AE1AF6"/>
    <w:rsid w:val="00AE459B"/>
    <w:rsid w:val="00AE6635"/>
    <w:rsid w:val="00B12A10"/>
    <w:rsid w:val="00B21BB7"/>
    <w:rsid w:val="00B25781"/>
    <w:rsid w:val="00B3059F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22B63"/>
    <w:rsid w:val="00C24722"/>
    <w:rsid w:val="00C274AC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54F3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6210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D2F44"/>
    <w:rsid w:val="00DD311F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6799A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106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1470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cieslar@czso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31684-C2FC-4493-B2AF-9F2BD15B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Kogan Jurij</cp:lastModifiedBy>
  <cp:revision>4</cp:revision>
  <dcterms:created xsi:type="dcterms:W3CDTF">2022-06-15T14:24:00Z</dcterms:created>
  <dcterms:modified xsi:type="dcterms:W3CDTF">2022-06-16T10:15:00Z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