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Pr="0012012B" w:rsidRDefault="00755FBD" w:rsidP="00C3629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12012B">
        <w:rPr>
          <w:rStyle w:val="dnA"/>
          <w:sz w:val="32"/>
          <w:lang w:val="cs-CZ"/>
        </w:rPr>
        <w:t>Tisková zpráva</w:t>
      </w:r>
    </w:p>
    <w:p w14:paraId="05DA3425" w14:textId="77777777" w:rsidR="00FC000E" w:rsidRPr="0012012B" w:rsidRDefault="00FC000E" w:rsidP="00C3629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28EEC9D1" w:rsidR="00C12707" w:rsidRPr="0012012B" w:rsidRDefault="00597254" w:rsidP="00C3629E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 w:rsidR="00BF774E">
        <w:rPr>
          <w:rStyle w:val="dnA"/>
          <w:color w:val="003399"/>
          <w:sz w:val="20"/>
          <w:szCs w:val="20"/>
          <w:lang w:val="cs-CZ"/>
        </w:rPr>
        <w:t>dubn</w:t>
      </w:r>
      <w:r w:rsidR="00D77B02">
        <w:rPr>
          <w:rStyle w:val="dnA"/>
          <w:color w:val="003399"/>
          <w:sz w:val="20"/>
          <w:szCs w:val="20"/>
          <w:lang w:val="cs-CZ"/>
        </w:rPr>
        <w:t>a</w:t>
      </w:r>
      <w:r>
        <w:rPr>
          <w:rStyle w:val="dnA"/>
          <w:color w:val="003399"/>
          <w:sz w:val="20"/>
          <w:szCs w:val="20"/>
          <w:lang w:val="cs-CZ"/>
        </w:rPr>
        <w:t xml:space="preserve"> 2022</w:t>
      </w:r>
    </w:p>
    <w:p w14:paraId="4903A401" w14:textId="3B521D2E" w:rsidR="00C1114C" w:rsidRPr="00CE6EAE" w:rsidRDefault="00B54F9E" w:rsidP="00C3629E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 xml:space="preserve">ČSÚ zveřejnil data ze </w:t>
      </w:r>
      <w:r w:rsidR="007C70F6">
        <w:rPr>
          <w:color w:val="003399"/>
          <w:sz w:val="24"/>
          <w:szCs w:val="24"/>
          <w:lang w:val="cs-CZ"/>
        </w:rPr>
        <w:t>Sčítání 2021</w:t>
      </w:r>
      <w:r>
        <w:rPr>
          <w:color w:val="003399"/>
          <w:sz w:val="24"/>
          <w:szCs w:val="24"/>
          <w:lang w:val="cs-CZ"/>
        </w:rPr>
        <w:t xml:space="preserve"> ve větším územním detailu</w:t>
      </w:r>
    </w:p>
    <w:p w14:paraId="712D63AC" w14:textId="77777777" w:rsidR="00047EF1" w:rsidRDefault="00047EF1" w:rsidP="00C3629E">
      <w:pPr>
        <w:pStyle w:val="Perex"/>
        <w:rPr>
          <w:color w:val="003399"/>
          <w:lang w:val="cs-CZ"/>
        </w:rPr>
      </w:pPr>
    </w:p>
    <w:p w14:paraId="325072C5" w14:textId="6F88F504" w:rsidR="0068054D" w:rsidRDefault="00293456" w:rsidP="00C3629E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 xml:space="preserve">Nejmladšími okresy jsou </w:t>
      </w:r>
      <w:r w:rsidRPr="00293456">
        <w:rPr>
          <w:color w:val="003399"/>
          <w:lang w:val="cs-CZ"/>
        </w:rPr>
        <w:t>Praha-východ a Praha-západ</w:t>
      </w:r>
      <w:r>
        <w:rPr>
          <w:color w:val="003399"/>
          <w:lang w:val="cs-CZ"/>
        </w:rPr>
        <w:t xml:space="preserve">, </w:t>
      </w:r>
      <w:r w:rsidR="00E91DC4">
        <w:rPr>
          <w:color w:val="003399"/>
          <w:lang w:val="cs-CZ"/>
        </w:rPr>
        <w:t>n</w:t>
      </w:r>
      <w:r w:rsidR="00947DAE">
        <w:rPr>
          <w:color w:val="003399"/>
          <w:lang w:val="cs-CZ"/>
        </w:rPr>
        <w:t>ejvyšší podíl</w:t>
      </w:r>
      <w:r w:rsidR="00E91DC4">
        <w:rPr>
          <w:color w:val="003399"/>
          <w:lang w:val="cs-CZ"/>
        </w:rPr>
        <w:t xml:space="preserve"> lidí se slezskou národností je v okrese Opava a</w:t>
      </w:r>
      <w:r>
        <w:rPr>
          <w:color w:val="003399"/>
          <w:lang w:val="cs-CZ"/>
        </w:rPr>
        <w:t xml:space="preserve"> nej</w:t>
      </w:r>
      <w:r w:rsidR="00947DAE">
        <w:rPr>
          <w:color w:val="003399"/>
          <w:lang w:val="cs-CZ"/>
        </w:rPr>
        <w:t>nižší podíl</w:t>
      </w:r>
      <w:r>
        <w:rPr>
          <w:color w:val="003399"/>
          <w:lang w:val="cs-CZ"/>
        </w:rPr>
        <w:t xml:space="preserve"> </w:t>
      </w:r>
      <w:r w:rsidR="00947DAE">
        <w:rPr>
          <w:color w:val="003399"/>
          <w:lang w:val="cs-CZ"/>
        </w:rPr>
        <w:t>věřících</w:t>
      </w:r>
      <w:r>
        <w:rPr>
          <w:color w:val="003399"/>
          <w:lang w:val="cs-CZ"/>
        </w:rPr>
        <w:t xml:space="preserve"> </w:t>
      </w:r>
      <w:r w:rsidR="00795AA4">
        <w:rPr>
          <w:color w:val="003399"/>
          <w:lang w:val="cs-CZ"/>
        </w:rPr>
        <w:t>v okrese</w:t>
      </w:r>
      <w:r>
        <w:rPr>
          <w:color w:val="003399"/>
          <w:lang w:val="cs-CZ"/>
        </w:rPr>
        <w:t xml:space="preserve"> </w:t>
      </w:r>
      <w:r w:rsidR="00FF6573">
        <w:rPr>
          <w:color w:val="003399"/>
          <w:lang w:val="cs-CZ"/>
        </w:rPr>
        <w:t>Most</w:t>
      </w:r>
      <w:r w:rsidR="00795AA4">
        <w:rPr>
          <w:color w:val="003399"/>
          <w:lang w:val="cs-CZ"/>
        </w:rPr>
        <w:t>.</w:t>
      </w:r>
      <w:r w:rsidR="0064248B">
        <w:rPr>
          <w:color w:val="003399"/>
          <w:lang w:val="cs-CZ"/>
        </w:rPr>
        <w:t xml:space="preserve"> </w:t>
      </w:r>
      <w:r w:rsidR="0068054D">
        <w:rPr>
          <w:color w:val="003399"/>
          <w:lang w:val="cs-CZ"/>
        </w:rPr>
        <w:t>Základní charakteristiky obyvatelstva jako například vzdělání, věk, rodinný stav či národnost a in</w:t>
      </w:r>
      <w:r w:rsidR="0064248B">
        <w:rPr>
          <w:color w:val="003399"/>
          <w:lang w:val="cs-CZ"/>
        </w:rPr>
        <w:t>formace o domovním fondu lze nyní</w:t>
      </w:r>
      <w:r w:rsidR="00A63F59">
        <w:rPr>
          <w:color w:val="003399"/>
          <w:lang w:val="cs-CZ"/>
        </w:rPr>
        <w:t xml:space="preserve"> sledovat za okresy, obvody obcí s rozšířenou působností, jednotlivé obce či městské část</w:t>
      </w:r>
      <w:r w:rsidR="00795AA4">
        <w:rPr>
          <w:color w:val="003399"/>
          <w:lang w:val="cs-CZ"/>
        </w:rPr>
        <w:t>i.</w:t>
      </w:r>
      <w:r w:rsidR="0064248B">
        <w:rPr>
          <w:color w:val="003399"/>
          <w:lang w:val="cs-CZ"/>
        </w:rPr>
        <w:t xml:space="preserve"> </w:t>
      </w:r>
      <w:r w:rsidR="00C412B6">
        <w:rPr>
          <w:color w:val="003399"/>
          <w:lang w:val="cs-CZ"/>
        </w:rPr>
        <w:t>Další d</w:t>
      </w:r>
      <w:r w:rsidR="0064248B">
        <w:rPr>
          <w:color w:val="003399"/>
          <w:lang w:val="cs-CZ"/>
        </w:rPr>
        <w:t xml:space="preserve">ata </w:t>
      </w:r>
      <w:r w:rsidR="00C412B6">
        <w:rPr>
          <w:color w:val="003399"/>
          <w:lang w:val="cs-CZ"/>
        </w:rPr>
        <w:t>budou přibývat v následujících měsících.</w:t>
      </w:r>
    </w:p>
    <w:p w14:paraId="6840750C" w14:textId="3E36F322" w:rsidR="00F05811" w:rsidRDefault="00C412B6" w:rsidP="00CE31A9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C412B6">
        <w:rPr>
          <w:rFonts w:cs="Arial"/>
          <w:iCs/>
          <w:lang w:val="cs-CZ" w:eastAsia="cs-CZ"/>
        </w:rPr>
        <w:t xml:space="preserve">Data ze sčítání lidu, která Český statistický úřad zveřejnil v lednu, jsou nyní uživatelům </w:t>
      </w:r>
      <w:r w:rsidR="002E169B">
        <w:rPr>
          <w:rFonts w:cs="Arial"/>
          <w:iCs/>
          <w:lang w:val="cs-CZ" w:eastAsia="cs-CZ"/>
        </w:rPr>
        <w:br/>
      </w:r>
      <w:r w:rsidRPr="00C412B6">
        <w:rPr>
          <w:rFonts w:cs="Arial"/>
          <w:iCs/>
          <w:lang w:val="cs-CZ" w:eastAsia="cs-CZ"/>
        </w:rPr>
        <w:t>k dispozici až do úrovně obcí.</w:t>
      </w:r>
      <w:r>
        <w:rPr>
          <w:rFonts w:cs="Arial"/>
          <w:iCs/>
          <w:lang w:val="cs-CZ" w:eastAsia="cs-CZ"/>
        </w:rPr>
        <w:t xml:space="preserve"> </w:t>
      </w:r>
      <w:r w:rsidRPr="00D61D4E">
        <w:rPr>
          <w:rFonts w:cs="Arial"/>
          <w:i/>
          <w:iCs/>
          <w:lang w:val="cs-CZ" w:eastAsia="cs-CZ"/>
        </w:rPr>
        <w:t xml:space="preserve">„Zveřejněné </w:t>
      </w:r>
      <w:r w:rsidRPr="00D61D4E">
        <w:rPr>
          <w:i/>
          <w:szCs w:val="20"/>
          <w:lang w:val="cs-CZ"/>
        </w:rPr>
        <w:t>výsledky zahrnují</w:t>
      </w:r>
      <w:r w:rsidR="0064248B" w:rsidRPr="00D61D4E">
        <w:rPr>
          <w:i/>
          <w:szCs w:val="20"/>
          <w:lang w:val="cs-CZ"/>
        </w:rPr>
        <w:t xml:space="preserve"> tzv. obvykle bydlíc</w:t>
      </w:r>
      <w:r w:rsidRPr="00D61D4E">
        <w:rPr>
          <w:i/>
          <w:szCs w:val="20"/>
          <w:lang w:val="cs-CZ"/>
        </w:rPr>
        <w:t>í obyvatelstvo, tedy ty</w:t>
      </w:r>
      <w:r w:rsidR="0064248B" w:rsidRPr="00D61D4E">
        <w:rPr>
          <w:i/>
          <w:szCs w:val="20"/>
          <w:lang w:val="cs-CZ"/>
        </w:rPr>
        <w:t xml:space="preserve">, kteří na daném </w:t>
      </w:r>
      <w:r w:rsidRPr="00D61D4E">
        <w:rPr>
          <w:i/>
          <w:szCs w:val="20"/>
          <w:lang w:val="cs-CZ"/>
        </w:rPr>
        <w:t xml:space="preserve">území </w:t>
      </w:r>
      <w:r w:rsidR="0064248B" w:rsidRPr="00D61D4E">
        <w:rPr>
          <w:i/>
          <w:szCs w:val="20"/>
          <w:lang w:val="cs-CZ"/>
        </w:rPr>
        <w:t xml:space="preserve">skutečně žijí. </w:t>
      </w:r>
      <w:r w:rsidRPr="00D61D4E">
        <w:rPr>
          <w:i/>
          <w:szCs w:val="20"/>
          <w:lang w:val="cs-CZ"/>
        </w:rPr>
        <w:t xml:space="preserve">U nich ale zároveň známe i místo jejich registrovaného </w:t>
      </w:r>
      <w:r w:rsidR="00D61D4E" w:rsidRPr="00D61D4E">
        <w:rPr>
          <w:i/>
          <w:szCs w:val="20"/>
          <w:lang w:val="cs-CZ"/>
        </w:rPr>
        <w:t xml:space="preserve">pobytu, které </w:t>
      </w:r>
      <w:r w:rsidR="00F05811">
        <w:rPr>
          <w:i/>
          <w:szCs w:val="20"/>
          <w:lang w:val="cs-CZ"/>
        </w:rPr>
        <w:t>po</w:t>
      </w:r>
      <w:r w:rsidR="00D61D4E" w:rsidRPr="00D61D4E">
        <w:rPr>
          <w:i/>
          <w:szCs w:val="20"/>
          <w:lang w:val="cs-CZ"/>
        </w:rPr>
        <w:t>slouží jako podklad k určení</w:t>
      </w:r>
      <w:r w:rsidRPr="00D61D4E">
        <w:rPr>
          <w:i/>
          <w:szCs w:val="20"/>
          <w:lang w:val="cs-CZ"/>
        </w:rPr>
        <w:t xml:space="preserve"> </w:t>
      </w:r>
      <w:r w:rsidR="00D61D4E" w:rsidRPr="00D61D4E">
        <w:rPr>
          <w:i/>
          <w:szCs w:val="20"/>
          <w:lang w:val="cs-CZ"/>
        </w:rPr>
        <w:t>počtu</w:t>
      </w:r>
      <w:r w:rsidRPr="00D61D4E">
        <w:rPr>
          <w:i/>
          <w:szCs w:val="20"/>
          <w:lang w:val="cs-CZ"/>
        </w:rPr>
        <w:t xml:space="preserve"> trvale</w:t>
      </w:r>
      <w:r w:rsidR="00D61D4E" w:rsidRPr="00D61D4E">
        <w:rPr>
          <w:i/>
          <w:szCs w:val="20"/>
          <w:lang w:val="cs-CZ"/>
        </w:rPr>
        <w:t xml:space="preserve"> bydlících obyvatel</w:t>
      </w:r>
      <w:r w:rsidR="00F05811">
        <w:rPr>
          <w:i/>
          <w:szCs w:val="20"/>
          <w:lang w:val="cs-CZ"/>
        </w:rPr>
        <w:t>,“</w:t>
      </w:r>
      <w:r w:rsidR="00D61D4E" w:rsidRPr="00D61D4E">
        <w:rPr>
          <w:i/>
          <w:szCs w:val="20"/>
          <w:lang w:val="cs-CZ"/>
        </w:rPr>
        <w:t xml:space="preserve"> </w:t>
      </w:r>
      <w:r w:rsidR="00F05811">
        <w:rPr>
          <w:szCs w:val="20"/>
          <w:lang w:val="cs-CZ"/>
        </w:rPr>
        <w:t>vysvětluje Robert Šanda, věcný gestor Sčítání 2021.</w:t>
      </w:r>
      <w:r w:rsidR="00F05811" w:rsidRPr="004A5CCE">
        <w:rPr>
          <w:szCs w:val="20"/>
          <w:lang w:val="cs-CZ"/>
        </w:rPr>
        <w:t xml:space="preserve"> </w:t>
      </w:r>
      <w:r w:rsidR="00D61D4E" w:rsidRPr="00F05811">
        <w:rPr>
          <w:szCs w:val="20"/>
          <w:lang w:val="cs-CZ"/>
        </w:rPr>
        <w:t>Ten</w:t>
      </w:r>
      <w:r w:rsidR="006E490C">
        <w:rPr>
          <w:szCs w:val="20"/>
          <w:lang w:val="cs-CZ"/>
        </w:rPr>
        <w:t>to</w:t>
      </w:r>
      <w:r w:rsidRPr="00F05811">
        <w:rPr>
          <w:szCs w:val="20"/>
          <w:lang w:val="cs-CZ"/>
        </w:rPr>
        <w:t xml:space="preserve"> </w:t>
      </w:r>
      <w:r w:rsidR="006E490C">
        <w:rPr>
          <w:szCs w:val="20"/>
          <w:lang w:val="cs-CZ"/>
        </w:rPr>
        <w:t xml:space="preserve">podklad </w:t>
      </w:r>
      <w:r w:rsidRPr="00F05811">
        <w:rPr>
          <w:szCs w:val="20"/>
          <w:lang w:val="cs-CZ"/>
        </w:rPr>
        <w:t xml:space="preserve">následně </w:t>
      </w:r>
      <w:r w:rsidR="00D61D4E" w:rsidRPr="00F05811">
        <w:rPr>
          <w:szCs w:val="20"/>
          <w:lang w:val="cs-CZ"/>
        </w:rPr>
        <w:t>po</w:t>
      </w:r>
      <w:r w:rsidRPr="00F05811">
        <w:rPr>
          <w:szCs w:val="20"/>
          <w:lang w:val="cs-CZ"/>
        </w:rPr>
        <w:t>slouží jako základ, k němuž až do příštího sč</w:t>
      </w:r>
      <w:r w:rsidR="00F05811">
        <w:rPr>
          <w:szCs w:val="20"/>
          <w:lang w:val="cs-CZ"/>
        </w:rPr>
        <w:t>ítání bude ČSÚ</w:t>
      </w:r>
      <w:r w:rsidRPr="00F05811">
        <w:rPr>
          <w:szCs w:val="20"/>
          <w:lang w:val="cs-CZ"/>
        </w:rPr>
        <w:t xml:space="preserve"> přičítat přírůstky či úbytky vzniklé</w:t>
      </w:r>
      <w:r w:rsidR="00F05811">
        <w:rPr>
          <w:szCs w:val="20"/>
          <w:lang w:val="cs-CZ"/>
        </w:rPr>
        <w:t xml:space="preserve"> přirozenou měnou a stěhováním.</w:t>
      </w:r>
    </w:p>
    <w:p w14:paraId="741B8F1D" w14:textId="13B071EF" w:rsidR="00A80016" w:rsidRPr="00CE31A9" w:rsidRDefault="00257D97" w:rsidP="00CE31A9">
      <w:pPr>
        <w:pStyle w:val="DatumTZ"/>
        <w:spacing w:before="100" w:beforeAutospacing="1"/>
        <w:rPr>
          <w:b/>
        </w:rPr>
      </w:pPr>
      <w:r w:rsidRPr="00CE31A9">
        <w:rPr>
          <w:b/>
        </w:rPr>
        <w:t xml:space="preserve">Jak je na tom Česká republika v porovnání </w:t>
      </w:r>
      <w:r w:rsidR="00A80016" w:rsidRPr="00CE31A9">
        <w:rPr>
          <w:b/>
        </w:rPr>
        <w:t xml:space="preserve">jednotlivých </w:t>
      </w:r>
      <w:r w:rsidRPr="00CE31A9">
        <w:rPr>
          <w:b/>
        </w:rPr>
        <w:t xml:space="preserve">okresů? </w:t>
      </w:r>
    </w:p>
    <w:p w14:paraId="656DA5ED" w14:textId="742C9615" w:rsidR="004A5CCE" w:rsidRPr="004A5CCE" w:rsidRDefault="00257D97" w:rsidP="00CE31A9">
      <w:pPr>
        <w:spacing w:after="20"/>
        <w:jc w:val="both"/>
        <w:rPr>
          <w:szCs w:val="20"/>
          <w:lang w:val="cs-CZ"/>
        </w:rPr>
      </w:pPr>
      <w:r w:rsidRPr="00257D97">
        <w:rPr>
          <w:i/>
          <w:szCs w:val="20"/>
          <w:lang w:val="cs-CZ"/>
        </w:rPr>
        <w:t xml:space="preserve">„Okresy s vůbec nejmladším obyvatelstvem jsou </w:t>
      </w:r>
      <w:r w:rsidR="004A5CCE" w:rsidRPr="00257D97">
        <w:rPr>
          <w:i/>
          <w:szCs w:val="20"/>
          <w:lang w:val="cs-CZ"/>
        </w:rPr>
        <w:t>Praha-v</w:t>
      </w:r>
      <w:r w:rsidRPr="00257D97">
        <w:rPr>
          <w:i/>
          <w:szCs w:val="20"/>
          <w:lang w:val="cs-CZ"/>
        </w:rPr>
        <w:t>ýchod a Praha-západ</w:t>
      </w:r>
      <w:r w:rsidR="004A5CCE" w:rsidRPr="00257D97">
        <w:rPr>
          <w:i/>
          <w:szCs w:val="20"/>
          <w:lang w:val="cs-CZ"/>
        </w:rPr>
        <w:t>. Pou</w:t>
      </w:r>
      <w:r w:rsidRPr="00257D97">
        <w:rPr>
          <w:i/>
          <w:szCs w:val="20"/>
          <w:lang w:val="cs-CZ"/>
        </w:rPr>
        <w:t>ze zde průměrný věk nepřesáhl 40 let. Naopak pomyslně nejstarším</w:t>
      </w:r>
      <w:r w:rsidR="004A5CCE" w:rsidRPr="00257D97">
        <w:rPr>
          <w:i/>
          <w:szCs w:val="20"/>
          <w:lang w:val="cs-CZ"/>
        </w:rPr>
        <w:t xml:space="preserve"> okresem je Jeseník s prům</w:t>
      </w:r>
      <w:r w:rsidRPr="00257D97">
        <w:rPr>
          <w:i/>
          <w:szCs w:val="20"/>
          <w:lang w:val="cs-CZ"/>
        </w:rPr>
        <w:t xml:space="preserve">ěrným věkem 44,8 let,“ </w:t>
      </w:r>
      <w:r>
        <w:rPr>
          <w:szCs w:val="20"/>
          <w:lang w:val="cs-CZ"/>
        </w:rPr>
        <w:t xml:space="preserve">říká Marek </w:t>
      </w:r>
      <w:proofErr w:type="spellStart"/>
      <w:r>
        <w:rPr>
          <w:szCs w:val="20"/>
          <w:lang w:val="cs-CZ"/>
        </w:rPr>
        <w:t>Rojíček</w:t>
      </w:r>
      <w:proofErr w:type="spellEnd"/>
      <w:r>
        <w:rPr>
          <w:szCs w:val="20"/>
          <w:lang w:val="cs-CZ"/>
        </w:rPr>
        <w:t>, předseda Českého statistického úřadu.</w:t>
      </w:r>
    </w:p>
    <w:p w14:paraId="3A835156" w14:textId="51395583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t>Mezi cizinci je jasně nejob</w:t>
      </w:r>
      <w:r w:rsidR="00A80016">
        <w:rPr>
          <w:szCs w:val="20"/>
          <w:lang w:val="cs-CZ"/>
        </w:rPr>
        <w:t>líbenější naše hlavní město. P</w:t>
      </w:r>
      <w:r w:rsidRPr="004A5CCE">
        <w:rPr>
          <w:szCs w:val="20"/>
          <w:lang w:val="cs-CZ"/>
        </w:rPr>
        <w:t xml:space="preserve">ři Sčítání 2021 </w:t>
      </w:r>
      <w:r w:rsidR="00A80016">
        <w:rPr>
          <w:szCs w:val="20"/>
          <w:lang w:val="cs-CZ"/>
        </w:rPr>
        <w:t>tvořili</w:t>
      </w:r>
      <w:r w:rsidRPr="004A5CCE">
        <w:rPr>
          <w:szCs w:val="20"/>
          <w:lang w:val="cs-CZ"/>
        </w:rPr>
        <w:t xml:space="preserve"> 13,6 %</w:t>
      </w:r>
      <w:r w:rsidR="00A80016">
        <w:rPr>
          <w:szCs w:val="20"/>
          <w:lang w:val="cs-CZ"/>
        </w:rPr>
        <w:t xml:space="preserve"> obyvatel Prahy právě cizinci</w:t>
      </w:r>
      <w:r w:rsidR="00795AA4">
        <w:rPr>
          <w:szCs w:val="20"/>
          <w:lang w:val="cs-CZ"/>
        </w:rPr>
        <w:t xml:space="preserve"> (s jedním státním občanstvím)</w:t>
      </w:r>
      <w:r w:rsidRPr="004A5CCE">
        <w:rPr>
          <w:szCs w:val="20"/>
          <w:lang w:val="cs-CZ"/>
        </w:rPr>
        <w:t xml:space="preserve">. S velkým odstupem pak </w:t>
      </w:r>
      <w:r w:rsidR="00795AA4">
        <w:rPr>
          <w:szCs w:val="20"/>
          <w:lang w:val="cs-CZ"/>
        </w:rPr>
        <w:t>následují</w:t>
      </w:r>
      <w:r w:rsidR="00B8548A">
        <w:rPr>
          <w:szCs w:val="20"/>
          <w:lang w:val="cs-CZ"/>
        </w:rPr>
        <w:t xml:space="preserve"> okresy</w:t>
      </w:r>
      <w:r w:rsidRPr="004A5CCE">
        <w:rPr>
          <w:szCs w:val="20"/>
          <w:lang w:val="cs-CZ"/>
        </w:rPr>
        <w:t xml:space="preserve"> Plzeň-město s 8,6 % a Mladá Boleslav (8,4 %). V Mladé Boleslavi byl navíc ze všech okresů největší </w:t>
      </w:r>
      <w:r w:rsidRPr="00CE31A9">
        <w:rPr>
          <w:szCs w:val="20"/>
          <w:lang w:val="cs-CZ"/>
        </w:rPr>
        <w:t>podíl</w:t>
      </w:r>
      <w:r w:rsidR="00795AA4" w:rsidRPr="00CE31A9">
        <w:rPr>
          <w:szCs w:val="20"/>
          <w:lang w:val="cs-CZ"/>
        </w:rPr>
        <w:t xml:space="preserve"> cizinců</w:t>
      </w:r>
      <w:r w:rsidR="00795AA4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>ze zemí EU (4,3 %). Z okresů, kde je podíl cizích státních příslušníků nejnižší, je na prvním místě Opava s necelým 1 %, za ní pa</w:t>
      </w:r>
      <w:r w:rsidR="00A80016">
        <w:rPr>
          <w:szCs w:val="20"/>
          <w:lang w:val="cs-CZ"/>
        </w:rPr>
        <w:t>k Bruntál a Šumperk, kde cizinci</w:t>
      </w:r>
      <w:r w:rsidRPr="004A5CCE">
        <w:rPr>
          <w:szCs w:val="20"/>
          <w:lang w:val="cs-CZ"/>
        </w:rPr>
        <w:t xml:space="preserve"> tvoří shodně 1,1 % obyvatel těchto okresů. </w:t>
      </w:r>
    </w:p>
    <w:p w14:paraId="5AD41AB8" w14:textId="23CA3354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CE31A9">
        <w:rPr>
          <w:szCs w:val="20"/>
          <w:lang w:val="cs-CZ"/>
        </w:rPr>
        <w:t>Pokud se podíváme na cizince z pohledu nejčastějších státních občanství, v rámci Česka žije v Praze největší podíl Ukrajinců (4,2 %) a Rus</w:t>
      </w:r>
      <w:r w:rsidR="00A80016" w:rsidRPr="00CE31A9">
        <w:rPr>
          <w:szCs w:val="20"/>
          <w:lang w:val="cs-CZ"/>
        </w:rPr>
        <w:t>ů (1,</w:t>
      </w:r>
      <w:r w:rsidR="00402522" w:rsidRPr="00CE31A9">
        <w:rPr>
          <w:szCs w:val="20"/>
          <w:lang w:val="cs-CZ"/>
        </w:rPr>
        <w:t>8</w:t>
      </w:r>
      <w:r w:rsidR="00A80016" w:rsidRPr="00CE31A9">
        <w:rPr>
          <w:szCs w:val="20"/>
          <w:lang w:val="cs-CZ"/>
        </w:rPr>
        <w:t xml:space="preserve"> %).</w:t>
      </w:r>
      <w:r w:rsidR="00A80016">
        <w:rPr>
          <w:szCs w:val="20"/>
          <w:lang w:val="cs-CZ"/>
        </w:rPr>
        <w:t xml:space="preserve"> N</w:t>
      </w:r>
      <w:r w:rsidRPr="004A5CCE">
        <w:rPr>
          <w:szCs w:val="20"/>
          <w:lang w:val="cs-CZ"/>
        </w:rPr>
        <w:t>ejv</w:t>
      </w:r>
      <w:r w:rsidR="00CE31A9">
        <w:rPr>
          <w:szCs w:val="20"/>
          <w:lang w:val="cs-CZ"/>
        </w:rPr>
        <w:t>ětší</w:t>
      </w:r>
      <w:r w:rsidRPr="004A5CCE">
        <w:rPr>
          <w:szCs w:val="20"/>
          <w:lang w:val="cs-CZ"/>
        </w:rPr>
        <w:t xml:space="preserve"> </w:t>
      </w:r>
      <w:r w:rsidR="00CE31A9">
        <w:rPr>
          <w:szCs w:val="20"/>
          <w:lang w:val="cs-CZ"/>
        </w:rPr>
        <w:t xml:space="preserve">podíl </w:t>
      </w:r>
      <w:r w:rsidRPr="004A5CCE">
        <w:rPr>
          <w:szCs w:val="20"/>
          <w:lang w:val="cs-CZ"/>
        </w:rPr>
        <w:t>občanů Slovenska (2,8 %) a Polsk</w:t>
      </w:r>
      <w:r w:rsidR="002E169B">
        <w:rPr>
          <w:szCs w:val="20"/>
          <w:lang w:val="cs-CZ"/>
        </w:rPr>
        <w:t xml:space="preserve">a (0,8 %) je v Mladé Boleslavi, </w:t>
      </w:r>
      <w:r w:rsidR="00F523A5">
        <w:rPr>
          <w:szCs w:val="20"/>
          <w:lang w:val="cs-CZ"/>
        </w:rPr>
        <w:t>v okrese</w:t>
      </w:r>
      <w:r w:rsidRPr="004A5CCE">
        <w:rPr>
          <w:szCs w:val="20"/>
          <w:lang w:val="cs-CZ"/>
        </w:rPr>
        <w:t xml:space="preserve"> Cheb</w:t>
      </w:r>
      <w:r w:rsidR="002E169B">
        <w:rPr>
          <w:szCs w:val="20"/>
          <w:lang w:val="cs-CZ"/>
        </w:rPr>
        <w:t xml:space="preserve"> jsou to</w:t>
      </w:r>
      <w:r w:rsidRPr="004A5CCE">
        <w:rPr>
          <w:szCs w:val="20"/>
          <w:lang w:val="cs-CZ"/>
        </w:rPr>
        <w:t xml:space="preserve"> Vietnamci (2,9 %) a Němci (0,3 %). </w:t>
      </w:r>
    </w:p>
    <w:p w14:paraId="5D5A8F4B" w14:textId="77777777" w:rsidR="00CE31A9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996FEE">
        <w:rPr>
          <w:szCs w:val="20"/>
          <w:lang w:val="cs-CZ"/>
        </w:rPr>
        <w:t xml:space="preserve">U osob ve věku 15 a více let se nejvíc svobodných nachází </w:t>
      </w:r>
      <w:r w:rsidR="00ED2505" w:rsidRPr="00996FEE">
        <w:rPr>
          <w:szCs w:val="20"/>
          <w:lang w:val="cs-CZ"/>
        </w:rPr>
        <w:t>v okresech Brno-město (37,2 %) a Most (35,8 %),</w:t>
      </w:r>
      <w:r w:rsidRPr="00996FEE">
        <w:rPr>
          <w:szCs w:val="20"/>
          <w:lang w:val="cs-CZ"/>
        </w:rPr>
        <w:t xml:space="preserve"> naopak nejméně jich je v</w:t>
      </w:r>
      <w:r w:rsidR="00A80016" w:rsidRPr="00996FEE">
        <w:rPr>
          <w:szCs w:val="20"/>
          <w:lang w:val="cs-CZ"/>
        </w:rPr>
        <w:t> okresech Pelhřimo</w:t>
      </w:r>
      <w:r w:rsidR="0083586B" w:rsidRPr="00996FEE">
        <w:rPr>
          <w:szCs w:val="20"/>
          <w:lang w:val="cs-CZ"/>
        </w:rPr>
        <w:t>v</w:t>
      </w:r>
      <w:r w:rsidRPr="00996FEE">
        <w:rPr>
          <w:szCs w:val="20"/>
          <w:lang w:val="cs-CZ"/>
        </w:rPr>
        <w:t xml:space="preserve"> </w:t>
      </w:r>
      <w:r w:rsidR="00ED2505" w:rsidRPr="00996FEE">
        <w:rPr>
          <w:szCs w:val="20"/>
          <w:lang w:val="cs-CZ"/>
        </w:rPr>
        <w:t xml:space="preserve">(28,5 %) </w:t>
      </w:r>
      <w:r w:rsidRPr="00996FEE">
        <w:rPr>
          <w:szCs w:val="20"/>
          <w:lang w:val="cs-CZ"/>
        </w:rPr>
        <w:t>a Uherské Hradišt</w:t>
      </w:r>
      <w:r w:rsidR="00ED2505" w:rsidRPr="00996FEE">
        <w:rPr>
          <w:szCs w:val="20"/>
          <w:lang w:val="cs-CZ"/>
        </w:rPr>
        <w:t>ě (28,6 %).</w:t>
      </w:r>
      <w:r w:rsidRPr="00996FEE">
        <w:rPr>
          <w:szCs w:val="20"/>
          <w:lang w:val="cs-CZ"/>
        </w:rPr>
        <w:t xml:space="preserve"> </w:t>
      </w:r>
      <w:r w:rsidR="00A212B1" w:rsidRPr="00A212B1">
        <w:rPr>
          <w:szCs w:val="20"/>
          <w:lang w:val="cs-CZ"/>
        </w:rPr>
        <w:t>Nejvíce oso</w:t>
      </w:r>
      <w:r w:rsidR="00A212B1">
        <w:rPr>
          <w:szCs w:val="20"/>
          <w:lang w:val="cs-CZ"/>
        </w:rPr>
        <w:t>b v manželství je ve Žďáru nad S</w:t>
      </w:r>
      <w:r w:rsidR="00A212B1" w:rsidRPr="00A212B1">
        <w:rPr>
          <w:szCs w:val="20"/>
          <w:lang w:val="cs-CZ"/>
        </w:rPr>
        <w:t xml:space="preserve">ázavou </w:t>
      </w:r>
      <w:r w:rsidR="00A212B1">
        <w:rPr>
          <w:szCs w:val="20"/>
          <w:lang w:val="cs-CZ"/>
        </w:rPr>
        <w:t>(</w:t>
      </w:r>
      <w:r w:rsidR="00A212B1" w:rsidRPr="00A212B1">
        <w:rPr>
          <w:szCs w:val="20"/>
          <w:lang w:val="cs-CZ"/>
        </w:rPr>
        <w:t>52,1 %</w:t>
      </w:r>
      <w:r w:rsidR="00A212B1">
        <w:rPr>
          <w:szCs w:val="20"/>
          <w:lang w:val="cs-CZ"/>
        </w:rPr>
        <w:t>) a okrese</w:t>
      </w:r>
      <w:r w:rsidR="00A212B1" w:rsidRPr="00A212B1">
        <w:rPr>
          <w:szCs w:val="20"/>
          <w:lang w:val="cs-CZ"/>
        </w:rPr>
        <w:t xml:space="preserve"> Brno-venkov </w:t>
      </w:r>
      <w:r w:rsidR="00A212B1">
        <w:rPr>
          <w:szCs w:val="20"/>
          <w:lang w:val="cs-CZ"/>
        </w:rPr>
        <w:t>(</w:t>
      </w:r>
      <w:r w:rsidR="00A212B1" w:rsidRPr="00A212B1">
        <w:rPr>
          <w:szCs w:val="20"/>
          <w:lang w:val="cs-CZ"/>
        </w:rPr>
        <w:t>51,5 %.</w:t>
      </w:r>
      <w:r w:rsidR="00A212B1">
        <w:rPr>
          <w:szCs w:val="20"/>
          <w:lang w:val="cs-CZ"/>
        </w:rPr>
        <w:t>).</w:t>
      </w:r>
      <w:r w:rsidR="00A212B1" w:rsidRPr="00A212B1">
        <w:rPr>
          <w:szCs w:val="20"/>
          <w:lang w:val="cs-CZ"/>
        </w:rPr>
        <w:t xml:space="preserve"> Nejméně </w:t>
      </w:r>
      <w:r w:rsidR="00A212B1">
        <w:rPr>
          <w:szCs w:val="20"/>
          <w:lang w:val="cs-CZ"/>
        </w:rPr>
        <w:t xml:space="preserve">v okrese </w:t>
      </w:r>
      <w:r w:rsidR="00947DAE" w:rsidRPr="00947DAE">
        <w:rPr>
          <w:szCs w:val="20"/>
          <w:lang w:val="cs-CZ"/>
        </w:rPr>
        <w:t>Most</w:t>
      </w:r>
      <w:r w:rsidR="00A212B1" w:rsidRPr="00947DAE">
        <w:rPr>
          <w:szCs w:val="20"/>
          <w:lang w:val="cs-CZ"/>
        </w:rPr>
        <w:t xml:space="preserve"> (37,6 %)</w:t>
      </w:r>
      <w:r w:rsidR="00A212B1">
        <w:rPr>
          <w:szCs w:val="20"/>
          <w:lang w:val="cs-CZ"/>
        </w:rPr>
        <w:t xml:space="preserve"> a</w:t>
      </w:r>
      <w:r w:rsidR="00A212B1" w:rsidRPr="00A212B1">
        <w:rPr>
          <w:szCs w:val="20"/>
          <w:lang w:val="cs-CZ"/>
        </w:rPr>
        <w:t xml:space="preserve"> Chomutov </w:t>
      </w:r>
      <w:r w:rsidR="00A212B1">
        <w:rPr>
          <w:szCs w:val="20"/>
          <w:lang w:val="cs-CZ"/>
        </w:rPr>
        <w:t>(</w:t>
      </w:r>
      <w:r w:rsidR="00A212B1" w:rsidRPr="00A212B1">
        <w:rPr>
          <w:szCs w:val="20"/>
          <w:lang w:val="cs-CZ"/>
        </w:rPr>
        <w:t>40,1 %</w:t>
      </w:r>
      <w:r w:rsidR="00A212B1">
        <w:rPr>
          <w:szCs w:val="20"/>
          <w:lang w:val="cs-CZ"/>
        </w:rPr>
        <w:t>)</w:t>
      </w:r>
      <w:r w:rsidR="00A212B1" w:rsidRPr="00A212B1">
        <w:rPr>
          <w:szCs w:val="20"/>
          <w:lang w:val="cs-CZ"/>
        </w:rPr>
        <w:t>.</w:t>
      </w:r>
      <w:r w:rsidR="00A212B1">
        <w:rPr>
          <w:szCs w:val="20"/>
          <w:lang w:val="cs-CZ"/>
        </w:rPr>
        <w:t xml:space="preserve"> </w:t>
      </w:r>
      <w:r w:rsidRPr="00996FEE">
        <w:rPr>
          <w:szCs w:val="20"/>
          <w:lang w:val="cs-CZ"/>
        </w:rPr>
        <w:t xml:space="preserve">Největší podíl rozvedených žije </w:t>
      </w:r>
      <w:r w:rsidR="002E169B" w:rsidRPr="00996FEE">
        <w:rPr>
          <w:szCs w:val="20"/>
          <w:lang w:val="cs-CZ"/>
        </w:rPr>
        <w:br/>
      </w:r>
      <w:r w:rsidR="00A212B1" w:rsidRPr="00996FEE">
        <w:rPr>
          <w:szCs w:val="20"/>
          <w:lang w:val="cs-CZ"/>
        </w:rPr>
        <w:t xml:space="preserve">v </w:t>
      </w:r>
      <w:r w:rsidR="00A212B1">
        <w:rPr>
          <w:szCs w:val="20"/>
          <w:lang w:val="cs-CZ"/>
        </w:rPr>
        <w:t>okrese Most (17,8 %) a</w:t>
      </w:r>
      <w:r w:rsidRPr="00996FEE">
        <w:rPr>
          <w:szCs w:val="20"/>
          <w:lang w:val="cs-CZ"/>
        </w:rPr>
        <w:t xml:space="preserve"> Karlov</w:t>
      </w:r>
      <w:r w:rsidR="00A212B1">
        <w:rPr>
          <w:szCs w:val="20"/>
          <w:lang w:val="cs-CZ"/>
        </w:rPr>
        <w:t>y</w:t>
      </w:r>
      <w:r w:rsidRPr="00996FEE">
        <w:rPr>
          <w:szCs w:val="20"/>
          <w:lang w:val="cs-CZ"/>
        </w:rPr>
        <w:t xml:space="preserve"> Var</w:t>
      </w:r>
      <w:r w:rsidR="00A212B1">
        <w:rPr>
          <w:szCs w:val="20"/>
          <w:lang w:val="cs-CZ"/>
        </w:rPr>
        <w:t>y</w:t>
      </w:r>
      <w:r w:rsidRPr="00996FEE">
        <w:rPr>
          <w:szCs w:val="20"/>
          <w:lang w:val="cs-CZ"/>
        </w:rPr>
        <w:t xml:space="preserve"> (1</w:t>
      </w:r>
      <w:r w:rsidR="00A212B1">
        <w:rPr>
          <w:szCs w:val="20"/>
          <w:lang w:val="cs-CZ"/>
        </w:rPr>
        <w:t>7</w:t>
      </w:r>
      <w:r w:rsidRPr="00996FEE">
        <w:rPr>
          <w:szCs w:val="20"/>
          <w:lang w:val="cs-CZ"/>
        </w:rPr>
        <w:t>,</w:t>
      </w:r>
      <w:r w:rsidR="00A212B1">
        <w:rPr>
          <w:szCs w:val="20"/>
          <w:lang w:val="cs-CZ"/>
        </w:rPr>
        <w:t>6</w:t>
      </w:r>
      <w:r w:rsidRPr="00996FEE">
        <w:rPr>
          <w:szCs w:val="20"/>
          <w:lang w:val="cs-CZ"/>
        </w:rPr>
        <w:t xml:space="preserve"> %), nejméně pak ve Žďáru nad Sázavou (</w:t>
      </w:r>
      <w:r w:rsidR="00A212B1">
        <w:rPr>
          <w:szCs w:val="20"/>
          <w:lang w:val="cs-CZ"/>
        </w:rPr>
        <w:t>10,4 %) a Uherské Hradiště</w:t>
      </w:r>
      <w:r w:rsidRPr="00996FEE">
        <w:rPr>
          <w:szCs w:val="20"/>
          <w:lang w:val="cs-CZ"/>
        </w:rPr>
        <w:t xml:space="preserve"> (</w:t>
      </w:r>
      <w:r w:rsidR="00A212B1">
        <w:rPr>
          <w:szCs w:val="20"/>
          <w:lang w:val="cs-CZ"/>
        </w:rPr>
        <w:t xml:space="preserve">11,3 </w:t>
      </w:r>
      <w:r w:rsidRPr="00996FEE">
        <w:rPr>
          <w:szCs w:val="20"/>
          <w:lang w:val="cs-CZ"/>
        </w:rPr>
        <w:t>%). Ovdovělých osob najdeme nejvíce v Karviné (</w:t>
      </w:r>
      <w:r w:rsidR="00950758">
        <w:rPr>
          <w:szCs w:val="20"/>
          <w:lang w:val="cs-CZ"/>
        </w:rPr>
        <w:t>9</w:t>
      </w:r>
      <w:r w:rsidRPr="00996FEE">
        <w:rPr>
          <w:szCs w:val="20"/>
          <w:lang w:val="cs-CZ"/>
        </w:rPr>
        <w:t>,</w:t>
      </w:r>
      <w:r w:rsidR="00950758">
        <w:rPr>
          <w:szCs w:val="20"/>
          <w:lang w:val="cs-CZ"/>
        </w:rPr>
        <w:t>7</w:t>
      </w:r>
      <w:r w:rsidRPr="00996FEE">
        <w:rPr>
          <w:szCs w:val="20"/>
          <w:lang w:val="cs-CZ"/>
        </w:rPr>
        <w:t xml:space="preserve"> %) a </w:t>
      </w:r>
      <w:r w:rsidR="002E169B" w:rsidRPr="00996FEE">
        <w:rPr>
          <w:szCs w:val="20"/>
          <w:lang w:val="cs-CZ"/>
        </w:rPr>
        <w:br/>
      </w:r>
      <w:r w:rsidRPr="00996FEE">
        <w:rPr>
          <w:szCs w:val="20"/>
          <w:lang w:val="cs-CZ"/>
        </w:rPr>
        <w:t>v Jeseníku (</w:t>
      </w:r>
      <w:r w:rsidR="00950758">
        <w:rPr>
          <w:szCs w:val="20"/>
          <w:lang w:val="cs-CZ"/>
        </w:rPr>
        <w:t>9</w:t>
      </w:r>
      <w:r w:rsidRPr="00996FEE">
        <w:rPr>
          <w:szCs w:val="20"/>
          <w:lang w:val="cs-CZ"/>
        </w:rPr>
        <w:t>,</w:t>
      </w:r>
      <w:r w:rsidR="00950758">
        <w:rPr>
          <w:szCs w:val="20"/>
          <w:lang w:val="cs-CZ"/>
        </w:rPr>
        <w:t>6</w:t>
      </w:r>
      <w:r w:rsidRPr="00996FEE">
        <w:rPr>
          <w:szCs w:val="20"/>
          <w:lang w:val="cs-CZ"/>
        </w:rPr>
        <w:t xml:space="preserve"> %), v okresech Praha-západ a Praha-východ bylo ovdovělých necelých </w:t>
      </w:r>
      <w:r w:rsidR="00E91DC4">
        <w:rPr>
          <w:szCs w:val="20"/>
          <w:lang w:val="cs-CZ"/>
        </w:rPr>
        <w:t>6,1, respektive 6,2 %</w:t>
      </w:r>
      <w:r w:rsidRPr="00996FEE">
        <w:rPr>
          <w:szCs w:val="20"/>
          <w:lang w:val="cs-CZ"/>
        </w:rPr>
        <w:t xml:space="preserve"> % obyvatel.</w:t>
      </w:r>
    </w:p>
    <w:p w14:paraId="49C34CC7" w14:textId="32F43323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lastRenderedPageBreak/>
        <w:t xml:space="preserve">Z patnáctiletých a starších obyvatel má vysokoškolské vzdělání více než třetina obyvatel Prahy </w:t>
      </w:r>
      <w:r w:rsidR="007A1811">
        <w:rPr>
          <w:szCs w:val="20"/>
          <w:lang w:val="cs-CZ"/>
        </w:rPr>
        <w:t xml:space="preserve">(35,9 %) </w:t>
      </w:r>
      <w:r w:rsidRPr="004A5CCE">
        <w:rPr>
          <w:szCs w:val="20"/>
          <w:lang w:val="cs-CZ"/>
        </w:rPr>
        <w:t xml:space="preserve">a </w:t>
      </w:r>
      <w:r w:rsidR="007A1811">
        <w:rPr>
          <w:szCs w:val="20"/>
          <w:lang w:val="cs-CZ"/>
        </w:rPr>
        <w:t xml:space="preserve">okresu </w:t>
      </w:r>
      <w:r w:rsidRPr="004A5CCE">
        <w:rPr>
          <w:szCs w:val="20"/>
          <w:lang w:val="cs-CZ"/>
        </w:rPr>
        <w:t>Brn</w:t>
      </w:r>
      <w:r w:rsidR="007A1811">
        <w:rPr>
          <w:szCs w:val="20"/>
          <w:lang w:val="cs-CZ"/>
        </w:rPr>
        <w:t>o-město</w:t>
      </w:r>
      <w:r w:rsidRPr="004A5CCE">
        <w:rPr>
          <w:szCs w:val="20"/>
          <w:lang w:val="cs-CZ"/>
        </w:rPr>
        <w:t xml:space="preserve"> (3</w:t>
      </w:r>
      <w:r w:rsidR="007A1811">
        <w:rPr>
          <w:szCs w:val="20"/>
          <w:lang w:val="cs-CZ"/>
        </w:rPr>
        <w:t>3</w:t>
      </w:r>
      <w:r w:rsidRPr="004A5CCE">
        <w:rPr>
          <w:szCs w:val="20"/>
          <w:lang w:val="cs-CZ"/>
        </w:rPr>
        <w:t>,</w:t>
      </w:r>
      <w:r w:rsidR="007A1811">
        <w:rPr>
          <w:szCs w:val="20"/>
          <w:lang w:val="cs-CZ"/>
        </w:rPr>
        <w:t>6</w:t>
      </w:r>
      <w:r w:rsidRPr="004A5CCE">
        <w:rPr>
          <w:szCs w:val="20"/>
          <w:lang w:val="cs-CZ"/>
        </w:rPr>
        <w:t xml:space="preserve"> %). </w:t>
      </w:r>
      <w:r w:rsidR="007A1811">
        <w:rPr>
          <w:szCs w:val="20"/>
          <w:lang w:val="cs-CZ"/>
        </w:rPr>
        <w:t xml:space="preserve">Žádný z dalších okresů v tomto ohledu hranici jedné třetiny nepřekonal. </w:t>
      </w:r>
      <w:r w:rsidRPr="004A5CCE">
        <w:rPr>
          <w:szCs w:val="20"/>
          <w:lang w:val="cs-CZ"/>
        </w:rPr>
        <w:t>Nejméně vysokoškoláků mají okresy Sokolov (</w:t>
      </w:r>
      <w:r w:rsidR="007A1811">
        <w:rPr>
          <w:szCs w:val="20"/>
          <w:lang w:val="cs-CZ"/>
        </w:rPr>
        <w:t>8</w:t>
      </w:r>
      <w:r w:rsidRPr="004A5CCE">
        <w:rPr>
          <w:szCs w:val="20"/>
          <w:lang w:val="cs-CZ"/>
        </w:rPr>
        <w:t>,</w:t>
      </w:r>
      <w:r w:rsidR="007A1811">
        <w:rPr>
          <w:szCs w:val="20"/>
          <w:lang w:val="cs-CZ"/>
        </w:rPr>
        <w:t>2</w:t>
      </w:r>
      <w:r w:rsidRPr="004A5CCE">
        <w:rPr>
          <w:szCs w:val="20"/>
          <w:lang w:val="cs-CZ"/>
        </w:rPr>
        <w:t xml:space="preserve"> %) a Tachov (</w:t>
      </w:r>
      <w:r w:rsidR="007A1811">
        <w:rPr>
          <w:szCs w:val="20"/>
          <w:lang w:val="cs-CZ"/>
        </w:rPr>
        <w:t>8</w:t>
      </w:r>
      <w:r w:rsidRPr="004A5CCE">
        <w:rPr>
          <w:szCs w:val="20"/>
          <w:lang w:val="cs-CZ"/>
        </w:rPr>
        <w:t>,</w:t>
      </w:r>
      <w:r w:rsidR="007A1811">
        <w:rPr>
          <w:szCs w:val="20"/>
          <w:lang w:val="cs-CZ"/>
        </w:rPr>
        <w:t>7</w:t>
      </w:r>
      <w:r w:rsidRPr="004A5CCE">
        <w:rPr>
          <w:szCs w:val="20"/>
          <w:lang w:val="cs-CZ"/>
        </w:rPr>
        <w:t xml:space="preserve"> %). </w:t>
      </w:r>
      <w:r w:rsidR="00FE5428">
        <w:rPr>
          <w:szCs w:val="20"/>
          <w:lang w:val="cs-CZ"/>
        </w:rPr>
        <w:t xml:space="preserve">Největší podíl osob se středním vzděláním s maturitou </w:t>
      </w:r>
      <w:r w:rsidRPr="006E490C">
        <w:rPr>
          <w:szCs w:val="20"/>
          <w:lang w:val="cs-CZ"/>
        </w:rPr>
        <w:t xml:space="preserve">žije v okrese </w:t>
      </w:r>
      <w:r w:rsidR="00296B2C" w:rsidRPr="006E490C">
        <w:rPr>
          <w:szCs w:val="20"/>
          <w:lang w:val="cs-CZ"/>
        </w:rPr>
        <w:t>Plzeň-město (35,7 %),</w:t>
      </w:r>
      <w:r w:rsidR="00296B2C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 xml:space="preserve">Hradec Králové </w:t>
      </w:r>
      <w:r w:rsidR="00296B2C">
        <w:rPr>
          <w:szCs w:val="20"/>
          <w:lang w:val="cs-CZ"/>
        </w:rPr>
        <w:t xml:space="preserve">(35,6 %) </w:t>
      </w:r>
      <w:r w:rsidRPr="004A5CCE">
        <w:rPr>
          <w:szCs w:val="20"/>
          <w:lang w:val="cs-CZ"/>
        </w:rPr>
        <w:t xml:space="preserve">a </w:t>
      </w:r>
      <w:r w:rsidR="00A80016">
        <w:rPr>
          <w:szCs w:val="20"/>
          <w:lang w:val="cs-CZ"/>
        </w:rPr>
        <w:t>Praha-východ (3</w:t>
      </w:r>
      <w:r w:rsidR="00296B2C">
        <w:rPr>
          <w:szCs w:val="20"/>
          <w:lang w:val="cs-CZ"/>
        </w:rPr>
        <w:t>5</w:t>
      </w:r>
      <w:r w:rsidR="00A80016">
        <w:rPr>
          <w:szCs w:val="20"/>
          <w:lang w:val="cs-CZ"/>
        </w:rPr>
        <w:t>,</w:t>
      </w:r>
      <w:r w:rsidR="00296B2C">
        <w:rPr>
          <w:szCs w:val="20"/>
          <w:lang w:val="cs-CZ"/>
        </w:rPr>
        <w:t>4</w:t>
      </w:r>
      <w:r w:rsidR="00A80016">
        <w:rPr>
          <w:szCs w:val="20"/>
          <w:lang w:val="cs-CZ"/>
        </w:rPr>
        <w:t xml:space="preserve"> %), nejméně</w:t>
      </w:r>
      <w:r w:rsidR="00296B2C">
        <w:rPr>
          <w:szCs w:val="20"/>
          <w:lang w:val="cs-CZ"/>
        </w:rPr>
        <w:t xml:space="preserve"> </w:t>
      </w:r>
      <w:r w:rsidR="00A80016">
        <w:rPr>
          <w:szCs w:val="20"/>
          <w:lang w:val="cs-CZ"/>
        </w:rPr>
        <w:t>v</w:t>
      </w:r>
      <w:r w:rsidRPr="004A5CCE">
        <w:rPr>
          <w:szCs w:val="20"/>
          <w:lang w:val="cs-CZ"/>
        </w:rPr>
        <w:t xml:space="preserve"> Sokolově (2</w:t>
      </w:r>
      <w:r w:rsidR="00296B2C">
        <w:rPr>
          <w:szCs w:val="20"/>
          <w:lang w:val="cs-CZ"/>
        </w:rPr>
        <w:t>8</w:t>
      </w:r>
      <w:r w:rsidRPr="004A5CCE">
        <w:rPr>
          <w:szCs w:val="20"/>
          <w:lang w:val="cs-CZ"/>
        </w:rPr>
        <w:t>,</w:t>
      </w:r>
      <w:r w:rsidR="00296B2C">
        <w:rPr>
          <w:szCs w:val="20"/>
          <w:lang w:val="cs-CZ"/>
        </w:rPr>
        <w:t>4</w:t>
      </w:r>
      <w:r w:rsidRPr="004A5CCE">
        <w:rPr>
          <w:szCs w:val="20"/>
          <w:lang w:val="cs-CZ"/>
        </w:rPr>
        <w:t xml:space="preserve"> %)</w:t>
      </w:r>
      <w:r w:rsidR="00296B2C">
        <w:rPr>
          <w:szCs w:val="20"/>
          <w:lang w:val="cs-CZ"/>
        </w:rPr>
        <w:t>, Znojmě</w:t>
      </w:r>
      <w:r w:rsidRPr="004A5CCE">
        <w:rPr>
          <w:szCs w:val="20"/>
          <w:lang w:val="cs-CZ"/>
        </w:rPr>
        <w:t xml:space="preserve"> </w:t>
      </w:r>
      <w:r w:rsidR="00296B2C">
        <w:rPr>
          <w:szCs w:val="20"/>
          <w:lang w:val="cs-CZ"/>
        </w:rPr>
        <w:t xml:space="preserve">(28,8 %) </w:t>
      </w:r>
      <w:r w:rsidRPr="004A5CCE">
        <w:rPr>
          <w:szCs w:val="20"/>
          <w:lang w:val="cs-CZ"/>
        </w:rPr>
        <w:t>a</w:t>
      </w:r>
      <w:r w:rsidR="00296B2C">
        <w:rPr>
          <w:szCs w:val="20"/>
          <w:lang w:val="cs-CZ"/>
        </w:rPr>
        <w:t xml:space="preserve"> Jeseníku</w:t>
      </w:r>
      <w:r w:rsidRPr="004A5CCE">
        <w:rPr>
          <w:szCs w:val="20"/>
          <w:lang w:val="cs-CZ"/>
        </w:rPr>
        <w:t xml:space="preserve"> (2</w:t>
      </w:r>
      <w:r w:rsidR="00296B2C">
        <w:rPr>
          <w:szCs w:val="20"/>
          <w:lang w:val="cs-CZ"/>
        </w:rPr>
        <w:t>9</w:t>
      </w:r>
      <w:r w:rsidRPr="004A5CCE">
        <w:rPr>
          <w:szCs w:val="20"/>
          <w:lang w:val="cs-CZ"/>
        </w:rPr>
        <w:t>,</w:t>
      </w:r>
      <w:r w:rsidR="00296B2C">
        <w:rPr>
          <w:szCs w:val="20"/>
          <w:lang w:val="cs-CZ"/>
        </w:rPr>
        <w:t>1</w:t>
      </w:r>
      <w:r w:rsidRPr="004A5CCE">
        <w:rPr>
          <w:szCs w:val="20"/>
          <w:lang w:val="cs-CZ"/>
        </w:rPr>
        <w:t xml:space="preserve"> %). </w:t>
      </w:r>
      <w:r w:rsidRPr="006E490C">
        <w:rPr>
          <w:szCs w:val="20"/>
          <w:lang w:val="cs-CZ"/>
        </w:rPr>
        <w:t xml:space="preserve">Lidé se středním vzděláním nebo vyučením bez maturity se sečetli </w:t>
      </w:r>
      <w:r w:rsidR="00FE5428">
        <w:rPr>
          <w:szCs w:val="20"/>
          <w:lang w:val="cs-CZ"/>
        </w:rPr>
        <w:t>nejčastěji</w:t>
      </w:r>
      <w:r w:rsidRPr="004A5CCE">
        <w:rPr>
          <w:szCs w:val="20"/>
          <w:lang w:val="cs-CZ"/>
        </w:rPr>
        <w:t xml:space="preserve"> </w:t>
      </w:r>
      <w:r w:rsidR="00296B2C">
        <w:rPr>
          <w:szCs w:val="20"/>
          <w:lang w:val="cs-CZ"/>
        </w:rPr>
        <w:t>v okresech Česká Lípa (40,8</w:t>
      </w:r>
      <w:r w:rsidR="00FE5428">
        <w:rPr>
          <w:szCs w:val="20"/>
          <w:lang w:val="cs-CZ"/>
        </w:rPr>
        <w:t xml:space="preserve"> </w:t>
      </w:r>
      <w:r w:rsidR="00FE5428" w:rsidRPr="006E490C">
        <w:rPr>
          <w:szCs w:val="20"/>
          <w:lang w:val="cs-CZ"/>
        </w:rPr>
        <w:t>%</w:t>
      </w:r>
      <w:r w:rsidR="00296B2C">
        <w:rPr>
          <w:szCs w:val="20"/>
          <w:lang w:val="cs-CZ"/>
        </w:rPr>
        <w:t>), Jeseník (40,6 %) a Znojmo (40,5 %),</w:t>
      </w:r>
      <w:r w:rsidR="00296B2C" w:rsidRPr="004A5CCE" w:rsidDel="00296B2C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>nejméně pak v Praze (1</w:t>
      </w:r>
      <w:r w:rsidR="00296B2C">
        <w:rPr>
          <w:szCs w:val="20"/>
          <w:lang w:val="cs-CZ"/>
        </w:rPr>
        <w:t>8,1</w:t>
      </w:r>
      <w:r w:rsidRPr="004A5CCE">
        <w:rPr>
          <w:szCs w:val="20"/>
          <w:lang w:val="cs-CZ"/>
        </w:rPr>
        <w:t xml:space="preserve"> %) a v</w:t>
      </w:r>
      <w:r w:rsidR="00296B2C">
        <w:rPr>
          <w:szCs w:val="20"/>
          <w:lang w:val="cs-CZ"/>
        </w:rPr>
        <w:t> </w:t>
      </w:r>
      <w:r w:rsidRPr="004A5CCE">
        <w:rPr>
          <w:szCs w:val="20"/>
          <w:lang w:val="cs-CZ"/>
        </w:rPr>
        <w:t>Brně</w:t>
      </w:r>
      <w:r w:rsidR="00296B2C">
        <w:rPr>
          <w:szCs w:val="20"/>
          <w:lang w:val="cs-CZ"/>
        </w:rPr>
        <w:t>-městě</w:t>
      </w:r>
      <w:r w:rsidRPr="004A5CCE">
        <w:rPr>
          <w:szCs w:val="20"/>
          <w:lang w:val="cs-CZ"/>
        </w:rPr>
        <w:t xml:space="preserve"> (2</w:t>
      </w:r>
      <w:r w:rsidR="00296B2C">
        <w:rPr>
          <w:szCs w:val="20"/>
          <w:lang w:val="cs-CZ"/>
        </w:rPr>
        <w:t>1,0</w:t>
      </w:r>
      <w:r w:rsidRPr="004A5CCE">
        <w:rPr>
          <w:szCs w:val="20"/>
          <w:lang w:val="cs-CZ"/>
        </w:rPr>
        <w:t xml:space="preserve"> %).</w:t>
      </w:r>
    </w:p>
    <w:p w14:paraId="64653C71" w14:textId="0CEBA635" w:rsidR="004A5CCE" w:rsidRPr="003D4E66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3D4E66">
        <w:rPr>
          <w:szCs w:val="20"/>
          <w:lang w:val="cs-CZ"/>
        </w:rPr>
        <w:t>U dobrovolné otázky na národnost byli nejsdílnější obyvatelé Brna</w:t>
      </w:r>
      <w:r w:rsidR="00296B2C">
        <w:rPr>
          <w:szCs w:val="20"/>
          <w:lang w:val="cs-CZ"/>
        </w:rPr>
        <w:t>-města</w:t>
      </w:r>
      <w:r w:rsidRPr="003D4E66">
        <w:rPr>
          <w:szCs w:val="20"/>
          <w:lang w:val="cs-CZ"/>
        </w:rPr>
        <w:t xml:space="preserve"> (73,9 %) a Uherského Hradiště (72,5 %). Nevyplněnou otázku na národnost nechali nejčastěji v Tachově (37,3 %) a na Domažlicku (36,3 %). Uvedené výsledky jsou souhrnně za danou národnost, ať byla uvedena samostatně nebo v kombinaci s libovolnou další. K české národnosti se nejčastěji přihlásili v okrese</w:t>
      </w:r>
      <w:r w:rsidR="00FE5428">
        <w:rPr>
          <w:szCs w:val="20"/>
          <w:lang w:val="cs-CZ"/>
        </w:rPr>
        <w:t>ch</w:t>
      </w:r>
      <w:r w:rsidRPr="003D4E66">
        <w:rPr>
          <w:szCs w:val="20"/>
          <w:lang w:val="cs-CZ"/>
        </w:rPr>
        <w:t xml:space="preserve"> Chrudim (97,6 %) a Havlíčkův Brod (97,1 %), nejmenší podíl byl pak </w:t>
      </w:r>
      <w:r w:rsidR="002E169B" w:rsidRPr="003D4E66">
        <w:rPr>
          <w:szCs w:val="20"/>
          <w:lang w:val="cs-CZ"/>
        </w:rPr>
        <w:br/>
      </w:r>
      <w:r w:rsidRPr="003D4E66">
        <w:rPr>
          <w:szCs w:val="20"/>
          <w:lang w:val="cs-CZ"/>
        </w:rPr>
        <w:t>na Hodonínsku (71,4 %) a v Brně</w:t>
      </w:r>
      <w:r w:rsidR="00E062E4">
        <w:rPr>
          <w:szCs w:val="20"/>
          <w:lang w:val="cs-CZ"/>
        </w:rPr>
        <w:t>-městě</w:t>
      </w:r>
      <w:r w:rsidRPr="003D4E66">
        <w:rPr>
          <w:szCs w:val="20"/>
          <w:lang w:val="cs-CZ"/>
        </w:rPr>
        <w:t xml:space="preserve"> (72,1 %). Hodonín se naopak umístil nejvýše mezi okresy s největším podílem moravské národnosti (37,7 %), dalším v pořadí byl okres Břeclav (33,5 %). Opava se může pyšnit výrazně nejvyšším podílem osob se slezskou národností (9,6 </w:t>
      </w:r>
      <w:r w:rsidR="00A80016" w:rsidRPr="003D4E66">
        <w:rPr>
          <w:szCs w:val="20"/>
          <w:lang w:val="cs-CZ"/>
        </w:rPr>
        <w:t xml:space="preserve">%), další za ní byla s výrazným </w:t>
      </w:r>
      <w:r w:rsidRPr="003D4E66">
        <w:rPr>
          <w:szCs w:val="20"/>
          <w:lang w:val="cs-CZ"/>
        </w:rPr>
        <w:t>odstupem Karviná (3,3 %).</w:t>
      </w:r>
    </w:p>
    <w:p w14:paraId="3810C2A0" w14:textId="4DC4A83B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t xml:space="preserve">U druhé dobrovolné otázky, které se ptala na náboženskou víru, byly nejaktivnější moravské okresy. Nezodpovězenou ji nechalo nejméně </w:t>
      </w:r>
      <w:r w:rsidR="00A80016">
        <w:rPr>
          <w:szCs w:val="20"/>
          <w:lang w:val="cs-CZ"/>
        </w:rPr>
        <w:t xml:space="preserve">lidí </w:t>
      </w:r>
      <w:r w:rsidR="002E169B">
        <w:rPr>
          <w:szCs w:val="20"/>
          <w:lang w:val="cs-CZ"/>
        </w:rPr>
        <w:t>v</w:t>
      </w:r>
      <w:r w:rsidR="00E062E4">
        <w:rPr>
          <w:szCs w:val="20"/>
          <w:lang w:val="cs-CZ"/>
        </w:rPr>
        <w:t xml:space="preserve"> okresech</w:t>
      </w:r>
      <w:r w:rsidR="002E169B">
        <w:rPr>
          <w:szCs w:val="20"/>
          <w:lang w:val="cs-CZ"/>
        </w:rPr>
        <w:t xml:space="preserve"> Brn</w:t>
      </w:r>
      <w:r w:rsidR="00E062E4">
        <w:rPr>
          <w:szCs w:val="20"/>
          <w:lang w:val="cs-CZ"/>
        </w:rPr>
        <w:t>o-město</w:t>
      </w:r>
      <w:r w:rsidR="002E169B">
        <w:rPr>
          <w:szCs w:val="20"/>
          <w:lang w:val="cs-CZ"/>
        </w:rPr>
        <w:t xml:space="preserve"> a </w:t>
      </w:r>
      <w:r w:rsidRPr="004A5CCE">
        <w:rPr>
          <w:szCs w:val="20"/>
          <w:lang w:val="cs-CZ"/>
        </w:rPr>
        <w:t>Uherské Hradišt</w:t>
      </w:r>
      <w:r w:rsidR="00E062E4">
        <w:rPr>
          <w:szCs w:val="20"/>
          <w:lang w:val="cs-CZ"/>
        </w:rPr>
        <w:t>ě</w:t>
      </w:r>
      <w:r w:rsidRPr="004A5CCE">
        <w:rPr>
          <w:szCs w:val="20"/>
          <w:lang w:val="cs-CZ"/>
        </w:rPr>
        <w:t xml:space="preserve"> (26,9 %), naopak nejčastěji nevyplněnou ji nechali obyvatelé </w:t>
      </w:r>
      <w:r w:rsidR="00FE5428">
        <w:rPr>
          <w:szCs w:val="20"/>
          <w:lang w:val="cs-CZ"/>
        </w:rPr>
        <w:t xml:space="preserve">okresů </w:t>
      </w:r>
      <w:r w:rsidRPr="004A5CCE">
        <w:rPr>
          <w:szCs w:val="20"/>
          <w:lang w:val="cs-CZ"/>
        </w:rPr>
        <w:t>Strakonic</w:t>
      </w:r>
      <w:r w:rsidR="00FE5428">
        <w:rPr>
          <w:szCs w:val="20"/>
          <w:lang w:val="cs-CZ"/>
        </w:rPr>
        <w:t>e</w:t>
      </w:r>
      <w:r w:rsidRPr="004A5CCE">
        <w:rPr>
          <w:szCs w:val="20"/>
          <w:lang w:val="cs-CZ"/>
        </w:rPr>
        <w:t xml:space="preserve"> (36 %)</w:t>
      </w:r>
      <w:r w:rsidR="00E062E4">
        <w:rPr>
          <w:szCs w:val="20"/>
          <w:lang w:val="cs-CZ"/>
        </w:rPr>
        <w:t>,</w:t>
      </w:r>
      <w:r w:rsidRPr="004A5CCE">
        <w:rPr>
          <w:szCs w:val="20"/>
          <w:lang w:val="cs-CZ"/>
        </w:rPr>
        <w:t xml:space="preserve"> Domažlic</w:t>
      </w:r>
      <w:r w:rsidR="00FE5428">
        <w:rPr>
          <w:szCs w:val="20"/>
          <w:lang w:val="cs-CZ"/>
        </w:rPr>
        <w:t>e</w:t>
      </w:r>
      <w:r w:rsidRPr="004A5CCE">
        <w:rPr>
          <w:szCs w:val="20"/>
          <w:lang w:val="cs-CZ"/>
        </w:rPr>
        <w:t xml:space="preserve"> </w:t>
      </w:r>
      <w:r w:rsidR="00E062E4">
        <w:rPr>
          <w:szCs w:val="20"/>
          <w:lang w:val="cs-CZ"/>
        </w:rPr>
        <w:t>a Klatov</w:t>
      </w:r>
      <w:r w:rsidR="00FE5428">
        <w:rPr>
          <w:szCs w:val="20"/>
          <w:lang w:val="cs-CZ"/>
        </w:rPr>
        <w:t>y</w:t>
      </w:r>
      <w:r w:rsidR="00E062E4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>(</w:t>
      </w:r>
      <w:r w:rsidR="00E062E4">
        <w:rPr>
          <w:szCs w:val="20"/>
          <w:lang w:val="cs-CZ"/>
        </w:rPr>
        <w:t xml:space="preserve">shodně </w:t>
      </w:r>
      <w:r w:rsidRPr="004A5CCE">
        <w:rPr>
          <w:szCs w:val="20"/>
          <w:lang w:val="cs-CZ"/>
        </w:rPr>
        <w:t>35</w:t>
      </w:r>
      <w:r w:rsidR="00E062E4">
        <w:rPr>
          <w:szCs w:val="20"/>
          <w:lang w:val="cs-CZ"/>
        </w:rPr>
        <w:t>,0</w:t>
      </w:r>
      <w:r w:rsidRPr="004A5CCE">
        <w:rPr>
          <w:szCs w:val="20"/>
          <w:lang w:val="cs-CZ"/>
        </w:rPr>
        <w:t xml:space="preserve"> %). </w:t>
      </w:r>
      <w:r w:rsidRPr="008624B1">
        <w:rPr>
          <w:szCs w:val="20"/>
          <w:lang w:val="cs-CZ"/>
        </w:rPr>
        <w:t>Nejvíce osob se k víře přihlásilo v již zmíněném Uherském Hradišti (</w:t>
      </w:r>
      <w:r w:rsidR="00FF6573">
        <w:rPr>
          <w:szCs w:val="20"/>
          <w:lang w:val="cs-CZ"/>
        </w:rPr>
        <w:t>64</w:t>
      </w:r>
      <w:r w:rsidRPr="008624B1">
        <w:rPr>
          <w:szCs w:val="20"/>
          <w:lang w:val="cs-CZ"/>
        </w:rPr>
        <w:t>,</w:t>
      </w:r>
      <w:r w:rsidR="00FF6573">
        <w:rPr>
          <w:szCs w:val="20"/>
          <w:lang w:val="cs-CZ"/>
        </w:rPr>
        <w:t>0</w:t>
      </w:r>
      <w:r w:rsidRPr="008624B1">
        <w:rPr>
          <w:szCs w:val="20"/>
          <w:lang w:val="cs-CZ"/>
        </w:rPr>
        <w:t xml:space="preserve"> %)</w:t>
      </w:r>
      <w:r w:rsidR="00FF6573">
        <w:rPr>
          <w:szCs w:val="20"/>
          <w:lang w:val="cs-CZ"/>
        </w:rPr>
        <w:t xml:space="preserve"> v okrese</w:t>
      </w:r>
      <w:r w:rsidR="00B8548A">
        <w:rPr>
          <w:szCs w:val="20"/>
          <w:lang w:val="cs-CZ"/>
        </w:rPr>
        <w:t>ch</w:t>
      </w:r>
      <w:r w:rsidR="00FF6573">
        <w:rPr>
          <w:szCs w:val="20"/>
          <w:lang w:val="cs-CZ"/>
        </w:rPr>
        <w:t xml:space="preserve"> Žďár nad Sázavou (57,3 %) a</w:t>
      </w:r>
      <w:r w:rsidRPr="008624B1">
        <w:rPr>
          <w:szCs w:val="20"/>
          <w:lang w:val="cs-CZ"/>
        </w:rPr>
        <w:t xml:space="preserve"> Hodonín (</w:t>
      </w:r>
      <w:r w:rsidR="00FF6573">
        <w:rPr>
          <w:szCs w:val="20"/>
          <w:lang w:val="cs-CZ"/>
        </w:rPr>
        <w:t>57</w:t>
      </w:r>
      <w:r w:rsidRPr="008624B1">
        <w:rPr>
          <w:szCs w:val="20"/>
          <w:lang w:val="cs-CZ"/>
        </w:rPr>
        <w:t>,</w:t>
      </w:r>
      <w:r w:rsidR="00FF6573">
        <w:rPr>
          <w:szCs w:val="20"/>
          <w:lang w:val="cs-CZ"/>
        </w:rPr>
        <w:t>0</w:t>
      </w:r>
      <w:r w:rsidRPr="008624B1">
        <w:rPr>
          <w:szCs w:val="20"/>
          <w:lang w:val="cs-CZ"/>
        </w:rPr>
        <w:t xml:space="preserve"> %). </w:t>
      </w:r>
      <w:r w:rsidRPr="004A5CCE">
        <w:rPr>
          <w:szCs w:val="20"/>
          <w:lang w:val="cs-CZ"/>
        </w:rPr>
        <w:t>Odpověď, že doty</w:t>
      </w:r>
      <w:r w:rsidR="00A80016">
        <w:rPr>
          <w:szCs w:val="20"/>
          <w:lang w:val="cs-CZ"/>
        </w:rPr>
        <w:t>čný není věřící, byla nejčastější</w:t>
      </w:r>
      <w:r w:rsidR="002E169B">
        <w:rPr>
          <w:szCs w:val="20"/>
          <w:lang w:val="cs-CZ"/>
        </w:rPr>
        <w:t xml:space="preserve"> </w:t>
      </w:r>
      <w:r w:rsidR="00FF6573">
        <w:rPr>
          <w:szCs w:val="20"/>
          <w:lang w:val="cs-CZ"/>
        </w:rPr>
        <w:t>v okresech Most (86,1 %) a</w:t>
      </w:r>
      <w:r w:rsidR="002E169B">
        <w:rPr>
          <w:szCs w:val="20"/>
          <w:lang w:val="cs-CZ"/>
        </w:rPr>
        <w:t xml:space="preserve"> Rakovn</w:t>
      </w:r>
      <w:r w:rsidR="00FF6573">
        <w:rPr>
          <w:szCs w:val="20"/>
          <w:lang w:val="cs-CZ"/>
        </w:rPr>
        <w:t>ík</w:t>
      </w:r>
      <w:r w:rsidR="002E169B">
        <w:rPr>
          <w:szCs w:val="20"/>
          <w:lang w:val="cs-CZ"/>
        </w:rPr>
        <w:t xml:space="preserve"> (8</w:t>
      </w:r>
      <w:r w:rsidR="00FF6573">
        <w:rPr>
          <w:szCs w:val="20"/>
          <w:lang w:val="cs-CZ"/>
        </w:rPr>
        <w:t>5,7</w:t>
      </w:r>
      <w:r w:rsidR="00947DAE">
        <w:rPr>
          <w:szCs w:val="20"/>
          <w:lang w:val="cs-CZ"/>
        </w:rPr>
        <w:t xml:space="preserve"> %)</w:t>
      </w:r>
      <w:r w:rsidR="00FF6573">
        <w:rPr>
          <w:szCs w:val="20"/>
          <w:lang w:val="cs-CZ"/>
        </w:rPr>
        <w:t>.</w:t>
      </w:r>
    </w:p>
    <w:p w14:paraId="1246A2E5" w14:textId="50DC97C4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t>Nejčastějším typem vlastníka domu je fyzická osoba</w:t>
      </w:r>
      <w:r w:rsidR="0001746D">
        <w:rPr>
          <w:szCs w:val="20"/>
          <w:lang w:val="cs-CZ"/>
        </w:rPr>
        <w:t>. Vůbec nej</w:t>
      </w:r>
      <w:r w:rsidR="00B8548A">
        <w:rPr>
          <w:szCs w:val="20"/>
          <w:lang w:val="cs-CZ"/>
        </w:rPr>
        <w:t>častější</w:t>
      </w:r>
      <w:r w:rsidR="0001746D">
        <w:rPr>
          <w:szCs w:val="20"/>
          <w:lang w:val="cs-CZ"/>
        </w:rPr>
        <w:t xml:space="preserve"> je tento typ vlastnictví v </w:t>
      </w:r>
      <w:r w:rsidRPr="004A5CCE">
        <w:rPr>
          <w:szCs w:val="20"/>
          <w:lang w:val="cs-CZ"/>
        </w:rPr>
        <w:t>okrese Brno-</w:t>
      </w:r>
      <w:r w:rsidR="0001746D">
        <w:rPr>
          <w:szCs w:val="20"/>
          <w:lang w:val="cs-CZ"/>
        </w:rPr>
        <w:t>venkov (</w:t>
      </w:r>
      <w:r w:rsidRPr="004A5CCE">
        <w:rPr>
          <w:szCs w:val="20"/>
          <w:lang w:val="cs-CZ"/>
        </w:rPr>
        <w:t>93,5 % v</w:t>
      </w:r>
      <w:r w:rsidR="0001746D">
        <w:rPr>
          <w:szCs w:val="20"/>
          <w:lang w:val="cs-CZ"/>
        </w:rPr>
        <w:t>šech domů) a na Hodonínsku (93,3 %).</w:t>
      </w:r>
      <w:r w:rsidRPr="004A5CCE">
        <w:rPr>
          <w:szCs w:val="20"/>
          <w:lang w:val="cs-CZ"/>
        </w:rPr>
        <w:t xml:space="preserve"> Nejvyšší podíl domů, které má ve vlastnictví obec nebo stát, je v</w:t>
      </w:r>
      <w:r w:rsidR="00B8548A">
        <w:rPr>
          <w:szCs w:val="20"/>
          <w:lang w:val="cs-CZ"/>
        </w:rPr>
        <w:t xml:space="preserve"> okresech</w:t>
      </w:r>
      <w:r w:rsidRPr="004A5CCE">
        <w:rPr>
          <w:szCs w:val="20"/>
          <w:lang w:val="cs-CZ"/>
        </w:rPr>
        <w:t xml:space="preserve"> Brn</w:t>
      </w:r>
      <w:r w:rsidR="006E490C">
        <w:rPr>
          <w:szCs w:val="20"/>
          <w:lang w:val="cs-CZ"/>
        </w:rPr>
        <w:t>o</w:t>
      </w:r>
      <w:r w:rsidR="00EB7DE6">
        <w:rPr>
          <w:szCs w:val="20"/>
          <w:lang w:val="cs-CZ"/>
        </w:rPr>
        <w:t>-měst</w:t>
      </w:r>
      <w:r w:rsidR="006E490C">
        <w:rPr>
          <w:szCs w:val="20"/>
          <w:lang w:val="cs-CZ"/>
        </w:rPr>
        <w:t>o</w:t>
      </w:r>
      <w:r w:rsidRPr="004A5CCE">
        <w:rPr>
          <w:szCs w:val="20"/>
          <w:lang w:val="cs-CZ"/>
        </w:rPr>
        <w:t xml:space="preserve"> (4,4 %) a</w:t>
      </w:r>
      <w:r w:rsidR="00EB7DE6">
        <w:rPr>
          <w:szCs w:val="20"/>
          <w:lang w:val="cs-CZ"/>
        </w:rPr>
        <w:t xml:space="preserve"> v Bruntále (4,0 %), nejméně </w:t>
      </w:r>
      <w:r w:rsidRPr="004A5CCE">
        <w:rPr>
          <w:szCs w:val="20"/>
          <w:lang w:val="cs-CZ"/>
        </w:rPr>
        <w:t xml:space="preserve"> v okrese</w:t>
      </w:r>
      <w:r w:rsidR="00B8548A">
        <w:rPr>
          <w:szCs w:val="20"/>
          <w:lang w:val="cs-CZ"/>
        </w:rPr>
        <w:t>ch</w:t>
      </w:r>
      <w:r w:rsidRPr="004A5CCE">
        <w:rPr>
          <w:szCs w:val="20"/>
          <w:lang w:val="cs-CZ"/>
        </w:rPr>
        <w:t xml:space="preserve"> Praha-západ (0,7 %) a Praha-východ (0,8 %). </w:t>
      </w:r>
      <w:r w:rsidR="003170D3">
        <w:rPr>
          <w:szCs w:val="20"/>
          <w:lang w:val="cs-CZ"/>
        </w:rPr>
        <w:t>Domů ve vlastnictví b</w:t>
      </w:r>
      <w:r w:rsidRPr="004A5CCE">
        <w:rPr>
          <w:szCs w:val="20"/>
          <w:lang w:val="cs-CZ"/>
        </w:rPr>
        <w:t>ytových družstev je nejvíce na Mostecku (5,0 %) a v okrese Teplice (4,6 %), naopak na Zlínsku a Tachovsku nejsou domy ve vlastnictví bytových družstev téměř žádné. Spoluvlastnictví vlastníků bytů je nejčastější v Praze (20,5 %) a v Brně</w:t>
      </w:r>
      <w:r w:rsidR="003170D3">
        <w:rPr>
          <w:szCs w:val="20"/>
          <w:lang w:val="cs-CZ"/>
        </w:rPr>
        <w:t>-městě</w:t>
      </w:r>
      <w:r w:rsidRPr="004A5CCE">
        <w:rPr>
          <w:szCs w:val="20"/>
          <w:lang w:val="cs-CZ"/>
        </w:rPr>
        <w:t xml:space="preserve"> (16,4 %), nejméně pak </w:t>
      </w:r>
      <w:r w:rsidR="00CE31A9">
        <w:rPr>
          <w:szCs w:val="20"/>
          <w:lang w:val="cs-CZ"/>
        </w:rPr>
        <w:br/>
      </w:r>
      <w:r w:rsidRPr="004A5CCE">
        <w:rPr>
          <w:szCs w:val="20"/>
          <w:lang w:val="cs-CZ"/>
        </w:rPr>
        <w:t xml:space="preserve">v Rokycanech (2,6 %) a na Pelhřimovsku (2,7 %). </w:t>
      </w:r>
    </w:p>
    <w:p w14:paraId="023F456A" w14:textId="3C30DCE2" w:rsidR="005F047D" w:rsidRDefault="00C92ED3" w:rsidP="00C3629E">
      <w:pPr>
        <w:spacing w:before="100" w:beforeAutospacing="1" w:after="20"/>
        <w:jc w:val="both"/>
        <w:rPr>
          <w:szCs w:val="20"/>
          <w:lang w:val="cs-CZ"/>
        </w:rPr>
      </w:pPr>
      <w:r>
        <w:rPr>
          <w:szCs w:val="20"/>
          <w:lang w:val="cs-CZ"/>
        </w:rPr>
        <w:t>Podíl domů postavených v roce 1919 či dříve je nejvyšší na Děčínsku (25,2 %),</w:t>
      </w:r>
      <w:r w:rsidR="004A5CCE" w:rsidRPr="004A5CCE">
        <w:rPr>
          <w:szCs w:val="20"/>
          <w:lang w:val="cs-CZ"/>
        </w:rPr>
        <w:t xml:space="preserve"> </w:t>
      </w:r>
      <w:r>
        <w:rPr>
          <w:szCs w:val="20"/>
          <w:lang w:val="cs-CZ"/>
        </w:rPr>
        <w:t>v </w:t>
      </w:r>
      <w:r w:rsidR="004A5CCE" w:rsidRPr="004A5CCE">
        <w:rPr>
          <w:szCs w:val="20"/>
          <w:lang w:val="cs-CZ"/>
        </w:rPr>
        <w:t>Teplicích</w:t>
      </w:r>
      <w:r>
        <w:rPr>
          <w:szCs w:val="20"/>
          <w:lang w:val="cs-CZ"/>
        </w:rPr>
        <w:t xml:space="preserve"> (</w:t>
      </w:r>
      <w:r w:rsidRPr="004A5CCE">
        <w:rPr>
          <w:szCs w:val="20"/>
          <w:lang w:val="cs-CZ"/>
        </w:rPr>
        <w:t>21,6 %</w:t>
      </w:r>
      <w:r>
        <w:rPr>
          <w:szCs w:val="20"/>
          <w:lang w:val="cs-CZ"/>
        </w:rPr>
        <w:t xml:space="preserve">) a v okrese Liberec (21,4 %). </w:t>
      </w:r>
      <w:r w:rsidR="004A5CCE" w:rsidRPr="004A5CCE">
        <w:rPr>
          <w:szCs w:val="20"/>
          <w:lang w:val="cs-CZ"/>
        </w:rPr>
        <w:t xml:space="preserve">Nejmenší množství domů z tohoto období naopak najdeme na Zlínsku (4,1 %) a Hodonínsku (4,2 %). V posledních letech se nejvíce staví </w:t>
      </w:r>
      <w:r w:rsidR="00947DAE">
        <w:rPr>
          <w:szCs w:val="20"/>
          <w:lang w:val="cs-CZ"/>
        </w:rPr>
        <w:br/>
      </w:r>
      <w:r w:rsidR="004A5CCE" w:rsidRPr="004A5CCE">
        <w:rPr>
          <w:szCs w:val="20"/>
          <w:lang w:val="cs-CZ"/>
        </w:rPr>
        <w:t>v okresech Praha-východ a Praha-západ. Více než 11</w:t>
      </w:r>
      <w:r>
        <w:rPr>
          <w:szCs w:val="20"/>
          <w:lang w:val="cs-CZ"/>
        </w:rPr>
        <w:t>,4</w:t>
      </w:r>
      <w:r w:rsidR="004A5CCE" w:rsidRPr="004A5CCE">
        <w:rPr>
          <w:szCs w:val="20"/>
          <w:lang w:val="cs-CZ"/>
        </w:rPr>
        <w:t xml:space="preserve"> % a 9,1 % domů v těchto okresech bylo postaveno </w:t>
      </w:r>
      <w:r>
        <w:rPr>
          <w:szCs w:val="20"/>
          <w:lang w:val="cs-CZ"/>
        </w:rPr>
        <w:t>či</w:t>
      </w:r>
      <w:r w:rsidR="004A5CCE" w:rsidRPr="004A5CCE">
        <w:rPr>
          <w:szCs w:val="20"/>
          <w:lang w:val="cs-CZ"/>
        </w:rPr>
        <w:t xml:space="preserve"> rekonstruováno v roce 2016 nebo později. Nejmenší aktivita ve výstavbě byla v tomto období v okresech Bruntál (2,6 %) a Jeseník (2,7 %).</w:t>
      </w:r>
    </w:p>
    <w:p w14:paraId="1B0E827C" w14:textId="38AA1E7D" w:rsidR="00293456" w:rsidRPr="0083586B" w:rsidRDefault="0083586B" w:rsidP="00C3629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3586B">
        <w:rPr>
          <w:i/>
          <w:szCs w:val="20"/>
          <w:lang w:val="cs-CZ"/>
        </w:rPr>
        <w:t>„</w:t>
      </w:r>
      <w:r w:rsidR="00257D97" w:rsidRPr="0083586B">
        <w:rPr>
          <w:i/>
          <w:szCs w:val="20"/>
          <w:lang w:val="cs-CZ"/>
        </w:rPr>
        <w:t>Dnes zveřejněná data bude Český statistick</w:t>
      </w:r>
      <w:r w:rsidR="006F5C26">
        <w:rPr>
          <w:i/>
          <w:szCs w:val="20"/>
          <w:lang w:val="cs-CZ"/>
        </w:rPr>
        <w:t>ý úřad v příštích měsících dále</w:t>
      </w:r>
      <w:r w:rsidRPr="0083586B">
        <w:rPr>
          <w:i/>
          <w:szCs w:val="20"/>
          <w:lang w:val="cs-CZ"/>
        </w:rPr>
        <w:t xml:space="preserve"> </w:t>
      </w:r>
      <w:r w:rsidR="00257D97" w:rsidRPr="0083586B">
        <w:rPr>
          <w:i/>
          <w:szCs w:val="20"/>
          <w:lang w:val="cs-CZ"/>
        </w:rPr>
        <w:t xml:space="preserve">doplňovat </w:t>
      </w:r>
      <w:r w:rsidR="006F5C26">
        <w:rPr>
          <w:rFonts w:cs="Arial"/>
          <w:i/>
          <w:iCs/>
          <w:lang w:val="cs-CZ" w:eastAsia="cs-CZ"/>
        </w:rPr>
        <w:t>o další prv</w:t>
      </w:r>
      <w:r w:rsidR="00257D97" w:rsidRPr="0083586B">
        <w:rPr>
          <w:rFonts w:cs="Arial"/>
          <w:i/>
          <w:iCs/>
          <w:lang w:val="cs-CZ" w:eastAsia="cs-CZ"/>
        </w:rPr>
        <w:t>ky a jejich kombinace</w:t>
      </w:r>
      <w:r w:rsidR="00257D97" w:rsidRPr="0083586B">
        <w:rPr>
          <w:i/>
          <w:szCs w:val="20"/>
          <w:lang w:val="cs-CZ"/>
        </w:rPr>
        <w:t>. Ve druhém a třetím čtvrtletí 2022 přibydou informace o bytech a dal</w:t>
      </w:r>
      <w:r w:rsidRPr="0083586B">
        <w:rPr>
          <w:i/>
          <w:szCs w:val="20"/>
          <w:lang w:val="cs-CZ"/>
        </w:rPr>
        <w:t>ší charakteristiky obyvatelstva a v</w:t>
      </w:r>
      <w:r w:rsidR="00257D97" w:rsidRPr="0083586B">
        <w:rPr>
          <w:i/>
          <w:szCs w:val="20"/>
          <w:lang w:val="cs-CZ"/>
        </w:rPr>
        <w:t>e čtv</w:t>
      </w:r>
      <w:r w:rsidRPr="0083586B">
        <w:rPr>
          <w:i/>
          <w:szCs w:val="20"/>
          <w:lang w:val="cs-CZ"/>
        </w:rPr>
        <w:t>rtém čtvrtletí zveřejníme</w:t>
      </w:r>
      <w:r w:rsidR="00257D97" w:rsidRPr="0083586B">
        <w:rPr>
          <w:i/>
          <w:szCs w:val="20"/>
          <w:lang w:val="cs-CZ"/>
        </w:rPr>
        <w:t xml:space="preserve"> údaje o domácnostech a dojížďce</w:t>
      </w:r>
      <w:r w:rsidRPr="0083586B">
        <w:rPr>
          <w:i/>
          <w:szCs w:val="20"/>
          <w:lang w:val="cs-CZ"/>
        </w:rPr>
        <w:t>,“</w:t>
      </w:r>
      <w:r>
        <w:rPr>
          <w:szCs w:val="20"/>
          <w:lang w:val="cs-CZ"/>
        </w:rPr>
        <w:t xml:space="preserve"> uzavírá Robert Šanda.</w:t>
      </w:r>
    </w:p>
    <w:p w14:paraId="2D530D3E" w14:textId="482CB044" w:rsidR="002E169B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Veškeré aktuální informace včetně tabulek a kartogramů </w:t>
      </w:r>
      <w:r w:rsidR="0083586B">
        <w:rPr>
          <w:szCs w:val="20"/>
          <w:lang w:val="cs-CZ"/>
        </w:rPr>
        <w:t>do úrovně</w:t>
      </w:r>
      <w:r w:rsidR="002C00C0">
        <w:rPr>
          <w:szCs w:val="20"/>
          <w:lang w:val="cs-CZ"/>
        </w:rPr>
        <w:t xml:space="preserve"> krajů</w:t>
      </w:r>
      <w:bookmarkStart w:id="0" w:name="_GoBack"/>
      <w:bookmarkEnd w:id="0"/>
      <w:r w:rsidR="0083586B">
        <w:rPr>
          <w:szCs w:val="20"/>
          <w:lang w:val="cs-CZ"/>
        </w:rPr>
        <w:t xml:space="preserve"> </w:t>
      </w:r>
      <w:r>
        <w:rPr>
          <w:szCs w:val="20"/>
          <w:lang w:val="cs-CZ"/>
        </w:rPr>
        <w:t xml:space="preserve">jsou uvedeny na webu </w:t>
      </w:r>
      <w:hyperlink r:id="rId11" w:tgtFrame="_blank" w:history="1">
        <w:r w:rsidRPr="00500169">
          <w:rPr>
            <w:rStyle w:val="Hypertextovodkaz"/>
            <w:szCs w:val="20"/>
            <w:lang w:val="cs-CZ"/>
          </w:rPr>
          <w:t>www.scitani.cz</w:t>
        </w:r>
      </w:hyperlink>
      <w:r w:rsidR="0083586B">
        <w:rPr>
          <w:szCs w:val="20"/>
          <w:lang w:val="cs-CZ"/>
        </w:rPr>
        <w:t xml:space="preserve">, podrobnější údaje pak ve </w:t>
      </w:r>
      <w:hyperlink r:id="rId12" w:history="1">
        <w:r w:rsidR="0083586B" w:rsidRPr="0083586B">
          <w:rPr>
            <w:rStyle w:val="Hypertextovodkaz"/>
            <w:szCs w:val="20"/>
            <w:lang w:val="cs-CZ"/>
          </w:rPr>
          <w:t>Veřejné databázi ČSÚ</w:t>
        </w:r>
      </w:hyperlink>
      <w:r w:rsidR="0083586B">
        <w:rPr>
          <w:szCs w:val="20"/>
          <w:lang w:val="cs-CZ"/>
        </w:rPr>
        <w:t>.</w:t>
      </w:r>
    </w:p>
    <w:p w14:paraId="63959F2F" w14:textId="77777777" w:rsidR="00CE31A9" w:rsidRDefault="00CE31A9" w:rsidP="00C3629E">
      <w:pPr>
        <w:spacing w:before="100" w:beforeAutospacing="1" w:after="20"/>
        <w:jc w:val="both"/>
        <w:rPr>
          <w:szCs w:val="20"/>
          <w:lang w:val="cs-CZ"/>
        </w:rPr>
      </w:pPr>
    </w:p>
    <w:p w14:paraId="3D59FF3C" w14:textId="77777777" w:rsidR="004A5CCE" w:rsidRPr="0012012B" w:rsidRDefault="004A5CCE" w:rsidP="00C3629E">
      <w:pPr>
        <w:pStyle w:val="Adresa"/>
      </w:pPr>
      <w:r w:rsidRPr="0012012B">
        <w:lastRenderedPageBreak/>
        <w:t>Kontakt:</w:t>
      </w:r>
    </w:p>
    <w:p w14:paraId="40A184C0" w14:textId="77777777" w:rsidR="004A5CCE" w:rsidRPr="0012012B" w:rsidRDefault="004A5CCE" w:rsidP="00C3629E">
      <w:pPr>
        <w:pStyle w:val="Adresa"/>
      </w:pPr>
      <w:r>
        <w:t>Jan Cieslar</w:t>
      </w:r>
    </w:p>
    <w:p w14:paraId="0F6E9F6E" w14:textId="77777777" w:rsidR="004A5CCE" w:rsidRPr="0012012B" w:rsidRDefault="004A5CCE" w:rsidP="00C3629E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Českého statistického úřadu</w:t>
      </w:r>
    </w:p>
    <w:p w14:paraId="21E70519" w14:textId="77777777" w:rsidR="004A5CCE" w:rsidRPr="0012012B" w:rsidRDefault="004A5CCE" w:rsidP="00C3629E">
      <w:pPr>
        <w:pStyle w:val="Adresa"/>
        <w:rPr>
          <w:b w:val="0"/>
          <w:bCs w:val="0"/>
        </w:rPr>
      </w:pPr>
      <w:r>
        <w:rPr>
          <w:b w:val="0"/>
          <w:bCs w:val="0"/>
        </w:rPr>
        <w:t>+420 604 149 190</w:t>
      </w:r>
    </w:p>
    <w:p w14:paraId="36BB4428" w14:textId="77777777" w:rsidR="004A5CCE" w:rsidRPr="0012012B" w:rsidRDefault="00EB6C4A" w:rsidP="00C3629E">
      <w:pPr>
        <w:pStyle w:val="Adresa"/>
      </w:pPr>
      <w:hyperlink r:id="rId13" w:history="1">
        <w:r w:rsidR="004A5CCE" w:rsidRPr="00503345">
          <w:rPr>
            <w:rStyle w:val="Hypertextovodkaz"/>
            <w:bCs w:val="0"/>
            <w:sz w:val="16"/>
          </w:rPr>
          <w:t>jan.cieslar@czso.cz</w:t>
        </w:r>
      </w:hyperlink>
      <w:r w:rsidR="004A5CCE" w:rsidRPr="0012012B">
        <w:rPr>
          <w:b w:val="0"/>
          <w:bCs w:val="0"/>
        </w:rPr>
        <w:t xml:space="preserve"> </w:t>
      </w:r>
    </w:p>
    <w:p w14:paraId="539EAE72" w14:textId="0466D38C" w:rsidR="0012012B" w:rsidRPr="0012012B" w:rsidRDefault="0012012B" w:rsidP="00C3629E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EDC9" w14:textId="77777777" w:rsidR="00EB6C4A" w:rsidRDefault="00EB6C4A" w:rsidP="002639DF">
      <w:r>
        <w:separator/>
      </w:r>
    </w:p>
  </w:endnote>
  <w:endnote w:type="continuationSeparator" w:id="0">
    <w:p w14:paraId="1242E60B" w14:textId="77777777" w:rsidR="00EB6C4A" w:rsidRDefault="00EB6C4A" w:rsidP="002639DF">
      <w:r>
        <w:continuationSeparator/>
      </w:r>
    </w:p>
  </w:endnote>
  <w:endnote w:type="continuationNotice" w:id="1">
    <w:p w14:paraId="663E8ED9" w14:textId="77777777" w:rsidR="00EB6C4A" w:rsidRDefault="00EB6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EB6C4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39A4291F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2C00C0" w:rsidRPr="002C00C0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3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39A4291F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2C00C0" w:rsidRPr="002C00C0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3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EB6C4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67B7" w14:textId="77777777" w:rsidR="00EB6C4A" w:rsidRDefault="00EB6C4A" w:rsidP="002639DF">
      <w:r>
        <w:separator/>
      </w:r>
    </w:p>
  </w:footnote>
  <w:footnote w:type="continuationSeparator" w:id="0">
    <w:p w14:paraId="096ED21C" w14:textId="77777777" w:rsidR="00EB6C4A" w:rsidRDefault="00EB6C4A" w:rsidP="002639DF">
      <w:r>
        <w:continuationSeparator/>
      </w:r>
    </w:p>
  </w:footnote>
  <w:footnote w:type="continuationNotice" w:id="1">
    <w:p w14:paraId="56E6E0E9" w14:textId="77777777" w:rsidR="00EB6C4A" w:rsidRDefault="00EB6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06A4"/>
    <w:rsid w:val="00011DBA"/>
    <w:rsid w:val="0001746D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07"/>
    <w:rsid w:val="00047EF1"/>
    <w:rsid w:val="00051F2F"/>
    <w:rsid w:val="00056A27"/>
    <w:rsid w:val="00073DD9"/>
    <w:rsid w:val="00075061"/>
    <w:rsid w:val="00087157"/>
    <w:rsid w:val="00093D5C"/>
    <w:rsid w:val="00095B01"/>
    <w:rsid w:val="000A375F"/>
    <w:rsid w:val="000A4C5C"/>
    <w:rsid w:val="000A706A"/>
    <w:rsid w:val="000B0808"/>
    <w:rsid w:val="000B4A92"/>
    <w:rsid w:val="000C0562"/>
    <w:rsid w:val="000C271C"/>
    <w:rsid w:val="000C2C89"/>
    <w:rsid w:val="000D67F2"/>
    <w:rsid w:val="000E40AF"/>
    <w:rsid w:val="000E5F51"/>
    <w:rsid w:val="000E5F6A"/>
    <w:rsid w:val="000E7C71"/>
    <w:rsid w:val="000F006E"/>
    <w:rsid w:val="00104734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8C8"/>
    <w:rsid w:val="00190943"/>
    <w:rsid w:val="001A00EE"/>
    <w:rsid w:val="001A0110"/>
    <w:rsid w:val="001A38FC"/>
    <w:rsid w:val="001A49E1"/>
    <w:rsid w:val="001A7C0B"/>
    <w:rsid w:val="001B0339"/>
    <w:rsid w:val="001B11C7"/>
    <w:rsid w:val="001B13D0"/>
    <w:rsid w:val="001B1D76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277A"/>
    <w:rsid w:val="001F74AA"/>
    <w:rsid w:val="00201338"/>
    <w:rsid w:val="00203042"/>
    <w:rsid w:val="00203747"/>
    <w:rsid w:val="00204C65"/>
    <w:rsid w:val="00212C21"/>
    <w:rsid w:val="00213735"/>
    <w:rsid w:val="0021410D"/>
    <w:rsid w:val="002161C9"/>
    <w:rsid w:val="002244A9"/>
    <w:rsid w:val="00233778"/>
    <w:rsid w:val="00244571"/>
    <w:rsid w:val="0024527C"/>
    <w:rsid w:val="00250B92"/>
    <w:rsid w:val="00251D4F"/>
    <w:rsid w:val="002530E1"/>
    <w:rsid w:val="00257D97"/>
    <w:rsid w:val="002639DF"/>
    <w:rsid w:val="00265940"/>
    <w:rsid w:val="00266C28"/>
    <w:rsid w:val="00281AF8"/>
    <w:rsid w:val="00282A63"/>
    <w:rsid w:val="002831F6"/>
    <w:rsid w:val="002850BD"/>
    <w:rsid w:val="0028598F"/>
    <w:rsid w:val="00285B26"/>
    <w:rsid w:val="00285FE4"/>
    <w:rsid w:val="00291368"/>
    <w:rsid w:val="002916C4"/>
    <w:rsid w:val="00292FCB"/>
    <w:rsid w:val="00293456"/>
    <w:rsid w:val="002950A4"/>
    <w:rsid w:val="00296B2C"/>
    <w:rsid w:val="00297282"/>
    <w:rsid w:val="002A3893"/>
    <w:rsid w:val="002A50DB"/>
    <w:rsid w:val="002A75B6"/>
    <w:rsid w:val="002B3BC9"/>
    <w:rsid w:val="002B7B79"/>
    <w:rsid w:val="002C00C0"/>
    <w:rsid w:val="002C1E32"/>
    <w:rsid w:val="002C743E"/>
    <w:rsid w:val="002D11C4"/>
    <w:rsid w:val="002D4B05"/>
    <w:rsid w:val="002E0ADB"/>
    <w:rsid w:val="002E169B"/>
    <w:rsid w:val="002E32C2"/>
    <w:rsid w:val="002E4F64"/>
    <w:rsid w:val="002F2EA1"/>
    <w:rsid w:val="002F5C94"/>
    <w:rsid w:val="0030693B"/>
    <w:rsid w:val="003106A2"/>
    <w:rsid w:val="003107C1"/>
    <w:rsid w:val="00311143"/>
    <w:rsid w:val="00311A6B"/>
    <w:rsid w:val="00313A39"/>
    <w:rsid w:val="00316278"/>
    <w:rsid w:val="00316689"/>
    <w:rsid w:val="00316FBE"/>
    <w:rsid w:val="003170D3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27C1"/>
    <w:rsid w:val="00353B00"/>
    <w:rsid w:val="00354738"/>
    <w:rsid w:val="00361037"/>
    <w:rsid w:val="00365885"/>
    <w:rsid w:val="003704AD"/>
    <w:rsid w:val="00374E10"/>
    <w:rsid w:val="00374E51"/>
    <w:rsid w:val="0039608D"/>
    <w:rsid w:val="00396BF9"/>
    <w:rsid w:val="00397385"/>
    <w:rsid w:val="00397397"/>
    <w:rsid w:val="00397D76"/>
    <w:rsid w:val="003A2780"/>
    <w:rsid w:val="003A4714"/>
    <w:rsid w:val="003B148E"/>
    <w:rsid w:val="003B4300"/>
    <w:rsid w:val="003B44D3"/>
    <w:rsid w:val="003C10AE"/>
    <w:rsid w:val="003C3451"/>
    <w:rsid w:val="003C4D0E"/>
    <w:rsid w:val="003C724C"/>
    <w:rsid w:val="003D176E"/>
    <w:rsid w:val="003D3FE9"/>
    <w:rsid w:val="003D4E66"/>
    <w:rsid w:val="003D5E32"/>
    <w:rsid w:val="003D601A"/>
    <w:rsid w:val="003E3ACF"/>
    <w:rsid w:val="003E5C19"/>
    <w:rsid w:val="003E739E"/>
    <w:rsid w:val="003F3780"/>
    <w:rsid w:val="003F7569"/>
    <w:rsid w:val="00402522"/>
    <w:rsid w:val="00410AC7"/>
    <w:rsid w:val="00410D36"/>
    <w:rsid w:val="00410EB1"/>
    <w:rsid w:val="00411047"/>
    <w:rsid w:val="00411887"/>
    <w:rsid w:val="00414650"/>
    <w:rsid w:val="00415C44"/>
    <w:rsid w:val="004237F3"/>
    <w:rsid w:val="004251B9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73FCF"/>
    <w:rsid w:val="00480C6B"/>
    <w:rsid w:val="0048110D"/>
    <w:rsid w:val="00483F8A"/>
    <w:rsid w:val="00484C0C"/>
    <w:rsid w:val="0048530B"/>
    <w:rsid w:val="00486F56"/>
    <w:rsid w:val="004955AF"/>
    <w:rsid w:val="004A04A4"/>
    <w:rsid w:val="004A417C"/>
    <w:rsid w:val="004A4FDF"/>
    <w:rsid w:val="004A5CCE"/>
    <w:rsid w:val="004B1582"/>
    <w:rsid w:val="004B3613"/>
    <w:rsid w:val="004B3B65"/>
    <w:rsid w:val="004B4A91"/>
    <w:rsid w:val="004C45FC"/>
    <w:rsid w:val="004C5F66"/>
    <w:rsid w:val="004D4E67"/>
    <w:rsid w:val="004D64AD"/>
    <w:rsid w:val="004D7CB7"/>
    <w:rsid w:val="004E4601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3679"/>
    <w:rsid w:val="00504F1F"/>
    <w:rsid w:val="00505507"/>
    <w:rsid w:val="00505725"/>
    <w:rsid w:val="00507B05"/>
    <w:rsid w:val="005103F6"/>
    <w:rsid w:val="005158B6"/>
    <w:rsid w:val="00516EB1"/>
    <w:rsid w:val="005258D7"/>
    <w:rsid w:val="00531E80"/>
    <w:rsid w:val="005324FF"/>
    <w:rsid w:val="00533399"/>
    <w:rsid w:val="00534BD1"/>
    <w:rsid w:val="00544C8B"/>
    <w:rsid w:val="005473A1"/>
    <w:rsid w:val="005479D0"/>
    <w:rsid w:val="00553347"/>
    <w:rsid w:val="00556013"/>
    <w:rsid w:val="00557957"/>
    <w:rsid w:val="005613A5"/>
    <w:rsid w:val="00563274"/>
    <w:rsid w:val="00564F07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7254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D6BDB"/>
    <w:rsid w:val="005E26F1"/>
    <w:rsid w:val="005E301C"/>
    <w:rsid w:val="005F047D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7D0B"/>
    <w:rsid w:val="0064066C"/>
    <w:rsid w:val="0064248B"/>
    <w:rsid w:val="00642855"/>
    <w:rsid w:val="0064390A"/>
    <w:rsid w:val="00646141"/>
    <w:rsid w:val="00653E50"/>
    <w:rsid w:val="00655589"/>
    <w:rsid w:val="0066015B"/>
    <w:rsid w:val="00677337"/>
    <w:rsid w:val="0068054D"/>
    <w:rsid w:val="00681868"/>
    <w:rsid w:val="00681A6C"/>
    <w:rsid w:val="00683871"/>
    <w:rsid w:val="00684A61"/>
    <w:rsid w:val="00691C68"/>
    <w:rsid w:val="00691F47"/>
    <w:rsid w:val="00692FD8"/>
    <w:rsid w:val="006A1D8C"/>
    <w:rsid w:val="006A2AD2"/>
    <w:rsid w:val="006A517A"/>
    <w:rsid w:val="006B0E9A"/>
    <w:rsid w:val="006B14F0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490C"/>
    <w:rsid w:val="006E4969"/>
    <w:rsid w:val="006F312F"/>
    <w:rsid w:val="006F5C26"/>
    <w:rsid w:val="00700840"/>
    <w:rsid w:val="007008CA"/>
    <w:rsid w:val="00701563"/>
    <w:rsid w:val="00702FCB"/>
    <w:rsid w:val="007139FA"/>
    <w:rsid w:val="007149B9"/>
    <w:rsid w:val="00721AD2"/>
    <w:rsid w:val="0072574D"/>
    <w:rsid w:val="00733867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1F31"/>
    <w:rsid w:val="00772221"/>
    <w:rsid w:val="00781DFF"/>
    <w:rsid w:val="007821AB"/>
    <w:rsid w:val="00782D2B"/>
    <w:rsid w:val="00783CF8"/>
    <w:rsid w:val="0078681B"/>
    <w:rsid w:val="00795AA4"/>
    <w:rsid w:val="00795DF4"/>
    <w:rsid w:val="007963A7"/>
    <w:rsid w:val="007A1811"/>
    <w:rsid w:val="007A5EDB"/>
    <w:rsid w:val="007A6522"/>
    <w:rsid w:val="007A687E"/>
    <w:rsid w:val="007B63B4"/>
    <w:rsid w:val="007B6AAC"/>
    <w:rsid w:val="007B724A"/>
    <w:rsid w:val="007C0305"/>
    <w:rsid w:val="007C12FD"/>
    <w:rsid w:val="007C70F6"/>
    <w:rsid w:val="007C77AD"/>
    <w:rsid w:val="007D1E2E"/>
    <w:rsid w:val="007D2EA2"/>
    <w:rsid w:val="007E1457"/>
    <w:rsid w:val="007E5EB0"/>
    <w:rsid w:val="007F3D7E"/>
    <w:rsid w:val="007F45E4"/>
    <w:rsid w:val="00801E62"/>
    <w:rsid w:val="00802919"/>
    <w:rsid w:val="00804498"/>
    <w:rsid w:val="00804AEB"/>
    <w:rsid w:val="00805E3B"/>
    <w:rsid w:val="00807D99"/>
    <w:rsid w:val="0081035E"/>
    <w:rsid w:val="0081075E"/>
    <w:rsid w:val="008107D6"/>
    <w:rsid w:val="00813CA0"/>
    <w:rsid w:val="008258D0"/>
    <w:rsid w:val="00835312"/>
    <w:rsid w:val="0083586B"/>
    <w:rsid w:val="00837508"/>
    <w:rsid w:val="00847426"/>
    <w:rsid w:val="008512E7"/>
    <w:rsid w:val="0085292D"/>
    <w:rsid w:val="00853899"/>
    <w:rsid w:val="00855F08"/>
    <w:rsid w:val="008624B1"/>
    <w:rsid w:val="008647B6"/>
    <w:rsid w:val="00864AA8"/>
    <w:rsid w:val="00866DC7"/>
    <w:rsid w:val="00874CA6"/>
    <w:rsid w:val="00877B5D"/>
    <w:rsid w:val="00877DFB"/>
    <w:rsid w:val="0088085C"/>
    <w:rsid w:val="008810BC"/>
    <w:rsid w:val="0088189B"/>
    <w:rsid w:val="00883BA4"/>
    <w:rsid w:val="00883BEC"/>
    <w:rsid w:val="00885FC9"/>
    <w:rsid w:val="00891922"/>
    <w:rsid w:val="008A51A8"/>
    <w:rsid w:val="008A5A1B"/>
    <w:rsid w:val="008B4F0B"/>
    <w:rsid w:val="008C0F2A"/>
    <w:rsid w:val="008C21C5"/>
    <w:rsid w:val="008C4F29"/>
    <w:rsid w:val="008D0F1E"/>
    <w:rsid w:val="008D3529"/>
    <w:rsid w:val="008D36CC"/>
    <w:rsid w:val="008D53BE"/>
    <w:rsid w:val="008F0F38"/>
    <w:rsid w:val="008F271C"/>
    <w:rsid w:val="008F4536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47DAE"/>
    <w:rsid w:val="00950758"/>
    <w:rsid w:val="00955292"/>
    <w:rsid w:val="00966C0D"/>
    <w:rsid w:val="00972CCB"/>
    <w:rsid w:val="00972FF1"/>
    <w:rsid w:val="00974F3C"/>
    <w:rsid w:val="009760C6"/>
    <w:rsid w:val="00976EE3"/>
    <w:rsid w:val="009825C1"/>
    <w:rsid w:val="009846B3"/>
    <w:rsid w:val="009851C9"/>
    <w:rsid w:val="00987201"/>
    <w:rsid w:val="009924AB"/>
    <w:rsid w:val="00995524"/>
    <w:rsid w:val="00996FEE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0383"/>
    <w:rsid w:val="009F12C0"/>
    <w:rsid w:val="009F58AD"/>
    <w:rsid w:val="00A003E5"/>
    <w:rsid w:val="00A00560"/>
    <w:rsid w:val="00A00D88"/>
    <w:rsid w:val="00A01B2F"/>
    <w:rsid w:val="00A02A6F"/>
    <w:rsid w:val="00A04870"/>
    <w:rsid w:val="00A053A7"/>
    <w:rsid w:val="00A05B84"/>
    <w:rsid w:val="00A07E90"/>
    <w:rsid w:val="00A10ED2"/>
    <w:rsid w:val="00A12767"/>
    <w:rsid w:val="00A13229"/>
    <w:rsid w:val="00A207E9"/>
    <w:rsid w:val="00A212B1"/>
    <w:rsid w:val="00A21BB8"/>
    <w:rsid w:val="00A25F6F"/>
    <w:rsid w:val="00A26E5F"/>
    <w:rsid w:val="00A32798"/>
    <w:rsid w:val="00A40D60"/>
    <w:rsid w:val="00A45951"/>
    <w:rsid w:val="00A45CAC"/>
    <w:rsid w:val="00A47A1F"/>
    <w:rsid w:val="00A522B4"/>
    <w:rsid w:val="00A5476C"/>
    <w:rsid w:val="00A56E71"/>
    <w:rsid w:val="00A570A9"/>
    <w:rsid w:val="00A600E7"/>
    <w:rsid w:val="00A63F59"/>
    <w:rsid w:val="00A6627F"/>
    <w:rsid w:val="00A66A60"/>
    <w:rsid w:val="00A737B2"/>
    <w:rsid w:val="00A74AC1"/>
    <w:rsid w:val="00A80016"/>
    <w:rsid w:val="00A81EB9"/>
    <w:rsid w:val="00A81EC3"/>
    <w:rsid w:val="00A82500"/>
    <w:rsid w:val="00A842D2"/>
    <w:rsid w:val="00A84C97"/>
    <w:rsid w:val="00A95BFB"/>
    <w:rsid w:val="00A97343"/>
    <w:rsid w:val="00AA6876"/>
    <w:rsid w:val="00AA765E"/>
    <w:rsid w:val="00AB10EB"/>
    <w:rsid w:val="00AB4EBB"/>
    <w:rsid w:val="00AC6C61"/>
    <w:rsid w:val="00AE0074"/>
    <w:rsid w:val="00AE1AF6"/>
    <w:rsid w:val="00AE459B"/>
    <w:rsid w:val="00AE6635"/>
    <w:rsid w:val="00AF2FC5"/>
    <w:rsid w:val="00B0503E"/>
    <w:rsid w:val="00B11703"/>
    <w:rsid w:val="00B12A10"/>
    <w:rsid w:val="00B21BB7"/>
    <w:rsid w:val="00B25781"/>
    <w:rsid w:val="00B3059F"/>
    <w:rsid w:val="00B31579"/>
    <w:rsid w:val="00B365B3"/>
    <w:rsid w:val="00B4215A"/>
    <w:rsid w:val="00B47226"/>
    <w:rsid w:val="00B54F9E"/>
    <w:rsid w:val="00B634A7"/>
    <w:rsid w:val="00B64F60"/>
    <w:rsid w:val="00B66BC9"/>
    <w:rsid w:val="00B741F2"/>
    <w:rsid w:val="00B74981"/>
    <w:rsid w:val="00B75BA0"/>
    <w:rsid w:val="00B76FE6"/>
    <w:rsid w:val="00B81B6A"/>
    <w:rsid w:val="00B8548A"/>
    <w:rsid w:val="00B91C5F"/>
    <w:rsid w:val="00B949F5"/>
    <w:rsid w:val="00B9558A"/>
    <w:rsid w:val="00B96874"/>
    <w:rsid w:val="00BA354E"/>
    <w:rsid w:val="00BA6078"/>
    <w:rsid w:val="00BC164D"/>
    <w:rsid w:val="00BC47B2"/>
    <w:rsid w:val="00BC62B8"/>
    <w:rsid w:val="00BD0C2E"/>
    <w:rsid w:val="00BD0EFA"/>
    <w:rsid w:val="00BD1682"/>
    <w:rsid w:val="00BD3C01"/>
    <w:rsid w:val="00BD4D55"/>
    <w:rsid w:val="00BF5B3A"/>
    <w:rsid w:val="00BF774E"/>
    <w:rsid w:val="00C1021F"/>
    <w:rsid w:val="00C1114C"/>
    <w:rsid w:val="00C12707"/>
    <w:rsid w:val="00C22B63"/>
    <w:rsid w:val="00C24722"/>
    <w:rsid w:val="00C264DD"/>
    <w:rsid w:val="00C274AC"/>
    <w:rsid w:val="00C3629E"/>
    <w:rsid w:val="00C3648E"/>
    <w:rsid w:val="00C412B6"/>
    <w:rsid w:val="00C52A4F"/>
    <w:rsid w:val="00C554DD"/>
    <w:rsid w:val="00C61853"/>
    <w:rsid w:val="00C63E32"/>
    <w:rsid w:val="00C64C16"/>
    <w:rsid w:val="00C7176F"/>
    <w:rsid w:val="00C75A5E"/>
    <w:rsid w:val="00C82756"/>
    <w:rsid w:val="00C83527"/>
    <w:rsid w:val="00C92937"/>
    <w:rsid w:val="00C92ED3"/>
    <w:rsid w:val="00CA1159"/>
    <w:rsid w:val="00CA1A31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31A9"/>
    <w:rsid w:val="00CE6EAE"/>
    <w:rsid w:val="00CF0343"/>
    <w:rsid w:val="00CF6E75"/>
    <w:rsid w:val="00D07AC5"/>
    <w:rsid w:val="00D107FB"/>
    <w:rsid w:val="00D15492"/>
    <w:rsid w:val="00D1641D"/>
    <w:rsid w:val="00D21B61"/>
    <w:rsid w:val="00D30268"/>
    <w:rsid w:val="00D330AE"/>
    <w:rsid w:val="00D332C8"/>
    <w:rsid w:val="00D3344D"/>
    <w:rsid w:val="00D348BE"/>
    <w:rsid w:val="00D448CC"/>
    <w:rsid w:val="00D44BF3"/>
    <w:rsid w:val="00D47827"/>
    <w:rsid w:val="00D54234"/>
    <w:rsid w:val="00D57D4F"/>
    <w:rsid w:val="00D61D4E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D2F44"/>
    <w:rsid w:val="00DD4920"/>
    <w:rsid w:val="00DE0456"/>
    <w:rsid w:val="00DE24F2"/>
    <w:rsid w:val="00DE303E"/>
    <w:rsid w:val="00DE738C"/>
    <w:rsid w:val="00DF0449"/>
    <w:rsid w:val="00DF1B9D"/>
    <w:rsid w:val="00DF5390"/>
    <w:rsid w:val="00E02B0D"/>
    <w:rsid w:val="00E062E4"/>
    <w:rsid w:val="00E124D2"/>
    <w:rsid w:val="00E1456D"/>
    <w:rsid w:val="00E1485E"/>
    <w:rsid w:val="00E14D54"/>
    <w:rsid w:val="00E17994"/>
    <w:rsid w:val="00E21E91"/>
    <w:rsid w:val="00E239D2"/>
    <w:rsid w:val="00E26FB9"/>
    <w:rsid w:val="00E36A3E"/>
    <w:rsid w:val="00E402AE"/>
    <w:rsid w:val="00E40C13"/>
    <w:rsid w:val="00E422E1"/>
    <w:rsid w:val="00E47D00"/>
    <w:rsid w:val="00E5239B"/>
    <w:rsid w:val="00E74AD5"/>
    <w:rsid w:val="00E75943"/>
    <w:rsid w:val="00E805C9"/>
    <w:rsid w:val="00E91DC4"/>
    <w:rsid w:val="00EA1884"/>
    <w:rsid w:val="00EA56B4"/>
    <w:rsid w:val="00EB0A3A"/>
    <w:rsid w:val="00EB1C27"/>
    <w:rsid w:val="00EB2B34"/>
    <w:rsid w:val="00EB3734"/>
    <w:rsid w:val="00EB4B7B"/>
    <w:rsid w:val="00EB6C4A"/>
    <w:rsid w:val="00EB7DE6"/>
    <w:rsid w:val="00EC15EE"/>
    <w:rsid w:val="00EC3546"/>
    <w:rsid w:val="00EC4942"/>
    <w:rsid w:val="00EC5709"/>
    <w:rsid w:val="00EC71A3"/>
    <w:rsid w:val="00ED0494"/>
    <w:rsid w:val="00ED0CA9"/>
    <w:rsid w:val="00ED2505"/>
    <w:rsid w:val="00ED2FDC"/>
    <w:rsid w:val="00ED33F9"/>
    <w:rsid w:val="00ED3B65"/>
    <w:rsid w:val="00ED603D"/>
    <w:rsid w:val="00EE289B"/>
    <w:rsid w:val="00EE3630"/>
    <w:rsid w:val="00EE38E4"/>
    <w:rsid w:val="00EE6F26"/>
    <w:rsid w:val="00EE7410"/>
    <w:rsid w:val="00EF1469"/>
    <w:rsid w:val="00EF1D49"/>
    <w:rsid w:val="00EF41DB"/>
    <w:rsid w:val="00EF4EC7"/>
    <w:rsid w:val="00EF5B28"/>
    <w:rsid w:val="00F015DD"/>
    <w:rsid w:val="00F03CBB"/>
    <w:rsid w:val="00F03F40"/>
    <w:rsid w:val="00F05811"/>
    <w:rsid w:val="00F10263"/>
    <w:rsid w:val="00F159BD"/>
    <w:rsid w:val="00F20030"/>
    <w:rsid w:val="00F2774A"/>
    <w:rsid w:val="00F3058B"/>
    <w:rsid w:val="00F34495"/>
    <w:rsid w:val="00F36AEE"/>
    <w:rsid w:val="00F40900"/>
    <w:rsid w:val="00F44409"/>
    <w:rsid w:val="00F44C9E"/>
    <w:rsid w:val="00F463B2"/>
    <w:rsid w:val="00F47186"/>
    <w:rsid w:val="00F523A5"/>
    <w:rsid w:val="00F52420"/>
    <w:rsid w:val="00F566B2"/>
    <w:rsid w:val="00F579A2"/>
    <w:rsid w:val="00F71011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89D"/>
    <w:rsid w:val="00F869F4"/>
    <w:rsid w:val="00F93D0C"/>
    <w:rsid w:val="00F93D19"/>
    <w:rsid w:val="00F95B57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E5428"/>
    <w:rsid w:val="00FF00B8"/>
    <w:rsid w:val="00FF0ED9"/>
    <w:rsid w:val="00FF6002"/>
    <w:rsid w:val="00FF6573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cieslar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index.jsf?page=statistiky&amp;katalog=3142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scitani2021/vysledky-prvn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DD5C7-E642-4755-AF97-05DBC64A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3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kogan4041</cp:lastModifiedBy>
  <cp:revision>4</cp:revision>
  <dcterms:created xsi:type="dcterms:W3CDTF">2022-04-01T07:42:00Z</dcterms:created>
  <dcterms:modified xsi:type="dcterms:W3CDTF">2022-04-01T08:16:00Z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