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05C92CA5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 and Economy Journal</w:t>
      </w:r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590476">
        <w:rPr>
          <w:rFonts w:ascii="Arial" w:hAnsi="Arial" w:cs="Arial"/>
          <w:b/>
          <w:color w:val="BD1B21"/>
          <w:sz w:val="30"/>
          <w:szCs w:val="30"/>
        </w:rPr>
        <w:t>č. 4</w:t>
      </w:r>
      <w:r w:rsidR="008B2D50">
        <w:rPr>
          <w:rFonts w:ascii="Arial" w:hAnsi="Arial" w:cs="Arial"/>
          <w:b/>
          <w:color w:val="BD1B21"/>
          <w:sz w:val="30"/>
          <w:szCs w:val="30"/>
        </w:rPr>
        <w:t>/2021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F7C743B" w14:textId="2A29FA12" w:rsidR="009B6670" w:rsidRPr="00590476" w:rsidRDefault="00E5231C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90476">
        <w:rPr>
          <w:rFonts w:ascii="Arial" w:hAnsi="Arial" w:cs="Arial"/>
          <w:b/>
          <w:sz w:val="20"/>
          <w:szCs w:val="20"/>
          <w:u w:val="single"/>
        </w:rPr>
        <w:t>A</w:t>
      </w:r>
      <w:r w:rsidR="009B6670" w:rsidRPr="00590476">
        <w:rPr>
          <w:rFonts w:ascii="Arial" w:hAnsi="Arial" w:cs="Arial"/>
          <w:b/>
          <w:sz w:val="20"/>
          <w:szCs w:val="20"/>
          <w:u w:val="single"/>
        </w:rPr>
        <w:t>nalýzy:</w:t>
      </w:r>
    </w:p>
    <w:p w14:paraId="7A1FF661" w14:textId="77777777" w:rsidR="00590476" w:rsidRPr="00590476" w:rsidRDefault="00590476" w:rsidP="00590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4B3069A" w14:textId="3010EC0C" w:rsidR="00590476" w:rsidRPr="00590476" w:rsidRDefault="00590476" w:rsidP="0059047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90476">
        <w:rPr>
          <w:rFonts w:ascii="Arial" w:hAnsi="Arial" w:cs="Arial"/>
          <w:b/>
          <w:sz w:val="20"/>
          <w:szCs w:val="20"/>
        </w:rPr>
        <w:t>Petra Cisková, Michaela Vidiečanová, Emília Zimková</w:t>
      </w:r>
      <w:r w:rsidR="00AA4DAF" w:rsidRPr="00590476">
        <w:rPr>
          <w:rFonts w:ascii="Arial" w:hAnsi="Arial" w:cs="Arial"/>
          <w:b/>
          <w:sz w:val="20"/>
          <w:szCs w:val="20"/>
        </w:rPr>
        <w:t xml:space="preserve">: </w:t>
      </w:r>
    </w:p>
    <w:p w14:paraId="29ECBFEC" w14:textId="143C65A6" w:rsidR="00AA4DAF" w:rsidRPr="00590476" w:rsidRDefault="00590476" w:rsidP="0059047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90476">
        <w:rPr>
          <w:rFonts w:ascii="Arial" w:eastAsia="Calibri" w:hAnsi="Arial" w:cs="Arial"/>
          <w:i/>
          <w:color w:val="000000"/>
          <w:sz w:val="20"/>
          <w:szCs w:val="20"/>
        </w:rPr>
        <w:t>Determinants of Economic Growth in the European Union Countries</w:t>
      </w:r>
    </w:p>
    <w:p w14:paraId="7FC154A5" w14:textId="77777777" w:rsidR="00590476" w:rsidRPr="00590476" w:rsidRDefault="00590476" w:rsidP="00590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470928" w14:textId="6C144A3F" w:rsidR="00590476" w:rsidRPr="00590476" w:rsidRDefault="00590476" w:rsidP="0059047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90476">
        <w:rPr>
          <w:rFonts w:ascii="Arial" w:hAnsi="Arial" w:cs="Arial"/>
          <w:b/>
          <w:sz w:val="20"/>
          <w:szCs w:val="20"/>
        </w:rPr>
        <w:t>Jana Špirková, Martin Dobrovič, Miroslava Vinczeová</w:t>
      </w:r>
      <w:r w:rsidR="00AA4DAF" w:rsidRPr="0059047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461B3BF" w14:textId="617154E3" w:rsidR="00E5231C" w:rsidRPr="00590476" w:rsidRDefault="00590476" w:rsidP="00590476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0476">
        <w:rPr>
          <w:rFonts w:ascii="Arial" w:eastAsia="Calibri" w:hAnsi="Arial" w:cs="Arial"/>
          <w:i/>
          <w:color w:val="000000"/>
          <w:sz w:val="20"/>
          <w:szCs w:val="20"/>
        </w:rPr>
        <w:t>A Critical View on Pension Savings in Slovakia</w:t>
      </w:r>
    </w:p>
    <w:p w14:paraId="6F34662C" w14:textId="77777777" w:rsidR="00590476" w:rsidRPr="00590476" w:rsidRDefault="00590476" w:rsidP="00590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584F0A8" w14:textId="53D267FF" w:rsidR="00590476" w:rsidRPr="00590476" w:rsidRDefault="00590476" w:rsidP="0059047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90476">
        <w:rPr>
          <w:rFonts w:ascii="Arial" w:hAnsi="Arial" w:cs="Arial"/>
          <w:b/>
          <w:sz w:val="20"/>
          <w:szCs w:val="20"/>
        </w:rPr>
        <w:t>Vasily Derbentsev, Yurii Pasichnyk, Leonid Tulush, Ievgeniya Pozhar</w:t>
      </w:r>
      <w:r w:rsidR="00AA4DAF" w:rsidRPr="0059047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49C54FC" w14:textId="49EC922E" w:rsidR="00E5231C" w:rsidRPr="00590476" w:rsidRDefault="00590476" w:rsidP="00590476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0476">
        <w:rPr>
          <w:rFonts w:ascii="Arial" w:eastAsia="Calibri" w:hAnsi="Arial" w:cs="Arial"/>
          <w:i/>
          <w:color w:val="000000"/>
          <w:sz w:val="20"/>
          <w:szCs w:val="20"/>
        </w:rPr>
        <w:t>Analysis of the Impact of Expenditures on Education and R&amp;D on GDP in Central European Countries</w:t>
      </w:r>
    </w:p>
    <w:p w14:paraId="7C692729" w14:textId="77777777" w:rsidR="00590476" w:rsidRPr="00590476" w:rsidRDefault="00590476" w:rsidP="00590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91CC7F8" w14:textId="13B0C1CF" w:rsidR="00590476" w:rsidRPr="00590476" w:rsidRDefault="00590476" w:rsidP="0059047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90476">
        <w:rPr>
          <w:rFonts w:ascii="Arial" w:hAnsi="Arial" w:cs="Arial"/>
          <w:b/>
          <w:sz w:val="20"/>
          <w:szCs w:val="20"/>
        </w:rPr>
        <w:t>Jan Fojtík, Jiří Procházka, Pavel Zimmermann</w:t>
      </w:r>
      <w:r w:rsidR="00AA4DAF" w:rsidRPr="0059047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82F4478" w14:textId="7F07E688" w:rsidR="00E5231C" w:rsidRPr="00590476" w:rsidRDefault="00590476" w:rsidP="00590476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0476">
        <w:rPr>
          <w:rFonts w:ascii="Arial" w:eastAsia="Calibri" w:hAnsi="Arial" w:cs="Arial"/>
          <w:i/>
          <w:color w:val="000000"/>
          <w:sz w:val="20"/>
          <w:szCs w:val="20"/>
        </w:rPr>
        <w:t>Approximate Valuation of Life Insurance Portfolio with the Cluster Analysis: Trade-Off Between Computation Time and Precision</w:t>
      </w:r>
    </w:p>
    <w:p w14:paraId="028B6478" w14:textId="77777777" w:rsidR="00590476" w:rsidRPr="00590476" w:rsidRDefault="00590476" w:rsidP="00590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7632CB" w14:textId="6D23E26B" w:rsidR="00590476" w:rsidRPr="00590476" w:rsidRDefault="00590476" w:rsidP="0059047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90476">
        <w:rPr>
          <w:rFonts w:ascii="Arial" w:hAnsi="Arial" w:cs="Arial"/>
          <w:b/>
          <w:sz w:val="20"/>
          <w:szCs w:val="20"/>
        </w:rPr>
        <w:t>Maylee Inga-Hancco, Adamari Indigoyen-Porras, Sergio Parra-Alarcón, Juan Cerrón-Aliaga, Wagner Vicente-Ramos</w:t>
      </w:r>
      <w:r w:rsidR="00AA4DAF" w:rsidRPr="0059047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C5B73E1" w14:textId="14B21C2F" w:rsidR="00E5231C" w:rsidRPr="00590476" w:rsidRDefault="00590476" w:rsidP="00590476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0476">
        <w:rPr>
          <w:rFonts w:ascii="Arial" w:eastAsia="Calibri" w:hAnsi="Arial" w:cs="Arial"/>
          <w:i/>
          <w:color w:val="000000"/>
          <w:sz w:val="20"/>
          <w:szCs w:val="20"/>
        </w:rPr>
        <w:t>Social Progress Index for Urban and Rural Areas of a Region: Evidence from Peru</w:t>
      </w:r>
    </w:p>
    <w:p w14:paraId="4422B938" w14:textId="0FEFED8D" w:rsidR="00E5231C" w:rsidRDefault="00E5231C" w:rsidP="005904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78EFBA" w14:textId="77777777" w:rsidR="00590476" w:rsidRPr="00590476" w:rsidRDefault="00590476" w:rsidP="005904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5CC0FF" w14:textId="2BCF4669" w:rsidR="00E5231C" w:rsidRPr="00590476" w:rsidRDefault="00590476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90476">
        <w:rPr>
          <w:rFonts w:ascii="Arial" w:hAnsi="Arial" w:cs="Arial"/>
          <w:b/>
          <w:sz w:val="20"/>
          <w:szCs w:val="20"/>
          <w:u w:val="single"/>
        </w:rPr>
        <w:t>Konzultace</w:t>
      </w:r>
      <w:r w:rsidR="00E5231C" w:rsidRPr="00036C68">
        <w:rPr>
          <w:rFonts w:ascii="Arial" w:hAnsi="Arial" w:cs="Arial"/>
          <w:b/>
          <w:sz w:val="20"/>
          <w:szCs w:val="20"/>
          <w:u w:val="single"/>
        </w:rPr>
        <w:t>:</w:t>
      </w:r>
    </w:p>
    <w:p w14:paraId="2C65F481" w14:textId="77777777" w:rsidR="00590476" w:rsidRPr="00590476" w:rsidRDefault="00590476" w:rsidP="00590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122D0B0" w14:textId="74915A34" w:rsidR="00590476" w:rsidRPr="00590476" w:rsidRDefault="00590476" w:rsidP="0059047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90476">
        <w:rPr>
          <w:rFonts w:ascii="Arial" w:hAnsi="Arial" w:cs="Arial"/>
          <w:b/>
          <w:sz w:val="20"/>
          <w:szCs w:val="20"/>
        </w:rPr>
        <w:t>Marcela Mácová</w:t>
      </w:r>
      <w:r w:rsidR="00E5231C" w:rsidRPr="0059047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37CBD15" w14:textId="073E8079" w:rsidR="00E5231C" w:rsidRPr="00590476" w:rsidRDefault="00590476" w:rsidP="00590476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590476">
        <w:rPr>
          <w:rFonts w:ascii="Arial" w:eastAsia="Calibri" w:hAnsi="Arial" w:cs="Arial"/>
          <w:i/>
          <w:color w:val="000000"/>
          <w:sz w:val="20"/>
          <w:szCs w:val="20"/>
        </w:rPr>
        <w:t>Food Consumption and Availability in Czechia in the Years 1993–2019</w:t>
      </w:r>
    </w:p>
    <w:p w14:paraId="2D9496C8" w14:textId="77777777" w:rsidR="00590476" w:rsidRPr="00590476" w:rsidRDefault="00590476" w:rsidP="00590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936F99A" w14:textId="03D344A7" w:rsidR="00590476" w:rsidRPr="00590476" w:rsidRDefault="00590476" w:rsidP="005904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90476">
        <w:rPr>
          <w:rFonts w:ascii="Arial" w:eastAsia="Calibri" w:hAnsi="Arial" w:cs="Arial"/>
          <w:b/>
          <w:color w:val="000000"/>
          <w:sz w:val="20"/>
          <w:szCs w:val="20"/>
        </w:rPr>
        <w:t>Marie Boušková, Tomáš Harák:</w:t>
      </w:r>
    </w:p>
    <w:p w14:paraId="3AD87D64" w14:textId="5AFD71F7" w:rsidR="00590476" w:rsidRPr="00590476" w:rsidRDefault="00590476" w:rsidP="00590476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0476">
        <w:rPr>
          <w:rFonts w:ascii="Arial" w:eastAsia="Calibri" w:hAnsi="Arial" w:cs="Arial"/>
          <w:i/>
          <w:color w:val="000000"/>
          <w:sz w:val="20"/>
          <w:szCs w:val="20"/>
        </w:rPr>
        <w:t>Use of Administrative Data for Waste Statistics in the Czech Republic</w:t>
      </w:r>
    </w:p>
    <w:p w14:paraId="2658D7DC" w14:textId="4809EC84" w:rsidR="00E5231C" w:rsidRDefault="00E5231C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C37159" w14:textId="3A1D9F0B" w:rsidR="00590476" w:rsidRDefault="00590476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6B3786" w14:textId="77777777" w:rsidR="000C22BD" w:rsidRPr="00590476" w:rsidRDefault="000C22BD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96FCC" w14:textId="0F389CAB" w:rsidR="00312A29" w:rsidRDefault="00481E80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47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elé nové číslo časopisu </w:t>
      </w:r>
      <w:r w:rsidR="009B6670" w:rsidRPr="009B6670">
        <w:rPr>
          <w:rFonts w:ascii="Arial" w:hAnsi="Arial" w:cs="Arial"/>
          <w:i/>
          <w:sz w:val="20"/>
          <w:szCs w:val="20"/>
        </w:rPr>
        <w:t>Statistika</w:t>
      </w:r>
      <w:r w:rsidR="009B6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ve formátu pdf</w:t>
      </w:r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109CBF2F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5F3148" w14:textId="77777777" w:rsidR="00590476" w:rsidRDefault="00590476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2B44F5E8" w14:textId="2A049911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časopis </w:t>
      </w:r>
      <w:r w:rsidRPr="00590476">
        <w:rPr>
          <w:rFonts w:ascii="Arial" w:hAnsi="Arial" w:cs="Arial"/>
          <w:i/>
          <w:sz w:val="20"/>
          <w:szCs w:val="20"/>
        </w:rPr>
        <w:t>Statistika</w:t>
      </w:r>
    </w:p>
    <w:p w14:paraId="0F9AA019" w14:textId="536CD10D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59047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výkonný redaktor</w:t>
      </w:r>
    </w:p>
    <w:p w14:paraId="39FC9841" w14:textId="77777777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p w14:paraId="2C0C38F0" w14:textId="65DB5B28" w:rsidR="00A11F63" w:rsidRPr="009B6670" w:rsidRDefault="00A11F63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AD86D" w14:textId="77777777" w:rsidR="00FF6714" w:rsidRDefault="00FF6714" w:rsidP="00A579D5">
      <w:r>
        <w:separator/>
      </w:r>
    </w:p>
  </w:endnote>
  <w:endnote w:type="continuationSeparator" w:id="0">
    <w:p w14:paraId="5B190528" w14:textId="77777777" w:rsidR="00FF6714" w:rsidRDefault="00FF6714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066D" w14:textId="77777777" w:rsidR="00FF6714" w:rsidRDefault="00FF6714" w:rsidP="00A579D5">
      <w:r>
        <w:separator/>
      </w:r>
    </w:p>
  </w:footnote>
  <w:footnote w:type="continuationSeparator" w:id="0">
    <w:p w14:paraId="205CF03D" w14:textId="77777777" w:rsidR="00FF6714" w:rsidRDefault="00FF6714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36C68"/>
    <w:rsid w:val="000404D7"/>
    <w:rsid w:val="000578EA"/>
    <w:rsid w:val="00083E9F"/>
    <w:rsid w:val="00095EAE"/>
    <w:rsid w:val="000A0FD2"/>
    <w:rsid w:val="000A60B1"/>
    <w:rsid w:val="000C22BD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1D69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A466C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0476"/>
    <w:rsid w:val="00595C8E"/>
    <w:rsid w:val="005A7F5A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C29C0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B2D50"/>
    <w:rsid w:val="008B60E6"/>
    <w:rsid w:val="008C0A40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166D"/>
    <w:rsid w:val="0097325F"/>
    <w:rsid w:val="00975E0F"/>
    <w:rsid w:val="009B6670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74691"/>
    <w:rsid w:val="00A84608"/>
    <w:rsid w:val="00AA4853"/>
    <w:rsid w:val="00AA4DAF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2337"/>
    <w:rsid w:val="00B369F7"/>
    <w:rsid w:val="00B37272"/>
    <w:rsid w:val="00B540BA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E7570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00CE"/>
    <w:rsid w:val="00DE58CF"/>
    <w:rsid w:val="00DE5F71"/>
    <w:rsid w:val="00DF598A"/>
    <w:rsid w:val="00E01087"/>
    <w:rsid w:val="00E03D3D"/>
    <w:rsid w:val="00E048D8"/>
    <w:rsid w:val="00E1516E"/>
    <w:rsid w:val="00E20E89"/>
    <w:rsid w:val="00E22B2C"/>
    <w:rsid w:val="00E27329"/>
    <w:rsid w:val="00E37B07"/>
    <w:rsid w:val="00E40C5A"/>
    <w:rsid w:val="00E43391"/>
    <w:rsid w:val="00E5231C"/>
    <w:rsid w:val="00E729F7"/>
    <w:rsid w:val="00E77CD5"/>
    <w:rsid w:val="00EE5F77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paragraph" w:customStyle="1" w:styleId="Default">
    <w:name w:val="Default"/>
    <w:rsid w:val="00BE757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570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gj4kporx8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438DD-3740-4079-8DB8-7EF217B8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7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Petr Tuček</cp:lastModifiedBy>
  <cp:revision>6</cp:revision>
  <dcterms:created xsi:type="dcterms:W3CDTF">2021-12-14T09:35:00Z</dcterms:created>
  <dcterms:modified xsi:type="dcterms:W3CDTF">2021-12-16T21:31:00Z</dcterms:modified>
</cp:coreProperties>
</file>