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5D8F" w14:textId="38324428" w:rsidR="00251C4C" w:rsidRDefault="00E24C64" w:rsidP="00251C4C">
      <w:pPr>
        <w:pStyle w:val="Datum"/>
      </w:pPr>
      <w:r>
        <w:t>15</w:t>
      </w:r>
      <w:r w:rsidR="00251C4C">
        <w:t>. 12. 2021</w:t>
      </w:r>
      <w:bookmarkStart w:id="0" w:name="_GoBack"/>
      <w:bookmarkEnd w:id="0"/>
    </w:p>
    <w:p w14:paraId="43522E9C" w14:textId="77777777" w:rsidR="00251C4C" w:rsidRPr="00886458" w:rsidRDefault="00251C4C" w:rsidP="00251C4C">
      <w:pPr>
        <w:pStyle w:val="Nzev"/>
        <w:spacing w:line="312" w:lineRule="auto"/>
        <w:rPr>
          <w:spacing w:val="-6"/>
          <w:lang w:eastAsia="cs-CZ"/>
        </w:rPr>
      </w:pPr>
      <w:r w:rsidRPr="00886458">
        <w:rPr>
          <w:spacing w:val="-6"/>
          <w:lang w:eastAsia="cs-CZ"/>
        </w:rPr>
        <w:t>Informační technologie ve zdravotnictví v České republice</w:t>
      </w:r>
    </w:p>
    <w:p w14:paraId="42D2F395" w14:textId="2F31FC60" w:rsidR="00251C4C" w:rsidRPr="00C0725A" w:rsidRDefault="00251C4C" w:rsidP="00251C4C">
      <w:pPr>
        <w:pStyle w:val="Perex"/>
        <w:spacing w:line="312" w:lineRule="auto"/>
      </w:pPr>
      <w:r w:rsidRPr="00103232">
        <w:t>Elektronizace zdravotní péče je logickým důsledkem proniknutí informačních technologií do většiny oborů lidské činnosti a medicínská informatika jde t</w:t>
      </w:r>
      <w:r>
        <w:t>omuto nezvratnému trendu vstříc a v</w:t>
      </w:r>
      <w:r w:rsidRPr="00C0725A">
        <w:t xml:space="preserve">šechny typy lékařských ordinací zaznamenávají pozvolný nárůst využívání IT vybavení ve své praxi. Již pouze </w:t>
      </w:r>
      <w:r>
        <w:t>tři</w:t>
      </w:r>
      <w:r w:rsidRPr="00C0725A">
        <w:t xml:space="preserve"> procenta českých lékařů nemají ve své samostatné ordinaci k dispozici počítač. Stejně jako v předchozích letech nejčastěji nabízeli on-line služby gynekologové</w:t>
      </w:r>
      <w:r w:rsidR="00A54CCA">
        <w:t xml:space="preserve"> a praktičtí lékaři pro dospělé</w:t>
      </w:r>
      <w:r w:rsidRPr="00C0725A">
        <w:t>, největší rezervy mají naopak zubaři.</w:t>
      </w:r>
    </w:p>
    <w:p w14:paraId="31D77DF6" w14:textId="77777777" w:rsidR="00251C4C" w:rsidRDefault="00251C4C" w:rsidP="00251C4C">
      <w:pPr>
        <w:spacing w:line="312" w:lineRule="auto"/>
      </w:pPr>
      <w:r w:rsidRPr="001172A8">
        <w:t>Český statistický úřad sleduje, ve spolupráci s Ústavem zdravotnických informací a statistiky (ÚZIS), údaje o vybavenosti a využívání informačních technologií ve zdravotnictví od roku 2003. Sběr dat se provádí za pomoci ročního výkazu E (MZ) 1-01, který je zasílán všem zdravotnickým zařízením v České republice.</w:t>
      </w:r>
    </w:p>
    <w:p w14:paraId="3308103F" w14:textId="7ED53811" w:rsidR="00251C4C" w:rsidRPr="001172A8" w:rsidRDefault="00251C4C" w:rsidP="00251C4C">
      <w:pPr>
        <w:spacing w:line="312" w:lineRule="auto"/>
      </w:pPr>
    </w:p>
    <w:p w14:paraId="57641E79" w14:textId="77777777" w:rsidR="00251C4C" w:rsidRDefault="00251C4C" w:rsidP="00251C4C">
      <w:pPr>
        <w:tabs>
          <w:tab w:val="left" w:pos="3531"/>
        </w:tabs>
        <w:spacing w:line="312" w:lineRule="auto"/>
        <w:rPr>
          <w:rFonts w:cs="Arial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F72BE" wp14:editId="0951DA2A">
                <wp:simplePos x="0" y="0"/>
                <wp:positionH relativeFrom="margin">
                  <wp:posOffset>-22225</wp:posOffset>
                </wp:positionH>
                <wp:positionV relativeFrom="paragraph">
                  <wp:posOffset>128905</wp:posOffset>
                </wp:positionV>
                <wp:extent cx="5433695" cy="1457325"/>
                <wp:effectExtent l="0" t="0" r="14605" b="28575"/>
                <wp:wrapNone/>
                <wp:docPr id="26" name="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457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17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77D11" id="Obdélník 26" o:spid="_x0000_s1026" style="position:absolute;margin-left:-1.75pt;margin-top:10.15pt;width:427.85pt;height:11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" fillcolor="#4f81bd [3204]" strokecolor="#243f60 [1604]" strokeweight="2pt">
                <v:fill opacity="11051f"/>
                <w10:wrap anchorx="margin"/>
              </v:rect>
            </w:pict>
          </mc:Fallback>
        </mc:AlternateContent>
      </w:r>
    </w:p>
    <w:p w14:paraId="36F1DCC7" w14:textId="77777777" w:rsidR="00251C4C" w:rsidRDefault="00251C4C" w:rsidP="00251C4C">
      <w:pPr>
        <w:spacing w:line="312" w:lineRule="auto"/>
        <w:ind w:left="360"/>
      </w:pPr>
      <w:r w:rsidRPr="001172A8">
        <w:t xml:space="preserve">Následující analýza bude sledovat samostatné ordinace lékaře a lékárny. </w:t>
      </w:r>
    </w:p>
    <w:p w14:paraId="77AF8971" w14:textId="77777777" w:rsidR="00251C4C" w:rsidRPr="001172A8" w:rsidRDefault="00251C4C" w:rsidP="00251C4C">
      <w:pPr>
        <w:spacing w:line="312" w:lineRule="auto"/>
        <w:ind w:left="360"/>
      </w:pPr>
      <w:r w:rsidRPr="001172A8">
        <w:t xml:space="preserve">Samostatné ordinace lékaře zahrnují: </w:t>
      </w:r>
    </w:p>
    <w:p w14:paraId="2438BB60" w14:textId="77777777" w:rsidR="00251C4C" w:rsidRPr="00995E61" w:rsidRDefault="00251C4C" w:rsidP="00251C4C">
      <w:pPr>
        <w:pStyle w:val="Odstavecseseznamem"/>
        <w:numPr>
          <w:ilvl w:val="0"/>
          <w:numId w:val="1"/>
        </w:numPr>
        <w:spacing w:line="312" w:lineRule="auto"/>
      </w:pPr>
      <w:r w:rsidRPr="00995E61">
        <w:t>praktické lékaře pro dospělé (dále jen PL pro dospělé)</w:t>
      </w:r>
    </w:p>
    <w:p w14:paraId="2F790726" w14:textId="77777777" w:rsidR="00251C4C" w:rsidRPr="00995E61" w:rsidRDefault="00251C4C" w:rsidP="00251C4C">
      <w:pPr>
        <w:pStyle w:val="Odstavecseseznamem"/>
        <w:numPr>
          <w:ilvl w:val="0"/>
          <w:numId w:val="1"/>
        </w:numPr>
        <w:spacing w:line="312" w:lineRule="auto"/>
      </w:pPr>
      <w:r w:rsidRPr="00995E61">
        <w:t>praktické lékaře pro děti a dorost (dále jen PL pro děti a dorost)</w:t>
      </w:r>
    </w:p>
    <w:p w14:paraId="51141C43" w14:textId="77777777" w:rsidR="00251C4C" w:rsidRPr="00995E61" w:rsidRDefault="00251C4C" w:rsidP="00251C4C">
      <w:pPr>
        <w:pStyle w:val="Odstavecseseznamem"/>
        <w:numPr>
          <w:ilvl w:val="0"/>
          <w:numId w:val="1"/>
        </w:numPr>
        <w:spacing w:line="312" w:lineRule="auto"/>
      </w:pPr>
      <w:r w:rsidRPr="00995E61">
        <w:t>zubní lékaře</w:t>
      </w:r>
    </w:p>
    <w:p w14:paraId="0B8D1FEB" w14:textId="77777777" w:rsidR="00251C4C" w:rsidRPr="00995E61" w:rsidRDefault="00251C4C" w:rsidP="00251C4C">
      <w:pPr>
        <w:pStyle w:val="Odstavecseseznamem"/>
        <w:numPr>
          <w:ilvl w:val="0"/>
          <w:numId w:val="1"/>
        </w:numPr>
        <w:spacing w:line="312" w:lineRule="auto"/>
      </w:pPr>
      <w:r w:rsidRPr="00995E61">
        <w:t>gynekology</w:t>
      </w:r>
    </w:p>
    <w:p w14:paraId="400E2B3A" w14:textId="77777777" w:rsidR="00251C4C" w:rsidRDefault="00251C4C" w:rsidP="00251C4C">
      <w:pPr>
        <w:pStyle w:val="Odstavecseseznamem"/>
        <w:numPr>
          <w:ilvl w:val="0"/>
          <w:numId w:val="1"/>
        </w:numPr>
        <w:spacing w:line="312" w:lineRule="auto"/>
      </w:pPr>
      <w:r w:rsidRPr="00995E61">
        <w:t>lékaře specialisty (alergolog, oční lékař, urolog apod.)</w:t>
      </w:r>
    </w:p>
    <w:p w14:paraId="7A9D1407" w14:textId="77777777" w:rsidR="00251C4C" w:rsidRDefault="00251C4C" w:rsidP="00251C4C">
      <w:pPr>
        <w:tabs>
          <w:tab w:val="left" w:pos="3531"/>
        </w:tabs>
        <w:spacing w:line="312" w:lineRule="auto"/>
        <w:rPr>
          <w:rFonts w:cs="Arial"/>
        </w:rPr>
      </w:pPr>
    </w:p>
    <w:p w14:paraId="77164714" w14:textId="77777777" w:rsidR="00251C4C" w:rsidRDefault="00251C4C" w:rsidP="00251C4C">
      <w:pPr>
        <w:tabs>
          <w:tab w:val="left" w:pos="3531"/>
        </w:tabs>
        <w:spacing w:line="312" w:lineRule="auto"/>
        <w:rPr>
          <w:rFonts w:cs="Arial"/>
        </w:rPr>
      </w:pPr>
    </w:p>
    <w:p w14:paraId="2CB1B1E5" w14:textId="77777777" w:rsidR="00251C4C" w:rsidRPr="007052FC" w:rsidRDefault="00251C4C" w:rsidP="00251C4C">
      <w:pPr>
        <w:tabs>
          <w:tab w:val="left" w:pos="3531"/>
        </w:tabs>
        <w:spacing w:line="312" w:lineRule="auto"/>
        <w:rPr>
          <w:b/>
        </w:rPr>
      </w:pPr>
      <w:r w:rsidRPr="007052FC">
        <w:rPr>
          <w:b/>
        </w:rPr>
        <w:t>1.</w:t>
      </w:r>
      <w:r>
        <w:rPr>
          <w:b/>
        </w:rPr>
        <w:t xml:space="preserve"> </w:t>
      </w:r>
      <w:r w:rsidRPr="007052FC">
        <w:rPr>
          <w:b/>
        </w:rPr>
        <w:t>Vybavenost informačními technologiemi</w:t>
      </w:r>
    </w:p>
    <w:p w14:paraId="380259C3" w14:textId="3013D980" w:rsidR="00251C4C" w:rsidRDefault="00251C4C" w:rsidP="00251C4C">
      <w:pPr>
        <w:spacing w:line="312" w:lineRule="auto"/>
      </w:pPr>
      <w:r>
        <w:t>V roce 2020 bylo počítačem vybaveno již 97 % samostatných ordinací lékaře v ČR. Téměř všechny</w:t>
      </w:r>
      <w:r w:rsidR="00F81125">
        <w:t xml:space="preserve"> ordinace (96 %) pak</w:t>
      </w:r>
      <w:r>
        <w:t xml:space="preserve"> byly připojeny k internetu. Zatímco počítač mělo stejné </w:t>
      </w:r>
      <w:r w:rsidR="00F95F25">
        <w:t xml:space="preserve">procento </w:t>
      </w:r>
      <w:r>
        <w:t>ordinací již před deseti lety, tak počet k internetu připojených ordinací od roku 2010 stoupnul o</w:t>
      </w:r>
      <w:r w:rsidR="0071750F">
        <w:t> </w:t>
      </w:r>
      <w:r w:rsidR="0009612E">
        <w:t>17 </w:t>
      </w:r>
      <w:r>
        <w:t>procentních bodů. V případě lékáren byla v roce 2020 situace ještě lepší, všechny lékárny měly počítač a takřka všechny byly zároveň připojeny k internetu (99 %).</w:t>
      </w:r>
    </w:p>
    <w:p w14:paraId="4D3A50D3" w14:textId="77777777" w:rsidR="00251C4C" w:rsidRDefault="00251C4C" w:rsidP="00251C4C">
      <w:pPr>
        <w:spacing w:line="312" w:lineRule="auto"/>
      </w:pPr>
    </w:p>
    <w:p w14:paraId="513B9754" w14:textId="77777777" w:rsidR="00251C4C" w:rsidRDefault="00251C4C" w:rsidP="00251C4C">
      <w:pPr>
        <w:spacing w:line="312" w:lineRule="auto"/>
      </w:pPr>
      <w:r>
        <w:t xml:space="preserve">Vlastní webové stránky mělo v roce 2020 celkem 69 % lékáren, ale ani ne polovina lékařských ordinací (47 %). </w:t>
      </w:r>
      <w:r w:rsidRPr="00886458">
        <w:rPr>
          <w:spacing w:val="-2"/>
        </w:rPr>
        <w:t xml:space="preserve">Nejčastěji mají vlastní webové stránky ordinace </w:t>
      </w:r>
      <w:r>
        <w:rPr>
          <w:spacing w:val="-2"/>
        </w:rPr>
        <w:t xml:space="preserve">praktických lékařů pro děti a dorost </w:t>
      </w:r>
      <w:r w:rsidRPr="00886458">
        <w:rPr>
          <w:spacing w:val="-2"/>
        </w:rPr>
        <w:t>(</w:t>
      </w:r>
      <w:r>
        <w:rPr>
          <w:spacing w:val="-2"/>
        </w:rPr>
        <w:t>66</w:t>
      </w:r>
      <w:r w:rsidRPr="00886458">
        <w:rPr>
          <w:spacing w:val="-2"/>
        </w:rPr>
        <w:t xml:space="preserve"> %), nejméně</w:t>
      </w:r>
      <w:r>
        <w:rPr>
          <w:spacing w:val="-2"/>
        </w:rPr>
        <w:t xml:space="preserve"> často</w:t>
      </w:r>
      <w:r w:rsidRPr="00886458">
        <w:rPr>
          <w:spacing w:val="-2"/>
        </w:rPr>
        <w:t xml:space="preserve"> naopak zubaři (</w:t>
      </w:r>
      <w:r>
        <w:rPr>
          <w:spacing w:val="-2"/>
        </w:rPr>
        <w:t>31</w:t>
      </w:r>
      <w:r w:rsidRPr="00886458">
        <w:rPr>
          <w:spacing w:val="-2"/>
        </w:rPr>
        <w:t xml:space="preserve"> %).</w:t>
      </w:r>
      <w:r>
        <w:t xml:space="preserve"> Také u tohoto indikátoru došlo od roku 2010 ke značnému nárůstu podílu zdravotnických zařízení využívajících tuto technologii. Počet těchto lékáren i samostatných ordinací lékaře se přibližně zdvojnásobil.</w:t>
      </w:r>
    </w:p>
    <w:p w14:paraId="762941D6" w14:textId="77777777" w:rsidR="00251C4C" w:rsidRDefault="00251C4C" w:rsidP="00251C4C">
      <w:pPr>
        <w:tabs>
          <w:tab w:val="left" w:pos="3531"/>
        </w:tabs>
        <w:spacing w:line="312" w:lineRule="auto"/>
      </w:pPr>
    </w:p>
    <w:p w14:paraId="27CFA428" w14:textId="77777777" w:rsidR="00251C4C" w:rsidRPr="006944CE" w:rsidRDefault="00251C4C" w:rsidP="00251C4C">
      <w:pPr>
        <w:pStyle w:val="TabulkaGraf"/>
      </w:pPr>
      <w:r>
        <w:rPr>
          <w:lang w:eastAsia="cs-CZ"/>
        </w:rPr>
        <w:lastRenderedPageBreak/>
        <w:t xml:space="preserve">Graf 1: </w:t>
      </w:r>
      <w:r w:rsidRPr="006944CE">
        <w:rPr>
          <w:lang w:eastAsia="cs-CZ"/>
        </w:rPr>
        <w:t>Zdravotnická zařízení vybavená vybranými informačními technologiemi</w:t>
      </w:r>
      <w:r>
        <w:rPr>
          <w:lang w:eastAsia="cs-CZ"/>
        </w:rPr>
        <w:t xml:space="preserve"> </w:t>
      </w:r>
    </w:p>
    <w:p w14:paraId="63D95E48" w14:textId="77777777" w:rsidR="00251C4C" w:rsidRPr="00B03A82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2502E280" w14:textId="77777777" w:rsidR="00251C4C" w:rsidRPr="00440371" w:rsidRDefault="00251C4C" w:rsidP="00251C4C">
      <w:pPr>
        <w:spacing w:line="312" w:lineRule="auto"/>
        <w:rPr>
          <w:rFonts w:cs="Arial"/>
          <w:i/>
          <w:i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242B298B" wp14:editId="26E57A63">
            <wp:extent cx="5400675" cy="2362200"/>
            <wp:effectExtent l="0" t="0" r="0" b="0"/>
            <wp:docPr id="27" name="Graf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AB80304" w14:textId="77777777" w:rsidR="00251C4C" w:rsidRDefault="00251C4C" w:rsidP="00251C4C">
      <w:pPr>
        <w:spacing w:line="312" w:lineRule="auto"/>
        <w:jc w:val="right"/>
        <w:rPr>
          <w:i/>
        </w:rPr>
      </w:pPr>
      <w:r>
        <w:rPr>
          <w:i/>
        </w:rPr>
        <w:t>Zdroj: ÚZIS 2021</w:t>
      </w:r>
      <w:r w:rsidRPr="00B03A82">
        <w:rPr>
          <w:i/>
        </w:rPr>
        <w:t xml:space="preserve"> a vlastní dopočty ČSÚ</w:t>
      </w:r>
    </w:p>
    <w:p w14:paraId="0058AB57" w14:textId="77777777" w:rsidR="00251C4C" w:rsidRDefault="00251C4C" w:rsidP="00251C4C">
      <w:pPr>
        <w:spacing w:line="312" w:lineRule="auto"/>
        <w:jc w:val="right"/>
        <w:rPr>
          <w:i/>
        </w:rPr>
      </w:pPr>
    </w:p>
    <w:p w14:paraId="64B1D7E2" w14:textId="77777777" w:rsidR="00251C4C" w:rsidRDefault="00251C4C" w:rsidP="00251C4C">
      <w:pPr>
        <w:spacing w:line="312" w:lineRule="auto"/>
        <w:jc w:val="right"/>
        <w:rPr>
          <w:i/>
        </w:rPr>
      </w:pPr>
    </w:p>
    <w:p w14:paraId="15B3EA8C" w14:textId="77777777" w:rsidR="00251C4C" w:rsidRDefault="00251C4C" w:rsidP="00251C4C">
      <w:pPr>
        <w:pStyle w:val="Nadpis1"/>
        <w:spacing w:line="312" w:lineRule="auto"/>
        <w:rPr>
          <w:lang w:eastAsia="cs-CZ"/>
        </w:rPr>
      </w:pPr>
      <w:r>
        <w:rPr>
          <w:lang w:eastAsia="cs-CZ"/>
        </w:rPr>
        <w:t xml:space="preserve">Graf 2: </w:t>
      </w:r>
      <w:r w:rsidRPr="0047300E">
        <w:rPr>
          <w:spacing w:val="-2"/>
          <w:lang w:eastAsia="cs-CZ"/>
        </w:rPr>
        <w:t>Samostatné ordinace lékaře vybavené vybranými informačními technologiemi, 2020</w:t>
      </w:r>
    </w:p>
    <w:p w14:paraId="3239BEDF" w14:textId="77777777" w:rsidR="00251C4C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6C5C4BD3" w14:textId="77777777" w:rsidR="00251C4C" w:rsidRPr="00B03A82" w:rsidRDefault="00251C4C" w:rsidP="00251C4C">
      <w:pPr>
        <w:spacing w:line="312" w:lineRule="auto"/>
        <w:rPr>
          <w:i/>
        </w:rPr>
      </w:pPr>
      <w:r>
        <w:rPr>
          <w:noProof/>
          <w:lang w:eastAsia="cs-CZ"/>
        </w:rPr>
        <w:drawing>
          <wp:inline distT="0" distB="0" distL="0" distR="0" wp14:anchorId="4C94E6FB" wp14:editId="076DFBCF">
            <wp:extent cx="5372100" cy="2400300"/>
            <wp:effectExtent l="0" t="0" r="0" b="0"/>
            <wp:docPr id="35" name="Graf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BD5BD30" w14:textId="77777777" w:rsidR="00251C4C" w:rsidRDefault="00251C4C" w:rsidP="00251C4C">
      <w:pPr>
        <w:spacing w:line="312" w:lineRule="auto"/>
        <w:jc w:val="right"/>
        <w:rPr>
          <w:i/>
        </w:rPr>
      </w:pPr>
      <w:r w:rsidRPr="00421B11">
        <w:rPr>
          <w:i/>
        </w:rPr>
        <w:t xml:space="preserve"> </w:t>
      </w:r>
      <w:r w:rsidRPr="00B03A82">
        <w:rPr>
          <w:i/>
        </w:rPr>
        <w:t>Zdroj: ÚZIS 20</w:t>
      </w:r>
      <w:r>
        <w:rPr>
          <w:i/>
        </w:rPr>
        <w:t>21</w:t>
      </w:r>
      <w:r w:rsidRPr="00B03A82">
        <w:rPr>
          <w:i/>
        </w:rPr>
        <w:t xml:space="preserve"> a vlastní dopočty ČSÚ</w:t>
      </w:r>
    </w:p>
    <w:p w14:paraId="41C7A4B1" w14:textId="77777777" w:rsidR="00251C4C" w:rsidRPr="00B43172" w:rsidRDefault="00251C4C" w:rsidP="00251C4C">
      <w:pPr>
        <w:spacing w:line="312" w:lineRule="auto"/>
        <w:rPr>
          <w:strike/>
        </w:rPr>
      </w:pPr>
    </w:p>
    <w:p w14:paraId="2305F45E" w14:textId="77777777" w:rsidR="00251C4C" w:rsidRDefault="00251C4C" w:rsidP="00251C4C">
      <w:pPr>
        <w:spacing w:line="312" w:lineRule="auto"/>
      </w:pPr>
    </w:p>
    <w:p w14:paraId="367C7A5D" w14:textId="77777777" w:rsidR="00251C4C" w:rsidRDefault="00251C4C" w:rsidP="00251C4C">
      <w:pPr>
        <w:spacing w:line="312" w:lineRule="auto"/>
      </w:pPr>
    </w:p>
    <w:p w14:paraId="606F0ECF" w14:textId="77777777" w:rsidR="00251C4C" w:rsidRDefault="00251C4C" w:rsidP="00251C4C">
      <w:pPr>
        <w:spacing w:line="312" w:lineRule="auto"/>
      </w:pPr>
    </w:p>
    <w:p w14:paraId="1F9810EA" w14:textId="77777777" w:rsidR="00251C4C" w:rsidRDefault="00251C4C" w:rsidP="00251C4C">
      <w:pPr>
        <w:spacing w:line="312" w:lineRule="auto"/>
      </w:pPr>
    </w:p>
    <w:p w14:paraId="27CDA232" w14:textId="77777777" w:rsidR="00251C4C" w:rsidRDefault="00251C4C" w:rsidP="00251C4C">
      <w:pPr>
        <w:spacing w:line="312" w:lineRule="auto"/>
      </w:pPr>
      <w:r w:rsidRPr="001172A8">
        <w:lastRenderedPageBreak/>
        <w:t>Obecně lze říci, že vybavenost ordinací a lékáren sledovanými informačními technologiemi vykazuje kraj od kraje spíš</w:t>
      </w:r>
      <w:r>
        <w:t>e</w:t>
      </w:r>
      <w:r w:rsidRPr="001172A8">
        <w:t xml:space="preserve"> minimální rozdíly. Za zmínku stojí pouze údaj týkající </w:t>
      </w:r>
      <w:r>
        <w:t xml:space="preserve">se </w:t>
      </w:r>
      <w:r w:rsidRPr="001172A8">
        <w:t>rozšíř</w:t>
      </w:r>
      <w:r>
        <w:t>ení vlastních webových stránek.</w:t>
      </w:r>
    </w:p>
    <w:p w14:paraId="16D4330E" w14:textId="77777777" w:rsidR="00251C4C" w:rsidRPr="001172A8" w:rsidRDefault="00251C4C" w:rsidP="00251C4C">
      <w:pPr>
        <w:spacing w:line="312" w:lineRule="auto"/>
      </w:pPr>
    </w:p>
    <w:p w14:paraId="65B76039" w14:textId="607EE02D" w:rsidR="00251C4C" w:rsidRDefault="00251C4C" w:rsidP="00251C4C">
      <w:pPr>
        <w:spacing w:line="312" w:lineRule="auto"/>
      </w:pPr>
      <w:r w:rsidRPr="001172A8">
        <w:t>Nejčastěji mají webové stránky lékárny v</w:t>
      </w:r>
      <w:r>
        <w:t> Karlovarském kraji (82 %)</w:t>
      </w:r>
      <w:r w:rsidRPr="001172A8">
        <w:t>, nejméně naopak</w:t>
      </w:r>
      <w:r>
        <w:t xml:space="preserve"> </w:t>
      </w:r>
      <w:r w:rsidRPr="001172A8">
        <w:t>v</w:t>
      </w:r>
      <w:r>
        <w:t>e Zlínském</w:t>
      </w:r>
      <w:r w:rsidRPr="001172A8">
        <w:t xml:space="preserve"> kraj</w:t>
      </w:r>
      <w:r>
        <w:t>i (58 %)</w:t>
      </w:r>
      <w:r w:rsidRPr="001172A8">
        <w:t xml:space="preserve">. </w:t>
      </w:r>
      <w:r>
        <w:t xml:space="preserve">Paradoxně karlovarští lékaři mají webové stránky nejméně často (35 %), nejčastěji je naopak mají pražské ordinace (53 %). V Karlovarském kraji se také situace za deset let změnila ze všech krajů nejméně (nárůst o 19 procentních bodů), nejvíce ordinací s webovými stránkami </w:t>
      </w:r>
      <w:r w:rsidR="00FE1279">
        <w:t xml:space="preserve">naopak </w:t>
      </w:r>
      <w:r>
        <w:t>přibylo v Moravskoslezském kraji (nárůst o 30 procentních bodů).</w:t>
      </w:r>
    </w:p>
    <w:p w14:paraId="0AC07C6D" w14:textId="5F26A6C3" w:rsidR="00203205" w:rsidRDefault="00203205" w:rsidP="00251C4C">
      <w:pPr>
        <w:spacing w:line="312" w:lineRule="auto"/>
      </w:pPr>
    </w:p>
    <w:p w14:paraId="46F35721" w14:textId="125D916A" w:rsidR="00251C4C" w:rsidRDefault="00203205" w:rsidP="00251C4C">
      <w:pPr>
        <w:spacing w:line="312" w:lineRule="auto"/>
      </w:pPr>
      <w:r>
        <w:t>Vybavenost ordinací webovými stránkami je v mezikrajském srovnání zajímavá i z hlediska jednotlivých typů ordinací, kdy můžeme najít</w:t>
      </w:r>
      <w:r w:rsidR="00936FD8">
        <w:t xml:space="preserve"> leckdy</w:t>
      </w:r>
      <w:r>
        <w:t xml:space="preserve"> opravdu značné rozdíly. Největší mezikrajský rozdíl (55 procentních bodů) bychom našli</w:t>
      </w:r>
      <w:r w:rsidR="0096445C">
        <w:t xml:space="preserve"> u ordinací</w:t>
      </w:r>
      <w:r>
        <w:t xml:space="preserve"> gynekologů, kdy vlastní web provozuje 79</w:t>
      </w:r>
      <w:r w:rsidR="005354AC">
        <w:t> </w:t>
      </w:r>
      <w:r>
        <w:t>% gynekologů v Moravskoslezském kraji, ale pouze 24 % v Karlovarském kraji. Druhý největší rozdíl (42 procentních bodů) pak panuje mezi praktickými lékaři pro děti a dorost (75 % ordinací v Královéhradeckém kraji</w:t>
      </w:r>
      <w:r w:rsidR="00936FD8">
        <w:t xml:space="preserve"> vs. 33 % ordinací v Karlovarském kraji). Naopak nejm</w:t>
      </w:r>
      <w:r w:rsidR="0096445C">
        <w:t>enší rozdíly jsou mezi lékaři specialisty (17 procentních bodů), kdy v Praze má webové stránky 55 % ordinací, kdežto na Vysočině 38 % ordinací.</w:t>
      </w:r>
    </w:p>
    <w:p w14:paraId="00626076" w14:textId="77777777" w:rsidR="00251C4C" w:rsidRDefault="00251C4C" w:rsidP="00251C4C">
      <w:pPr>
        <w:pStyle w:val="Nadpis1"/>
        <w:spacing w:line="312" w:lineRule="auto"/>
      </w:pPr>
      <w:r>
        <w:t xml:space="preserve">Kartogram 1: </w:t>
      </w:r>
      <w:r w:rsidRPr="00995E61">
        <w:t>Samostatné ordinace lékaře</w:t>
      </w:r>
      <w:r>
        <w:t xml:space="preserve"> s vlastními webovými stránkami, 2020</w:t>
      </w:r>
    </w:p>
    <w:p w14:paraId="591B4FAE" w14:textId="77777777" w:rsidR="00251C4C" w:rsidRPr="00B03A82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07CCA4A0" w14:textId="77777777" w:rsidR="00251C4C" w:rsidRPr="00B03A82" w:rsidRDefault="00325520" w:rsidP="00251C4C">
      <w:pPr>
        <w:spacing w:line="312" w:lineRule="auto"/>
      </w:pPr>
      <w:r>
        <w:rPr>
          <w:noProof/>
          <w:lang w:eastAsia="cs-CZ"/>
        </w:rPr>
        <w:drawing>
          <wp:inline distT="0" distB="0" distL="0" distR="0" wp14:anchorId="2161F8C3" wp14:editId="17B05C3B">
            <wp:extent cx="5467350" cy="3362325"/>
            <wp:effectExtent l="0" t="0" r="0" b="952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Kartogram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" t="12223" r="3868" b="5954"/>
                    <a:stretch/>
                  </pic:blipFill>
                  <pic:spPr bwMode="auto">
                    <a:xfrm>
                      <a:off x="0" y="0"/>
                      <a:ext cx="5470697" cy="3364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D44AE4" w14:textId="77777777" w:rsidR="00251C4C" w:rsidRDefault="00251C4C" w:rsidP="00251C4C">
      <w:pPr>
        <w:spacing w:line="312" w:lineRule="auto"/>
        <w:jc w:val="right"/>
        <w:rPr>
          <w:i/>
        </w:rPr>
      </w:pPr>
      <w:r>
        <w:rPr>
          <w:i/>
        </w:rPr>
        <w:t>Zdroj: ÚZIS 2021</w:t>
      </w:r>
      <w:r w:rsidRPr="00B03A82">
        <w:rPr>
          <w:i/>
        </w:rPr>
        <w:t xml:space="preserve"> a vlastní dopočty ČSÚ</w:t>
      </w:r>
    </w:p>
    <w:p w14:paraId="2077ACD4" w14:textId="6071F923" w:rsidR="00251C4C" w:rsidRDefault="00251C4C" w:rsidP="00251C4C">
      <w:pPr>
        <w:pStyle w:val="Nadpis1"/>
        <w:spacing w:line="312" w:lineRule="auto"/>
      </w:pPr>
      <w:r>
        <w:lastRenderedPageBreak/>
        <w:t xml:space="preserve">2. </w:t>
      </w:r>
      <w:r w:rsidRPr="0050477D">
        <w:t>Funkce elektronických zdravotn</w:t>
      </w:r>
      <w:r w:rsidR="00244CE6">
        <w:t xml:space="preserve">ických </w:t>
      </w:r>
      <w:r w:rsidRPr="0050477D">
        <w:t>systémů</w:t>
      </w:r>
    </w:p>
    <w:p w14:paraId="6591A5D8" w14:textId="6EE0F436" w:rsidR="0096445C" w:rsidRDefault="00251C4C" w:rsidP="00251C4C">
      <w:pPr>
        <w:spacing w:line="312" w:lineRule="auto"/>
      </w:pPr>
      <w:r w:rsidRPr="001172A8">
        <w:t>Elektronické zdravotnické systémy mohou lékařům v mnoha ohled</w:t>
      </w:r>
      <w:r>
        <w:t>ech usnadnit práci. Například 35</w:t>
      </w:r>
      <w:r w:rsidRPr="001172A8">
        <w:t xml:space="preserve"> % lékařů jejich elektronický systém upozorní na to, že lék, který chtějí pacientovi předepsat, může negativně interagovat s ostatními léky, které již daný pacient užívá. Tuto funkci bychom v praxi nejčastěji našli u pr</w:t>
      </w:r>
      <w:r>
        <w:t>aktických lékařů pro dospělé (59</w:t>
      </w:r>
      <w:r w:rsidRPr="001172A8">
        <w:t xml:space="preserve"> %) a pro děti a dorost (</w:t>
      </w:r>
      <w:r>
        <w:t>43</w:t>
      </w:r>
      <w:r w:rsidRPr="001172A8">
        <w:t xml:space="preserve"> %) </w:t>
      </w:r>
      <w:r w:rsidR="005354AC" w:rsidRPr="001172A8">
        <w:t>a</w:t>
      </w:r>
      <w:r w:rsidR="005354AC">
        <w:t> </w:t>
      </w:r>
      <w:r w:rsidRPr="001172A8">
        <w:t>n</w:t>
      </w:r>
      <w:r>
        <w:t>ejméně naopak u zubařů (pouze 15</w:t>
      </w:r>
      <w:r w:rsidRPr="001172A8">
        <w:t xml:space="preserve"> %).</w:t>
      </w:r>
      <w:r w:rsidR="0096445C">
        <w:t xml:space="preserve"> </w:t>
      </w:r>
      <w:r w:rsidR="00A85829">
        <w:t xml:space="preserve">Téměř dvě pětiny (38 %) lékařů </w:t>
      </w:r>
      <w:r w:rsidR="00A85829" w:rsidRPr="001172A8">
        <w:t>také přes elektronický systém objednáv</w:t>
      </w:r>
      <w:r w:rsidR="00A85829">
        <w:t>ají</w:t>
      </w:r>
      <w:r w:rsidR="00A85829" w:rsidRPr="001172A8">
        <w:t xml:space="preserve"> pro své pacienty nejrůznější laboratorní vyšetření, jejichž výsledky si posléze mohou pohodlně zobrazit na svém počítači přímo v ordinaci.</w:t>
      </w:r>
      <w:r w:rsidR="00A85829">
        <w:t xml:space="preserve"> Velmi častá je tato funkce u</w:t>
      </w:r>
      <w:r w:rsidR="005354AC">
        <w:t> </w:t>
      </w:r>
      <w:r w:rsidR="00A85829" w:rsidRPr="001172A8">
        <w:t>praktických lékařů</w:t>
      </w:r>
      <w:r w:rsidR="00BD7F4E">
        <w:t>,</w:t>
      </w:r>
      <w:r w:rsidR="00A85829">
        <w:t xml:space="preserve"> a to</w:t>
      </w:r>
      <w:r w:rsidR="00A85829" w:rsidRPr="001172A8">
        <w:t xml:space="preserve"> </w:t>
      </w:r>
      <w:r w:rsidR="00A85829">
        <w:t>jak</w:t>
      </w:r>
      <w:r w:rsidR="00BD7F4E">
        <w:t xml:space="preserve"> těch</w:t>
      </w:r>
      <w:r w:rsidR="00A85829">
        <w:t xml:space="preserve"> </w:t>
      </w:r>
      <w:r w:rsidR="00A85829" w:rsidRPr="001172A8">
        <w:t>pro dospělé</w:t>
      </w:r>
      <w:r w:rsidR="00A85829">
        <w:t xml:space="preserve"> (7</w:t>
      </w:r>
      <w:r w:rsidR="00BD7F4E">
        <w:t>0 %)</w:t>
      </w:r>
      <w:r w:rsidR="00A85829">
        <w:t xml:space="preserve"> tak pro děti a dorost (62 %)</w:t>
      </w:r>
      <w:r w:rsidR="00BD7F4E">
        <w:t>,</w:t>
      </w:r>
      <w:r w:rsidR="00A85829">
        <w:t xml:space="preserve"> a také u</w:t>
      </w:r>
      <w:r w:rsidR="005354AC">
        <w:t> </w:t>
      </w:r>
      <w:r w:rsidR="00A85829">
        <w:t>gynekologů (64 %). Naopak u zubařů tato funkce příliš rozšířená není (6 % ordinací).</w:t>
      </w:r>
    </w:p>
    <w:p w14:paraId="42849ADD" w14:textId="6BAB3590" w:rsidR="00251C4C" w:rsidRDefault="00251C4C" w:rsidP="00251C4C">
      <w:pPr>
        <w:spacing w:line="312" w:lineRule="auto"/>
        <w:jc w:val="left"/>
      </w:pPr>
    </w:p>
    <w:p w14:paraId="7435F3A3" w14:textId="77777777" w:rsidR="00251C4C" w:rsidRPr="009D0C0F" w:rsidRDefault="00251C4C" w:rsidP="00251C4C">
      <w:pPr>
        <w:pStyle w:val="Nadpis1"/>
        <w:rPr>
          <w:spacing w:val="-12"/>
          <w:lang w:eastAsia="cs-CZ"/>
        </w:rPr>
      </w:pPr>
      <w:r w:rsidRPr="009D0C0F">
        <w:rPr>
          <w:spacing w:val="-12"/>
          <w:lang w:eastAsia="cs-CZ"/>
        </w:rPr>
        <w:t>Graf 3: Samostatné ordinace lékaře využívající vybrané funkce jejich zdravotnických e-systémů, 2020</w:t>
      </w:r>
    </w:p>
    <w:p w14:paraId="54D0AEDF" w14:textId="77777777" w:rsidR="00251C4C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64D18830" w14:textId="77777777" w:rsidR="00251C4C" w:rsidRPr="00B03A82" w:rsidRDefault="00251C4C" w:rsidP="00251C4C">
      <w:pPr>
        <w:spacing w:line="312" w:lineRule="auto"/>
        <w:rPr>
          <w:i/>
        </w:rPr>
      </w:pPr>
      <w:r>
        <w:rPr>
          <w:noProof/>
          <w:lang w:eastAsia="cs-CZ"/>
        </w:rPr>
        <w:drawing>
          <wp:inline distT="0" distB="0" distL="0" distR="0" wp14:anchorId="45877BC7" wp14:editId="79A45835">
            <wp:extent cx="5400675" cy="2857500"/>
            <wp:effectExtent l="0" t="0" r="0" b="0"/>
            <wp:docPr id="38" name="Graf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6277D9" w14:textId="77777777" w:rsidR="00251C4C" w:rsidRDefault="00251C4C" w:rsidP="00251C4C">
      <w:pPr>
        <w:spacing w:line="360" w:lineRule="auto"/>
        <w:jc w:val="right"/>
        <w:rPr>
          <w:rFonts w:cs="Arial"/>
          <w:i/>
          <w:szCs w:val="18"/>
        </w:rPr>
      </w:pPr>
      <w:r w:rsidRPr="00421B11">
        <w:rPr>
          <w:rFonts w:cs="Arial"/>
          <w:i/>
          <w:szCs w:val="18"/>
        </w:rPr>
        <w:t xml:space="preserve"> </w:t>
      </w:r>
      <w:r w:rsidRPr="0046764F">
        <w:rPr>
          <w:rFonts w:cs="Arial"/>
          <w:i/>
          <w:szCs w:val="18"/>
        </w:rPr>
        <w:t>Zdroj: ÚZIS 20</w:t>
      </w:r>
      <w:r>
        <w:rPr>
          <w:rFonts w:cs="Arial"/>
          <w:i/>
          <w:szCs w:val="18"/>
        </w:rPr>
        <w:t>21</w:t>
      </w:r>
      <w:r w:rsidRPr="0046764F">
        <w:rPr>
          <w:rFonts w:cs="Arial"/>
          <w:i/>
          <w:szCs w:val="18"/>
        </w:rPr>
        <w:t xml:space="preserve"> a vlastní dopočty ČSÚ</w:t>
      </w:r>
    </w:p>
    <w:p w14:paraId="3D9C9494" w14:textId="77777777" w:rsidR="00251C4C" w:rsidRDefault="00251C4C" w:rsidP="00251C4C">
      <w:pPr>
        <w:spacing w:line="360" w:lineRule="auto"/>
      </w:pPr>
    </w:p>
    <w:p w14:paraId="3AFCB5F3" w14:textId="77777777" w:rsidR="00251C4C" w:rsidRDefault="00251C4C" w:rsidP="00251C4C">
      <w:pPr>
        <w:spacing w:line="360" w:lineRule="auto"/>
      </w:pPr>
      <w:r w:rsidRPr="001172A8">
        <w:t xml:space="preserve">S laboratorními výsledky pacientů pak mohou lékaři v elektronickém systému dále pracovat. Například v </w:t>
      </w:r>
      <w:r>
        <w:t>29</w:t>
      </w:r>
      <w:r w:rsidRPr="001172A8">
        <w:t xml:space="preserve"> % lékařských ordinací elektronický systém umožňuje podle laboratorních výs</w:t>
      </w:r>
      <w:r>
        <w:t>ledků pořídit výpis pacientů, v</w:t>
      </w:r>
      <w:r w:rsidRPr="001172A8">
        <w:t xml:space="preserve"> </w:t>
      </w:r>
      <w:r>
        <w:t>55</w:t>
      </w:r>
      <w:r w:rsidRPr="001172A8">
        <w:t xml:space="preserve"> % ordinací si lékaři mohou nechat sestavit výpis všech pacientů s určitou diagn</w:t>
      </w:r>
      <w:r>
        <w:t>ózou. Zhruba polovině (49</w:t>
      </w:r>
      <w:r w:rsidRPr="001172A8">
        <w:t xml:space="preserve"> %) pak jejich elektronický systém také umožňuje sestavit seznam těch pacientů, kteří by se měli dostavit na preventivní prohlídku či testy a lékař jim tak může včas poslat pozvánku na dané vyšetření.</w:t>
      </w:r>
    </w:p>
    <w:p w14:paraId="0BDD105C" w14:textId="77777777" w:rsidR="00251C4C" w:rsidRDefault="00251C4C" w:rsidP="00251C4C">
      <w:pPr>
        <w:spacing w:line="360" w:lineRule="auto"/>
      </w:pPr>
    </w:p>
    <w:p w14:paraId="3AC94E2C" w14:textId="77777777" w:rsidR="00251C4C" w:rsidRDefault="00251C4C" w:rsidP="00251C4C">
      <w:pPr>
        <w:spacing w:line="360" w:lineRule="auto"/>
        <w:jc w:val="left"/>
      </w:pPr>
    </w:p>
    <w:p w14:paraId="4BEEC39A" w14:textId="0FD65E0C" w:rsidR="00251C4C" w:rsidRPr="005354AC" w:rsidRDefault="00251C4C" w:rsidP="00E17B30">
      <w:pPr>
        <w:spacing w:line="360" w:lineRule="auto"/>
        <w:jc w:val="left"/>
        <w:rPr>
          <w:b/>
          <w:lang w:eastAsia="cs-CZ"/>
        </w:rPr>
      </w:pPr>
      <w:r>
        <w:br w:type="page"/>
      </w:r>
      <w:r w:rsidRPr="00E17B30">
        <w:rPr>
          <w:b/>
          <w:lang w:eastAsia="cs-CZ"/>
        </w:rPr>
        <w:lastRenderedPageBreak/>
        <w:t>Graf 4:  Samostatné ordinace lékaře mající k dispozici ve zdravotnických e-systémech vybrané výpisy o jejich pacientech, 2020</w:t>
      </w:r>
    </w:p>
    <w:p w14:paraId="21D2BF8B" w14:textId="77777777" w:rsidR="00251C4C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2D0AEDBF" w14:textId="77777777" w:rsidR="00251C4C" w:rsidRPr="00DB3605" w:rsidRDefault="00251C4C" w:rsidP="00251C4C">
      <w:pPr>
        <w:spacing w:line="360" w:lineRule="auto"/>
        <w:rPr>
          <w:i/>
        </w:rPr>
      </w:pPr>
      <w:r>
        <w:rPr>
          <w:noProof/>
          <w:lang w:eastAsia="cs-CZ"/>
        </w:rPr>
        <w:drawing>
          <wp:inline distT="0" distB="0" distL="0" distR="0" wp14:anchorId="30D8DE12" wp14:editId="0ACC12E9">
            <wp:extent cx="4752975" cy="3238500"/>
            <wp:effectExtent l="0" t="0" r="0" b="0"/>
            <wp:docPr id="22" name="Graf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74F7F59" w14:textId="77777777" w:rsidR="00251C4C" w:rsidRDefault="00251C4C" w:rsidP="00251C4C">
      <w:pPr>
        <w:spacing w:line="360" w:lineRule="auto"/>
        <w:jc w:val="right"/>
        <w:rPr>
          <w:i/>
        </w:rPr>
      </w:pPr>
      <w:r w:rsidRPr="007052FC">
        <w:rPr>
          <w:i/>
        </w:rPr>
        <w:t>Zdroj: ÚZIS 20</w:t>
      </w:r>
      <w:r>
        <w:rPr>
          <w:i/>
        </w:rPr>
        <w:t xml:space="preserve">21 </w:t>
      </w:r>
      <w:r w:rsidRPr="007052FC">
        <w:rPr>
          <w:i/>
        </w:rPr>
        <w:t>a vlastní dopočty ČSÚ</w:t>
      </w:r>
    </w:p>
    <w:p w14:paraId="5FD52D55" w14:textId="77777777" w:rsidR="00251C4C" w:rsidRDefault="00251C4C" w:rsidP="00251C4C">
      <w:pPr>
        <w:spacing w:line="360" w:lineRule="auto"/>
      </w:pPr>
    </w:p>
    <w:p w14:paraId="1038F1F8" w14:textId="7EE61028" w:rsidR="00251C4C" w:rsidRPr="009D0C0F" w:rsidRDefault="00251C4C" w:rsidP="00251C4C">
      <w:pPr>
        <w:spacing w:line="360" w:lineRule="auto"/>
      </w:pPr>
      <w:r>
        <w:t>Dlouho</w:t>
      </w:r>
      <w:r w:rsidR="006F3A5F">
        <w:t>u</w:t>
      </w:r>
      <w:r>
        <w:t xml:space="preserve"> dobu lékaři počítač potřebovali především pro komunikaci se zdravotními pojišťovnami, jinými zdravotnickými zařízeními nebo k vyhledávání medicínských informací na internetu. Od 1.</w:t>
      </w:r>
      <w:r w:rsidR="009609CB">
        <w:t> </w:t>
      </w:r>
      <w:r>
        <w:t xml:space="preserve">ledna 2018 však všem lékařům, kteří předepisují léky, vznikla povinnost předepisovat recepty </w:t>
      </w:r>
      <w:r w:rsidR="009609CB">
        <w:t xml:space="preserve">také </w:t>
      </w:r>
      <w:r>
        <w:t xml:space="preserve">v elektronické podobě, tzv. eRecepty. Dokud bylo vydávání receptů v elektronické formě pouze dobrovolné, využívala této možnosti méně </w:t>
      </w:r>
      <w:r w:rsidR="009609CB">
        <w:t>než</w:t>
      </w:r>
      <w:r>
        <w:t xml:space="preserve"> polovina všech lékařů. </w:t>
      </w:r>
      <w:r w:rsidR="00EB0A9F">
        <w:t>V roce 2020 však počet ordinací používajících elektronické recepty výrazně stoupnul na 74 %.</w:t>
      </w:r>
      <w:r w:rsidR="0096445C">
        <w:t xml:space="preserve"> </w:t>
      </w:r>
      <w:r>
        <w:t>Nejčastěji se jednalo o praktické lékaře pro dospělé</w:t>
      </w:r>
      <w:r w:rsidR="00EB0A9F">
        <w:t xml:space="preserve"> (86 %)</w:t>
      </w:r>
      <w:r>
        <w:t>, naopak nejméně často je vystavovali zubaři</w:t>
      </w:r>
      <w:r w:rsidR="00EB0A9F">
        <w:t xml:space="preserve"> (67 %)</w:t>
      </w:r>
      <w:r w:rsidR="009609CB">
        <w:t>, kteří ale celkově předepisují léky podstatně méně než jejich kolegové z ostatních typů ordinací</w:t>
      </w:r>
      <w:r>
        <w:t xml:space="preserve">. </w:t>
      </w:r>
    </w:p>
    <w:p w14:paraId="73A773A2" w14:textId="77777777" w:rsidR="00251C4C" w:rsidRPr="00AC4836" w:rsidRDefault="00251C4C" w:rsidP="00251C4C">
      <w:pPr>
        <w:spacing w:line="360" w:lineRule="auto"/>
      </w:pPr>
    </w:p>
    <w:p w14:paraId="7A0C050F" w14:textId="5725CB8E" w:rsidR="00251C4C" w:rsidRPr="00421B11" w:rsidRDefault="00244CE6" w:rsidP="00251C4C">
      <w:pPr>
        <w:pStyle w:val="Nadpis1"/>
        <w:spacing w:line="360" w:lineRule="auto"/>
        <w:rPr>
          <w:lang w:eastAsia="cs-CZ"/>
        </w:rPr>
      </w:pPr>
      <w:r>
        <w:t>3</w:t>
      </w:r>
      <w:r w:rsidR="00251C4C">
        <w:t xml:space="preserve">. </w:t>
      </w:r>
      <w:r w:rsidR="00251C4C" w:rsidRPr="0050477D">
        <w:t>Vedení zdravotnické dokumentace</w:t>
      </w:r>
    </w:p>
    <w:p w14:paraId="3A2B105A" w14:textId="77777777" w:rsidR="00251C4C" w:rsidRPr="001172A8" w:rsidRDefault="00251C4C" w:rsidP="00251C4C">
      <w:pPr>
        <w:spacing w:line="360" w:lineRule="auto"/>
      </w:pPr>
      <w:r w:rsidRPr="001172A8">
        <w:t>Přestože většina lékařů má v ordinaci k dispozici počítač, možnosti vést jeho prostřednictvím zdravotnickou dokumentaci v plně ele</w:t>
      </w:r>
      <w:r>
        <w:t>ktronické podobě využívá pouze 10</w:t>
      </w:r>
      <w:r w:rsidRPr="001172A8">
        <w:t xml:space="preserve"> % z nich. </w:t>
      </w:r>
      <w:r>
        <w:t>Téměř</w:t>
      </w:r>
      <w:r w:rsidRPr="001172A8">
        <w:t xml:space="preserve"> tři </w:t>
      </w:r>
      <w:r>
        <w:t>čtvrtiny</w:t>
      </w:r>
      <w:r w:rsidRPr="001172A8">
        <w:t xml:space="preserve"> lékařů (</w:t>
      </w:r>
      <w:r>
        <w:t>69</w:t>
      </w:r>
      <w:r w:rsidRPr="001172A8">
        <w:t xml:space="preserve"> %) i nadále upřednostňují zápis do počítače kombinovaný s dokumentací </w:t>
      </w:r>
      <w:r w:rsidRPr="001172A8">
        <w:lastRenderedPageBreak/>
        <w:t>vedenou „klasicky“ v papírové podobě. Paradoxní situace je v případě zubařů, na jednu stranu mají ze všech lékařů nejčastěji dokumentaci</w:t>
      </w:r>
      <w:r>
        <w:t xml:space="preserve"> stále</w:t>
      </w:r>
      <w:r w:rsidRPr="001172A8">
        <w:t xml:space="preserve"> pouze v papírové podobě (</w:t>
      </w:r>
      <w:r>
        <w:t>26</w:t>
      </w:r>
      <w:r w:rsidRPr="001172A8">
        <w:t xml:space="preserve"> %), ale zároveň také nejčastěji vedou dokumentaci výhradně elektronicky (</w:t>
      </w:r>
      <w:r>
        <w:t>17</w:t>
      </w:r>
      <w:r w:rsidRPr="001172A8">
        <w:t xml:space="preserve"> %). </w:t>
      </w:r>
      <w:r>
        <w:t xml:space="preserve"> </w:t>
      </w:r>
    </w:p>
    <w:p w14:paraId="211F28EF" w14:textId="77777777" w:rsidR="00251C4C" w:rsidRPr="001172A8" w:rsidRDefault="00251C4C" w:rsidP="00251C4C">
      <w:pPr>
        <w:rPr>
          <w:rFonts w:eastAsiaTheme="minorHAnsi" w:cstheme="minorBidi"/>
        </w:rPr>
      </w:pPr>
    </w:p>
    <w:p w14:paraId="4372234E" w14:textId="77777777" w:rsidR="00251C4C" w:rsidRPr="00440371" w:rsidRDefault="00251C4C" w:rsidP="00251C4C">
      <w:pPr>
        <w:pStyle w:val="Nadpis1"/>
        <w:rPr>
          <w:lang w:eastAsia="cs-CZ"/>
        </w:rPr>
      </w:pPr>
      <w:r>
        <w:rPr>
          <w:lang w:eastAsia="cs-CZ"/>
        </w:rPr>
        <w:t>Graf 5: Způsob v</w:t>
      </w:r>
      <w:r w:rsidRPr="002C3CB7">
        <w:rPr>
          <w:lang w:eastAsia="cs-CZ"/>
        </w:rPr>
        <w:t>edení zdravotnické dokumentace samostatnými ordinacemi lékaře</w:t>
      </w:r>
      <w:r>
        <w:rPr>
          <w:lang w:eastAsia="cs-CZ"/>
        </w:rPr>
        <w:t>, 2020</w:t>
      </w:r>
    </w:p>
    <w:p w14:paraId="0CC12FF2" w14:textId="77777777" w:rsidR="00251C4C" w:rsidRDefault="00251C4C" w:rsidP="00251C4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6A590AC3" w14:textId="77777777" w:rsidR="00251C4C" w:rsidRPr="00440371" w:rsidRDefault="00251C4C" w:rsidP="00251C4C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51FE3B3A" wp14:editId="7D568A3B">
            <wp:extent cx="5400040" cy="2863850"/>
            <wp:effectExtent l="0" t="0" r="0" b="0"/>
            <wp:docPr id="23" name="Graf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FECF5A" w14:textId="77777777" w:rsidR="00251C4C" w:rsidRPr="007052FC" w:rsidRDefault="00251C4C" w:rsidP="00251C4C">
      <w:pPr>
        <w:jc w:val="right"/>
        <w:rPr>
          <w:i/>
        </w:rPr>
      </w:pPr>
      <w:r>
        <w:rPr>
          <w:i/>
        </w:rPr>
        <w:t>Zdroj: ÚZIS 2021</w:t>
      </w:r>
      <w:r w:rsidRPr="007052FC">
        <w:rPr>
          <w:i/>
        </w:rPr>
        <w:t xml:space="preserve"> a vlastní dopočty ČSÚ</w:t>
      </w:r>
    </w:p>
    <w:p w14:paraId="6E659AD7" w14:textId="77777777" w:rsidR="00251C4C" w:rsidRPr="00440371" w:rsidRDefault="00251C4C" w:rsidP="00251C4C"/>
    <w:p w14:paraId="4AF220B7" w14:textId="77777777" w:rsidR="00251C4C" w:rsidRPr="00D93935" w:rsidRDefault="00251C4C" w:rsidP="00251C4C">
      <w:pPr>
        <w:pStyle w:val="Nadpis1"/>
      </w:pPr>
      <w:r w:rsidRPr="00D93935">
        <w:t>4. On-line služby</w:t>
      </w:r>
    </w:p>
    <w:p w14:paraId="4628F244" w14:textId="524AE60A" w:rsidR="00A33A8C" w:rsidRDefault="00A33A8C" w:rsidP="00A33A8C">
      <w:r w:rsidRPr="001172A8">
        <w:t xml:space="preserve">S rozvojem a rozšiřováním informačních technologií se objevuje stále více možností jak tyto technologie využívat ke </w:t>
      </w:r>
      <w:r>
        <w:t xml:space="preserve">zlepšení služeb pro pacienty. </w:t>
      </w:r>
      <w:r w:rsidRPr="001172A8">
        <w:t>Šetření ÚZI</w:t>
      </w:r>
      <w:r>
        <w:t xml:space="preserve">S sleduje možnost on-line objednávání se na vyšetření, </w:t>
      </w:r>
      <w:r w:rsidRPr="001172A8">
        <w:t xml:space="preserve">on-line konzultace nabízené </w:t>
      </w:r>
      <w:r>
        <w:t>samo</w:t>
      </w:r>
      <w:r w:rsidR="005354AC">
        <w:t>statnými ordinacemi lékaře a on- </w:t>
      </w:r>
      <w:r>
        <w:t>line zažádání o nové nebo opakované vystavení receptu.</w:t>
      </w:r>
    </w:p>
    <w:p w14:paraId="2BE307E0" w14:textId="77777777" w:rsidR="00A33A8C" w:rsidRPr="001172A8" w:rsidRDefault="00A33A8C" w:rsidP="00A33A8C"/>
    <w:p w14:paraId="3FB1E8CD" w14:textId="017CA013" w:rsidR="00A33A8C" w:rsidRDefault="00A33A8C" w:rsidP="00A33A8C">
      <w:r>
        <w:t>O</w:t>
      </w:r>
      <w:r w:rsidRPr="001172A8">
        <w:t>n-line konzultace s lékařem či zdravotnickým zařízením prostřednictvím jejich webových stránek</w:t>
      </w:r>
      <w:r>
        <w:t xml:space="preserve"> může být a</w:t>
      </w:r>
      <w:r w:rsidRPr="001172A8">
        <w:t>lternativou k zí</w:t>
      </w:r>
      <w:r>
        <w:t>skávání informací přes internet</w:t>
      </w:r>
      <w:r w:rsidRPr="001172A8">
        <w:t xml:space="preserve">. </w:t>
      </w:r>
      <w:r>
        <w:t>Lidé mohou</w:t>
      </w:r>
      <w:r w:rsidRPr="001172A8">
        <w:t xml:space="preserve"> pokládat dotazy týkající se jejich zdraví</w:t>
      </w:r>
      <w:r>
        <w:t xml:space="preserve"> do formuláře na webových stránkách</w:t>
      </w:r>
      <w:r w:rsidRPr="001172A8">
        <w:t xml:space="preserve">, na které lékař odpoví </w:t>
      </w:r>
      <w:r>
        <w:t xml:space="preserve">buď </w:t>
      </w:r>
      <w:r w:rsidRPr="001172A8">
        <w:t>e-mailem</w:t>
      </w:r>
      <w:r w:rsidR="006F3A5F">
        <w:t>,</w:t>
      </w:r>
      <w:r w:rsidRPr="001172A8">
        <w:t xml:space="preserve"> nebo v případě veřejných konzultací odpověď zpřístupní na webových stránkách své ordinace. T</w:t>
      </w:r>
      <w:r>
        <w:t xml:space="preserve">uto možnost nabízelo v roce 2020 pouze 17 % všech ordinací, což je </w:t>
      </w:r>
      <w:r w:rsidR="006F3A5F">
        <w:t xml:space="preserve">ale </w:t>
      </w:r>
      <w:r>
        <w:t>o 10 procentních bodů více než v roce 2010.</w:t>
      </w:r>
      <w:r w:rsidRPr="001172A8">
        <w:t xml:space="preserve"> </w:t>
      </w:r>
    </w:p>
    <w:p w14:paraId="273CE4CE" w14:textId="77777777" w:rsidR="00A33A8C" w:rsidRDefault="00A33A8C" w:rsidP="00A33A8C"/>
    <w:p w14:paraId="66226EA0" w14:textId="77777777" w:rsidR="00A33A8C" w:rsidRDefault="00A33A8C" w:rsidP="00A33A8C">
      <w:r>
        <w:t>On</w:t>
      </w:r>
      <w:r w:rsidRPr="001172A8">
        <w:t xml:space="preserve">-line konzultace byly nejvíce </w:t>
      </w:r>
      <w:r>
        <w:t>nabízeny ze strany gynekologů (32</w:t>
      </w:r>
      <w:r w:rsidRPr="001172A8">
        <w:t xml:space="preserve"> %). Vyšší podíl lékařů nabízejících on-line konzultaci byl zaznamenán také u </w:t>
      </w:r>
      <w:r>
        <w:t>praktických lékařů pro děti a dorost (30 %), nejmenší naopak mezi zubaři (5 % ordinací).</w:t>
      </w:r>
    </w:p>
    <w:p w14:paraId="51FAEE61" w14:textId="042F0FFF" w:rsidR="00A33A8C" w:rsidRDefault="00A33A8C" w:rsidP="00A33A8C"/>
    <w:p w14:paraId="1C8560A3" w14:textId="77777777" w:rsidR="00A33A8C" w:rsidRDefault="00A33A8C" w:rsidP="00A33A8C"/>
    <w:p w14:paraId="694510C1" w14:textId="77777777" w:rsidR="00A33A8C" w:rsidRPr="00440371" w:rsidRDefault="00A33A8C" w:rsidP="00A33A8C">
      <w:pPr>
        <w:pStyle w:val="TabulkaGraf"/>
        <w:rPr>
          <w:lang w:eastAsia="cs-CZ"/>
        </w:rPr>
      </w:pPr>
      <w:r>
        <w:rPr>
          <w:lang w:eastAsia="cs-CZ"/>
        </w:rPr>
        <w:lastRenderedPageBreak/>
        <w:t xml:space="preserve">Graf 6: </w:t>
      </w:r>
      <w:r w:rsidRPr="00440371">
        <w:rPr>
          <w:lang w:eastAsia="cs-CZ"/>
        </w:rPr>
        <w:t>Samostatné ordinace lékaře poskytující</w:t>
      </w:r>
      <w:r>
        <w:rPr>
          <w:lang w:eastAsia="cs-CZ"/>
        </w:rPr>
        <w:t xml:space="preserve"> vybrané</w:t>
      </w:r>
      <w:r w:rsidRPr="00440371">
        <w:rPr>
          <w:lang w:eastAsia="cs-CZ"/>
        </w:rPr>
        <w:t xml:space="preserve"> on-line služby na svých webových stránkách</w:t>
      </w:r>
    </w:p>
    <w:p w14:paraId="19A0AE28" w14:textId="77777777" w:rsidR="00A33A8C" w:rsidRDefault="00A33A8C" w:rsidP="00A33A8C">
      <w:pPr>
        <w:spacing w:line="312" w:lineRule="auto"/>
        <w:rPr>
          <w:i/>
        </w:rPr>
      </w:pPr>
      <w:r w:rsidRPr="00B03A82">
        <w:rPr>
          <w:i/>
        </w:rPr>
        <w:t xml:space="preserve">% </w:t>
      </w:r>
      <w:r w:rsidRPr="008C1B54">
        <w:rPr>
          <w:i/>
        </w:rPr>
        <w:t>zdravotnických zařízení daného typu, která se zúčastnila šetření</w:t>
      </w:r>
    </w:p>
    <w:p w14:paraId="4445F98A" w14:textId="77777777" w:rsidR="00A33A8C" w:rsidRPr="005645B4" w:rsidRDefault="00A33A8C" w:rsidP="00A33A8C">
      <w:pPr>
        <w:spacing w:line="312" w:lineRule="auto"/>
        <w:rPr>
          <w:i/>
        </w:rPr>
      </w:pPr>
      <w:r>
        <w:rPr>
          <w:noProof/>
          <w:lang w:eastAsia="cs-CZ"/>
        </w:rPr>
        <w:drawing>
          <wp:inline distT="0" distB="0" distL="0" distR="0" wp14:anchorId="7CDBFADB" wp14:editId="1E33A317">
            <wp:extent cx="4667250" cy="2286000"/>
            <wp:effectExtent l="0" t="0" r="0" b="0"/>
            <wp:docPr id="18" name="Graf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B830823" w14:textId="77777777" w:rsidR="00A33A8C" w:rsidRPr="007052FC" w:rsidRDefault="00A33A8C" w:rsidP="00A33A8C">
      <w:pPr>
        <w:jc w:val="right"/>
        <w:rPr>
          <w:i/>
        </w:rPr>
      </w:pPr>
      <w:r>
        <w:rPr>
          <w:i/>
        </w:rPr>
        <w:t>Zdroj: ÚZIS 2021</w:t>
      </w:r>
      <w:r w:rsidRPr="007052FC">
        <w:rPr>
          <w:i/>
        </w:rPr>
        <w:t xml:space="preserve"> a vlastní dopočty ČSÚ</w:t>
      </w:r>
    </w:p>
    <w:p w14:paraId="1DCDE04D" w14:textId="77777777" w:rsidR="00A33A8C" w:rsidRDefault="00A33A8C" w:rsidP="00A33A8C"/>
    <w:p w14:paraId="2297DB8D" w14:textId="12D824B0" w:rsidR="00A33A8C" w:rsidRDefault="00A33A8C" w:rsidP="00A33A8C">
      <w:r w:rsidRPr="001172A8">
        <w:t>Vedle možnosti on-line konzultace nabízejí někteří lékaři také možnost objednat se na vyšetření nebo zdravotní zákrok prostřednictvím on-line formuláře. Takový formulář je odesílán přímo z</w:t>
      </w:r>
      <w:r w:rsidR="005354AC">
        <w:t> </w:t>
      </w:r>
      <w:r w:rsidRPr="001172A8">
        <w:t>webových stránek dané ordinace nebo prostřednictvím systému elektronického objednávání. Možno</w:t>
      </w:r>
      <w:r>
        <w:t>st on-line objednání v roce 2020</w:t>
      </w:r>
      <w:r w:rsidRPr="001172A8">
        <w:t xml:space="preserve"> </w:t>
      </w:r>
      <w:r>
        <w:t>nabízelo 21 % ordinací, což je třikrát více než v roce 2010.</w:t>
      </w:r>
    </w:p>
    <w:p w14:paraId="36CE81AC" w14:textId="77777777" w:rsidR="00A33A8C" w:rsidRDefault="00A33A8C" w:rsidP="00A33A8C"/>
    <w:p w14:paraId="2B5167F8" w14:textId="77777777" w:rsidR="00A33A8C" w:rsidRDefault="00A33A8C" w:rsidP="00A33A8C">
      <w:r w:rsidRPr="00D93935">
        <w:t xml:space="preserve">Z pohledu jednotlivých typů samostatných ordinací lékaře </w:t>
      </w:r>
      <w:r>
        <w:t xml:space="preserve">nabízeli </w:t>
      </w:r>
      <w:r w:rsidRPr="00D93935">
        <w:t xml:space="preserve">v roce </w:t>
      </w:r>
      <w:r>
        <w:t>2020</w:t>
      </w:r>
      <w:r w:rsidRPr="00D93935">
        <w:t xml:space="preserve"> možnost objednat se prostřednictvím on-line formuláře </w:t>
      </w:r>
      <w:r>
        <w:t>nejčastěji gynekologové (34</w:t>
      </w:r>
      <w:r w:rsidRPr="00D93935">
        <w:t> %</w:t>
      </w:r>
      <w:r>
        <w:t>) a praktičtí lékaři pro dospělé (29 %)</w:t>
      </w:r>
      <w:r w:rsidRPr="00D93935">
        <w:t>. Naopak nejméně tuto službu, stejně jako u většiny ukazatelů, nabízeli zubní lékaři (</w:t>
      </w:r>
      <w:r>
        <w:t>8</w:t>
      </w:r>
      <w:r w:rsidRPr="00D93935">
        <w:t> %).</w:t>
      </w:r>
    </w:p>
    <w:p w14:paraId="6D0E6FAE" w14:textId="77777777" w:rsidR="00A33A8C" w:rsidRDefault="00A33A8C" w:rsidP="00A33A8C"/>
    <w:p w14:paraId="5DDF5734" w14:textId="38C07DB7" w:rsidR="00A33A8C" w:rsidRDefault="00A33A8C" w:rsidP="00A33A8C">
      <w:r>
        <w:t>V roce 2020</w:t>
      </w:r>
      <w:r w:rsidRPr="001172A8">
        <w:t xml:space="preserve"> také </w:t>
      </w:r>
      <w:r>
        <w:t>35</w:t>
      </w:r>
      <w:r w:rsidRPr="001172A8">
        <w:t xml:space="preserve"> % lékařů nabízelo svým pacientům možnost zažádat on-line o nové nebo opakované vystavení lékařského předpisu, kdy pacient následně obdrží elektronický recept e</w:t>
      </w:r>
      <w:r w:rsidR="006F3A5F">
        <w:noBreakHyphen/>
      </w:r>
      <w:r w:rsidRPr="001172A8">
        <w:t>mailem nebo prostřednictvím SMS kódu, kterým se identifikuje lékárníkovi.</w:t>
      </w:r>
      <w:r>
        <w:t xml:space="preserve"> Funkce on-line žádanky o vystavení lékařského předpisu se sleduje teprve od roku 2016, za tu dobu však tato služba vzrostla z 9 % na zmíněných 35 %.</w:t>
      </w:r>
    </w:p>
    <w:p w14:paraId="66903266" w14:textId="4C476737" w:rsidR="00A33A8C" w:rsidRDefault="00A33A8C" w:rsidP="00A33A8C"/>
    <w:p w14:paraId="6287D485" w14:textId="4BA3A714" w:rsidR="00251C4C" w:rsidRPr="00D93935" w:rsidRDefault="00E17B30" w:rsidP="00251C4C">
      <w:r>
        <w:t xml:space="preserve">Nejčastěji tuto službu v roce 2020 nabízely ordinace gynekologů (54 %) a praktičtí lékaři pro dospělé a praktičtí lékaři pro děti a dorost (shodně 51 % ordinací). </w:t>
      </w:r>
      <w:r w:rsidR="00D30958">
        <w:t>Vzhledem k tomu, že zubní lékaři zpravidla příliš receptů nevypisují, tak i tuto službu nabízejí pouze v 5 % ordinací.</w:t>
      </w:r>
    </w:p>
    <w:p w14:paraId="2A2C4D6C" w14:textId="77777777" w:rsidR="00251C4C" w:rsidRPr="00440371" w:rsidRDefault="00251C4C" w:rsidP="00251C4C">
      <w:pPr>
        <w:pStyle w:val="Zkladntextodsazen"/>
        <w:ind w:firstLine="0"/>
        <w:rPr>
          <w:rFonts w:cs="Arial"/>
          <w:color w:val="0000FF"/>
          <w:sz w:val="18"/>
          <w:szCs w:val="18"/>
        </w:rPr>
      </w:pPr>
    </w:p>
    <w:p w14:paraId="17DF263B" w14:textId="3994EAED" w:rsidR="00D30958" w:rsidRDefault="00D30958">
      <w:pPr>
        <w:spacing w:line="240" w:lineRule="auto"/>
        <w:jc w:val="left"/>
      </w:pPr>
      <w:r>
        <w:br w:type="page"/>
      </w:r>
    </w:p>
    <w:p w14:paraId="7E89244E" w14:textId="77777777" w:rsidR="00251C4C" w:rsidRPr="00251C4C" w:rsidRDefault="00251C4C" w:rsidP="00251C4C">
      <w:pPr>
        <w:pStyle w:val="TabulkaGraf"/>
        <w:rPr>
          <w:spacing w:val="-10"/>
          <w:lang w:eastAsia="cs-CZ"/>
        </w:rPr>
      </w:pPr>
      <w:r w:rsidRPr="00251C4C">
        <w:rPr>
          <w:spacing w:val="-10"/>
          <w:lang w:eastAsia="cs-CZ"/>
        </w:rPr>
        <w:lastRenderedPageBreak/>
        <w:t>Graf 7: Samostatné ordinace lékaře poskytující on-line služby na svých webových stránkách, 2020</w:t>
      </w:r>
    </w:p>
    <w:p w14:paraId="6E42C0B7" w14:textId="77777777" w:rsidR="00251C4C" w:rsidRPr="007052FC" w:rsidRDefault="00251C4C" w:rsidP="00251C4C">
      <w:pPr>
        <w:rPr>
          <w:i/>
        </w:rPr>
      </w:pPr>
      <w:r w:rsidRPr="007052FC">
        <w:rPr>
          <w:i/>
        </w:rPr>
        <w:t>% zdravotnických zařízení daného typu, která se zúčastnila šetření</w:t>
      </w:r>
    </w:p>
    <w:p w14:paraId="11E81A67" w14:textId="77777777" w:rsidR="00251C4C" w:rsidRPr="00440371" w:rsidRDefault="00251C4C" w:rsidP="00251C4C">
      <w:pPr>
        <w:spacing w:line="360" w:lineRule="auto"/>
        <w:rPr>
          <w:rFonts w:cs="Arial"/>
          <w:i/>
          <w:iCs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88E1019" wp14:editId="2D0C82D9">
            <wp:extent cx="5400040" cy="2524125"/>
            <wp:effectExtent l="0" t="0" r="0" b="0"/>
            <wp:docPr id="29" name="Graf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049A6E1" w14:textId="77777777" w:rsidR="00251C4C" w:rsidRDefault="00251C4C" w:rsidP="00251C4C">
      <w:pPr>
        <w:jc w:val="right"/>
        <w:rPr>
          <w:i/>
        </w:rPr>
      </w:pPr>
      <w:r>
        <w:rPr>
          <w:i/>
        </w:rPr>
        <w:t>Zdroj: ÚZIS 2021</w:t>
      </w:r>
      <w:r w:rsidRPr="007052FC">
        <w:rPr>
          <w:i/>
        </w:rPr>
        <w:t xml:space="preserve"> a vlastní dopočty ČSÚ</w:t>
      </w:r>
    </w:p>
    <w:p w14:paraId="7493C7D2" w14:textId="77777777" w:rsidR="00251C4C" w:rsidRPr="000D7C99" w:rsidRDefault="00251C4C" w:rsidP="00251C4C">
      <w:pPr>
        <w:jc w:val="right"/>
        <w:rPr>
          <w:i/>
        </w:rPr>
      </w:pPr>
    </w:p>
    <w:p w14:paraId="6465CB6F" w14:textId="77777777" w:rsidR="00251C4C" w:rsidRPr="00421B11" w:rsidRDefault="00251C4C" w:rsidP="00251C4C">
      <w:r w:rsidRPr="00440371">
        <w:t>Celkově lze říci, že všechny typy samostatných ordinací lékařů zaznamenávají pozvolný nárůst využívání informa</w:t>
      </w:r>
      <w:r>
        <w:t xml:space="preserve">čních technologií ve své praxi. </w:t>
      </w:r>
      <w:r w:rsidRPr="00D56AA9">
        <w:t>Stejně jako v pře</w:t>
      </w:r>
      <w:r>
        <w:t>dešlých letech, také v roce 2020</w:t>
      </w:r>
      <w:r w:rsidRPr="00D56AA9">
        <w:t>, nejlépe využívali informační technologie gynekologické ordinace</w:t>
      </w:r>
      <w:r>
        <w:t xml:space="preserve"> a praktici, naopak </w:t>
      </w:r>
      <w:r w:rsidRPr="00D56AA9">
        <w:t>větší re</w:t>
      </w:r>
      <w:r>
        <w:t>zervy vykázali</w:t>
      </w:r>
      <w:r w:rsidRPr="00D56AA9">
        <w:t xml:space="preserve"> </w:t>
      </w:r>
      <w:r>
        <w:t>zubaři a ordinace specialistů</w:t>
      </w:r>
      <w:r w:rsidRPr="00D56AA9">
        <w:t>.</w:t>
      </w:r>
    </w:p>
    <w:p w14:paraId="303A3CD0" w14:textId="77777777" w:rsidR="00251C4C" w:rsidRPr="00B03A82" w:rsidRDefault="00251C4C" w:rsidP="00251C4C"/>
    <w:p w14:paraId="453BC916" w14:textId="30185F4D" w:rsidR="00251C4C" w:rsidRDefault="005F7C5B" w:rsidP="00251C4C">
      <w:pPr>
        <w:spacing w:line="240" w:lineRule="auto"/>
        <w:jc w:val="left"/>
        <w:rPr>
          <w:b/>
        </w:rPr>
      </w:pPr>
      <w:r w:rsidRPr="00FD5095">
        <w:rPr>
          <w:rFonts w:cs="Arial"/>
          <w:iCs/>
          <w:szCs w:val="20"/>
        </w:rPr>
        <w:t>Data k analýz</w:t>
      </w:r>
      <w:r>
        <w:rPr>
          <w:rFonts w:cs="Arial"/>
          <w:iCs/>
          <w:szCs w:val="20"/>
        </w:rPr>
        <w:t>e, včetně metodických informací</w:t>
      </w:r>
      <w:r w:rsidRPr="00FD5095"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 xml:space="preserve">jsou k dispozici </w:t>
      </w:r>
      <w:r w:rsidRPr="00FD5095">
        <w:rPr>
          <w:rFonts w:cs="Arial"/>
          <w:iCs/>
          <w:szCs w:val="20"/>
        </w:rPr>
        <w:t>na odkaze:</w:t>
      </w:r>
      <w:r>
        <w:rPr>
          <w:rFonts w:cs="Arial"/>
          <w:iCs/>
          <w:szCs w:val="20"/>
        </w:rPr>
        <w:t xml:space="preserve"> </w:t>
      </w:r>
      <w:hyperlink r:id="rId16" w:history="1">
        <w:r w:rsidR="001C27D9" w:rsidRPr="00006CA8">
          <w:rPr>
            <w:rStyle w:val="Hypertextovodkaz"/>
            <w:rFonts w:cs="Arial"/>
            <w:iCs/>
            <w:szCs w:val="20"/>
          </w:rPr>
          <w:t>https://www.czso.cz/csu/czso/informacni_technologie_ve_zdravotnictvi2011</w:t>
        </w:r>
      </w:hyperlink>
      <w:r w:rsidR="001C27D9">
        <w:rPr>
          <w:rFonts w:cs="Arial"/>
          <w:iCs/>
          <w:szCs w:val="20"/>
        </w:rPr>
        <w:t xml:space="preserve"> </w:t>
      </w:r>
    </w:p>
    <w:p w14:paraId="219E1C72" w14:textId="77777777" w:rsidR="00251C4C" w:rsidRPr="007052FC" w:rsidRDefault="00251C4C" w:rsidP="00251C4C">
      <w:pPr>
        <w:spacing w:line="240" w:lineRule="auto"/>
        <w:jc w:val="left"/>
        <w:rPr>
          <w:b/>
        </w:rPr>
      </w:pPr>
    </w:p>
    <w:p w14:paraId="49B617E2" w14:textId="77777777" w:rsidR="00251C4C" w:rsidRDefault="00251C4C" w:rsidP="00251C4C">
      <w:pPr>
        <w:rPr>
          <w:b/>
        </w:rPr>
      </w:pPr>
      <w:r>
        <w:rPr>
          <w:b/>
        </w:rPr>
        <w:t>Autor</w:t>
      </w:r>
    </w:p>
    <w:p w14:paraId="69BF041A" w14:textId="77777777" w:rsidR="00251C4C" w:rsidRDefault="00251C4C" w:rsidP="00251C4C">
      <w:r>
        <w:t>Jitka Wichová</w:t>
      </w:r>
    </w:p>
    <w:p w14:paraId="600D52D4" w14:textId="77777777" w:rsidR="004920AD" w:rsidRPr="00251C4C" w:rsidRDefault="00251C4C" w:rsidP="00251C4C">
      <w:r>
        <w:t>Odbor statistik rozvoje společnosti</w:t>
      </w:r>
    </w:p>
    <w:sectPr w:rsidR="004920AD" w:rsidRPr="00251C4C" w:rsidSect="00405244">
      <w:headerReference w:type="default" r:id="rId17"/>
      <w:footerReference w:type="default" r:id="rId18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DF7FC" w14:textId="77777777" w:rsidR="005A0C75" w:rsidRDefault="005A0C75" w:rsidP="00BA6370">
      <w:r>
        <w:separator/>
      </w:r>
    </w:p>
  </w:endnote>
  <w:endnote w:type="continuationSeparator" w:id="0">
    <w:p w14:paraId="4C125728" w14:textId="77777777" w:rsidR="005A0C75" w:rsidRDefault="005A0C7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F433" w14:textId="77777777" w:rsidR="00203205" w:rsidRDefault="0020320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303C65" wp14:editId="5889C4C8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B8BC1E" w14:textId="77777777" w:rsidR="00203205" w:rsidRPr="001404AB" w:rsidRDefault="00203205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215AD48" w14:textId="33BECB99" w:rsidR="00203205" w:rsidRPr="00A81EB3" w:rsidRDefault="00203205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E24C64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303C6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14:paraId="38B8BC1E" w14:textId="77777777" w:rsidR="00203205" w:rsidRPr="001404AB" w:rsidRDefault="00203205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215AD48" w14:textId="33BECB99" w:rsidR="00203205" w:rsidRPr="00A81EB3" w:rsidRDefault="00203205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E24C64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384F218C" wp14:editId="4EC6B91F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DD611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0B9F2" w14:textId="77777777" w:rsidR="005A0C75" w:rsidRDefault="005A0C75" w:rsidP="00BA6370">
      <w:r>
        <w:separator/>
      </w:r>
    </w:p>
  </w:footnote>
  <w:footnote w:type="continuationSeparator" w:id="0">
    <w:p w14:paraId="39280C63" w14:textId="77777777" w:rsidR="005A0C75" w:rsidRDefault="005A0C7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C1E2" w14:textId="77777777" w:rsidR="00203205" w:rsidRDefault="0020320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97B975C" wp14:editId="056A6EF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0877A9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F29C9"/>
    <w:multiLevelType w:val="hybridMultilevel"/>
    <w:tmpl w:val="7506C6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E2"/>
    <w:rsid w:val="000138F5"/>
    <w:rsid w:val="00043BF4"/>
    <w:rsid w:val="000843A5"/>
    <w:rsid w:val="0009612E"/>
    <w:rsid w:val="000B6F63"/>
    <w:rsid w:val="000C13D9"/>
    <w:rsid w:val="000F5B28"/>
    <w:rsid w:val="00127216"/>
    <w:rsid w:val="001404AB"/>
    <w:rsid w:val="00153FBD"/>
    <w:rsid w:val="001658A9"/>
    <w:rsid w:val="0017231D"/>
    <w:rsid w:val="00175ABA"/>
    <w:rsid w:val="001810DC"/>
    <w:rsid w:val="00193BEE"/>
    <w:rsid w:val="001A59BF"/>
    <w:rsid w:val="001B607F"/>
    <w:rsid w:val="001C27D9"/>
    <w:rsid w:val="001D2496"/>
    <w:rsid w:val="001D369A"/>
    <w:rsid w:val="001F49A3"/>
    <w:rsid w:val="001F6C45"/>
    <w:rsid w:val="00203205"/>
    <w:rsid w:val="002070FB"/>
    <w:rsid w:val="00213729"/>
    <w:rsid w:val="002406FA"/>
    <w:rsid w:val="00244CE6"/>
    <w:rsid w:val="00251C4C"/>
    <w:rsid w:val="00294ECA"/>
    <w:rsid w:val="002B2E47"/>
    <w:rsid w:val="002C413C"/>
    <w:rsid w:val="002D6A6C"/>
    <w:rsid w:val="00325520"/>
    <w:rsid w:val="003301A3"/>
    <w:rsid w:val="0036777B"/>
    <w:rsid w:val="00377EBB"/>
    <w:rsid w:val="0038282A"/>
    <w:rsid w:val="00397580"/>
    <w:rsid w:val="003A1794"/>
    <w:rsid w:val="003A45C8"/>
    <w:rsid w:val="003C2DCF"/>
    <w:rsid w:val="003C7FE7"/>
    <w:rsid w:val="003D0499"/>
    <w:rsid w:val="003F526A"/>
    <w:rsid w:val="00405244"/>
    <w:rsid w:val="00415515"/>
    <w:rsid w:val="004436EE"/>
    <w:rsid w:val="0045547F"/>
    <w:rsid w:val="00461AA0"/>
    <w:rsid w:val="004920AD"/>
    <w:rsid w:val="004A3D74"/>
    <w:rsid w:val="004D05B3"/>
    <w:rsid w:val="004E479E"/>
    <w:rsid w:val="004F78E6"/>
    <w:rsid w:val="00512D99"/>
    <w:rsid w:val="00531DBB"/>
    <w:rsid w:val="005320B3"/>
    <w:rsid w:val="005354AC"/>
    <w:rsid w:val="00544B6D"/>
    <w:rsid w:val="00550978"/>
    <w:rsid w:val="00553DAA"/>
    <w:rsid w:val="005646B3"/>
    <w:rsid w:val="00576430"/>
    <w:rsid w:val="00597252"/>
    <w:rsid w:val="005A0C75"/>
    <w:rsid w:val="005C5308"/>
    <w:rsid w:val="005F699D"/>
    <w:rsid w:val="005F79FB"/>
    <w:rsid w:val="005F7C5B"/>
    <w:rsid w:val="00604406"/>
    <w:rsid w:val="006052B5"/>
    <w:rsid w:val="00605F4A"/>
    <w:rsid w:val="00607822"/>
    <w:rsid w:val="006103AA"/>
    <w:rsid w:val="00611E1F"/>
    <w:rsid w:val="00613BBF"/>
    <w:rsid w:val="00622B80"/>
    <w:rsid w:val="0064139A"/>
    <w:rsid w:val="00667961"/>
    <w:rsid w:val="006C09DD"/>
    <w:rsid w:val="006D60E2"/>
    <w:rsid w:val="006E024F"/>
    <w:rsid w:val="006E4E81"/>
    <w:rsid w:val="006F3A5F"/>
    <w:rsid w:val="00707F7D"/>
    <w:rsid w:val="0071750F"/>
    <w:rsid w:val="00717EC5"/>
    <w:rsid w:val="00737B80"/>
    <w:rsid w:val="00783ED6"/>
    <w:rsid w:val="007A57F2"/>
    <w:rsid w:val="007B1333"/>
    <w:rsid w:val="007E23A3"/>
    <w:rsid w:val="007F4AEB"/>
    <w:rsid w:val="007F75B2"/>
    <w:rsid w:val="008043C4"/>
    <w:rsid w:val="00815588"/>
    <w:rsid w:val="00830309"/>
    <w:rsid w:val="00831B1B"/>
    <w:rsid w:val="00861D0E"/>
    <w:rsid w:val="00867569"/>
    <w:rsid w:val="008A18A9"/>
    <w:rsid w:val="008A750A"/>
    <w:rsid w:val="008B574C"/>
    <w:rsid w:val="008C384C"/>
    <w:rsid w:val="008D0F11"/>
    <w:rsid w:val="008F73B4"/>
    <w:rsid w:val="0090741A"/>
    <w:rsid w:val="009165F8"/>
    <w:rsid w:val="00931A52"/>
    <w:rsid w:val="00936FD8"/>
    <w:rsid w:val="009609CB"/>
    <w:rsid w:val="0096445C"/>
    <w:rsid w:val="009B55B1"/>
    <w:rsid w:val="009E316F"/>
    <w:rsid w:val="00A33A8C"/>
    <w:rsid w:val="00A4343D"/>
    <w:rsid w:val="00A502F1"/>
    <w:rsid w:val="00A54CCA"/>
    <w:rsid w:val="00A56C80"/>
    <w:rsid w:val="00A70A83"/>
    <w:rsid w:val="00A718F4"/>
    <w:rsid w:val="00A81EB3"/>
    <w:rsid w:val="00A85829"/>
    <w:rsid w:val="00A932DB"/>
    <w:rsid w:val="00B00392"/>
    <w:rsid w:val="00B00C1D"/>
    <w:rsid w:val="00B33194"/>
    <w:rsid w:val="00BA439F"/>
    <w:rsid w:val="00BA6370"/>
    <w:rsid w:val="00BC748B"/>
    <w:rsid w:val="00BD7F4E"/>
    <w:rsid w:val="00C269D4"/>
    <w:rsid w:val="00C4160D"/>
    <w:rsid w:val="00C8406E"/>
    <w:rsid w:val="00CB2709"/>
    <w:rsid w:val="00CB6F89"/>
    <w:rsid w:val="00CE228C"/>
    <w:rsid w:val="00CE35EB"/>
    <w:rsid w:val="00CF38F0"/>
    <w:rsid w:val="00CF545B"/>
    <w:rsid w:val="00D27D69"/>
    <w:rsid w:val="00D30958"/>
    <w:rsid w:val="00D448C2"/>
    <w:rsid w:val="00D666C3"/>
    <w:rsid w:val="00DA05FE"/>
    <w:rsid w:val="00DD1EAE"/>
    <w:rsid w:val="00DF47FE"/>
    <w:rsid w:val="00E1198F"/>
    <w:rsid w:val="00E17B30"/>
    <w:rsid w:val="00E24C64"/>
    <w:rsid w:val="00E26704"/>
    <w:rsid w:val="00E31980"/>
    <w:rsid w:val="00E42E00"/>
    <w:rsid w:val="00E6423C"/>
    <w:rsid w:val="00E93830"/>
    <w:rsid w:val="00E93E0E"/>
    <w:rsid w:val="00EA7B94"/>
    <w:rsid w:val="00EB0A9F"/>
    <w:rsid w:val="00EB1ED3"/>
    <w:rsid w:val="00EB4B5C"/>
    <w:rsid w:val="00EC2D51"/>
    <w:rsid w:val="00ED7B69"/>
    <w:rsid w:val="00F13564"/>
    <w:rsid w:val="00F26395"/>
    <w:rsid w:val="00F32DA4"/>
    <w:rsid w:val="00F81125"/>
    <w:rsid w:val="00F95F25"/>
    <w:rsid w:val="00FB687C"/>
    <w:rsid w:val="00FC0F13"/>
    <w:rsid w:val="00FE127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44504AFB"/>
  <w15:docId w15:val="{22EEADBF-0BCD-4B87-936D-7298FB37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Odstavecseseznamem">
    <w:name w:val="List Paragraph"/>
    <w:basedOn w:val="Normln"/>
    <w:uiPriority w:val="34"/>
    <w:rsid w:val="00251C4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251C4C"/>
    <w:pPr>
      <w:suppressAutoHyphens/>
      <w:spacing w:line="288" w:lineRule="auto"/>
      <w:ind w:firstLine="284"/>
    </w:pPr>
    <w:rPr>
      <w:rFonts w:eastAsia="Times New Roman"/>
      <w:szCs w:val="24"/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251C4C"/>
    <w:rPr>
      <w:rFonts w:ascii="Arial" w:eastAsia="Times New Roman" w:hAnsi="Arial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C41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413C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413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413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413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informacni_technologie_ve_zdravotnictvi2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chova33935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2\DATA\DATA\ZPRAC\TECHNOL\oddeleni_6302\2_Informa&#269;n&#237;%20spole&#269;nost\05_Zdravotnictv&#237;_Jitka\4_V&#221;STUPY\4_2_WEB\INFORMA&#268;N&#205;%20TECHNOLOGIE%20VE%20ZDRAVOTNICTV&#205;\2020\Anal&#253;za\2020_anal&#253;za_grafy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861329833770777E-2"/>
          <c:y val="0.14943096398664452"/>
          <c:w val="0.93958311461067368"/>
          <c:h val="0.644401235559840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Grafy!$K$6</c:f>
              <c:strCache>
                <c:ptCount val="1"/>
                <c:pt idx="0">
                  <c:v> počítač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Grafy!$I$7:$J$10</c:f>
              <c:multiLvlStrCache>
                <c:ptCount val="4"/>
                <c:lvl>
                  <c:pt idx="0">
                    <c:v>2010</c:v>
                  </c:pt>
                  <c:pt idx="1">
                    <c:v>2020</c:v>
                  </c:pt>
                  <c:pt idx="2">
                    <c:v>2010</c:v>
                  </c:pt>
                  <c:pt idx="3">
                    <c:v>2020</c:v>
                  </c:pt>
                </c:lvl>
                <c:lvl>
                  <c:pt idx="0">
                    <c:v>SAMOSTATNÉ ORDINACE LÉKAŘE</c:v>
                  </c:pt>
                  <c:pt idx="2">
                    <c:v>LÉKÁRNY</c:v>
                  </c:pt>
                </c:lvl>
              </c:multiLvlStrCache>
            </c:multiLvlStrRef>
          </c:cat>
          <c:val>
            <c:numRef>
              <c:f>Grafy!$K$7:$K$10</c:f>
              <c:numCache>
                <c:formatCode>General</c:formatCode>
                <c:ptCount val="4"/>
                <c:pt idx="0">
                  <c:v>0.97332809253748109</c:v>
                </c:pt>
                <c:pt idx="1">
                  <c:v>0.96752974944686954</c:v>
                </c:pt>
                <c:pt idx="2">
                  <c:v>1</c:v>
                </c:pt>
                <c:pt idx="3">
                  <c:v>0.99768625636279495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AF-4C83-909C-580D48B1857C}"/>
            </c:ext>
          </c:extLst>
        </c:ser>
        <c:ser>
          <c:idx val="1"/>
          <c:order val="1"/>
          <c:tx>
            <c:strRef>
              <c:f>Grafy!$L$6</c:f>
              <c:strCache>
                <c:ptCount val="1"/>
                <c:pt idx="0">
                  <c:v> internet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Grafy!$I$7:$J$10</c:f>
              <c:multiLvlStrCache>
                <c:ptCount val="4"/>
                <c:lvl>
                  <c:pt idx="0">
                    <c:v>2010</c:v>
                  </c:pt>
                  <c:pt idx="1">
                    <c:v>2020</c:v>
                  </c:pt>
                  <c:pt idx="2">
                    <c:v>2010</c:v>
                  </c:pt>
                  <c:pt idx="3">
                    <c:v>2020</c:v>
                  </c:pt>
                </c:lvl>
                <c:lvl>
                  <c:pt idx="0">
                    <c:v>SAMOSTATNÉ ORDINACE LÉKAŘE</c:v>
                  </c:pt>
                  <c:pt idx="2">
                    <c:v>LÉKÁRNY</c:v>
                  </c:pt>
                </c:lvl>
              </c:multiLvlStrCache>
            </c:multiLvlStrRef>
          </c:cat>
          <c:val>
            <c:numRef>
              <c:f>Grafy!$L$7:$L$10</c:f>
              <c:numCache>
                <c:formatCode>General</c:formatCode>
                <c:ptCount val="4"/>
                <c:pt idx="0">
                  <c:v>0.79128530518277274</c:v>
                </c:pt>
                <c:pt idx="1">
                  <c:v>0.95694552412844591</c:v>
                </c:pt>
                <c:pt idx="2">
                  <c:v>0.98842195540308753</c:v>
                </c:pt>
                <c:pt idx="3">
                  <c:v>0.99120777417862105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7AF-4C83-909C-580D48B1857C}"/>
            </c:ext>
          </c:extLst>
        </c:ser>
        <c:ser>
          <c:idx val="2"/>
          <c:order val="2"/>
          <c:tx>
            <c:strRef>
              <c:f>Grafy!$M$6</c:f>
              <c:strCache>
                <c:ptCount val="1"/>
                <c:pt idx="0">
                  <c:v> webové stránky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46259646648646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7AF-4C83-909C-580D48B1857C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Grafy!$I$7:$J$10</c:f>
              <c:multiLvlStrCache>
                <c:ptCount val="4"/>
                <c:lvl>
                  <c:pt idx="0">
                    <c:v>2010</c:v>
                  </c:pt>
                  <c:pt idx="1">
                    <c:v>2020</c:v>
                  </c:pt>
                  <c:pt idx="2">
                    <c:v>2010</c:v>
                  </c:pt>
                  <c:pt idx="3">
                    <c:v>2020</c:v>
                  </c:pt>
                </c:lvl>
                <c:lvl>
                  <c:pt idx="0">
                    <c:v>SAMOSTATNÉ ORDINACE LÉKAŘE</c:v>
                  </c:pt>
                  <c:pt idx="2">
                    <c:v>LÉKÁRNY</c:v>
                  </c:pt>
                </c:lvl>
              </c:multiLvlStrCache>
            </c:multiLvlStrRef>
          </c:cat>
          <c:val>
            <c:numRef>
              <c:f>Grafy!$M$7:$M$10</c:f>
              <c:numCache>
                <c:formatCode>General</c:formatCode>
                <c:ptCount val="4"/>
                <c:pt idx="0">
                  <c:v>0.20214498287382784</c:v>
                </c:pt>
                <c:pt idx="1">
                  <c:v>0.46606470130957361</c:v>
                </c:pt>
                <c:pt idx="2">
                  <c:v>0.395368782161235</c:v>
                </c:pt>
                <c:pt idx="3">
                  <c:v>0.69366034243405816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7AF-4C83-909C-580D48B185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1.004999999999999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27962504686914136"/>
          <c:y val="2.9520295202952029E-2"/>
          <c:w val="0.45721062644947158"/>
          <c:h val="7.84724603151543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861329833770777E-2"/>
          <c:y val="0.11691056910569106"/>
          <c:w val="0.93958311461067368"/>
          <c:h val="0.722411365246011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Grafy!$J$23</c:f>
              <c:strCache>
                <c:ptCount val="1"/>
                <c:pt idx="0">
                  <c:v> počítač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Grafy!$I$24:$I$28</c:f>
              <c:strCache>
                <c:ptCount val="5"/>
                <c:pt idx="0">
                  <c:v>Praktický lékař 
pro dospělé</c:v>
                </c:pt>
                <c:pt idx="1">
                  <c:v>Praktický lékař 
pro děti a dorost</c:v>
                </c:pt>
                <c:pt idx="2">
                  <c:v>Zubní lékař</c:v>
                </c:pt>
                <c:pt idx="3">
                  <c:v>Gynekolog</c:v>
                </c:pt>
                <c:pt idx="4">
                  <c:v>Lékař specialista</c:v>
                </c:pt>
              </c:strCache>
            </c:strRef>
          </c:cat>
          <c:val>
            <c:numRef>
              <c:f>Grafy!$J$24:$J$28</c:f>
              <c:numCache>
                <c:formatCode>General</c:formatCode>
                <c:ptCount val="5"/>
                <c:pt idx="0">
                  <c:v>0.9864039955604883</c:v>
                </c:pt>
                <c:pt idx="1">
                  <c:v>0.98710509348807218</c:v>
                </c:pt>
                <c:pt idx="2">
                  <c:v>0.97246910903967043</c:v>
                </c:pt>
                <c:pt idx="3">
                  <c:v>0.96963562753036436</c:v>
                </c:pt>
                <c:pt idx="4">
                  <c:v>0.946874476286241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FC-4FE5-8573-F13A78B8B677}"/>
            </c:ext>
          </c:extLst>
        </c:ser>
        <c:ser>
          <c:idx val="1"/>
          <c:order val="1"/>
          <c:tx>
            <c:strRef>
              <c:f>Grafy!$K$23</c:f>
              <c:strCache>
                <c:ptCount val="1"/>
                <c:pt idx="0">
                  <c:v> internet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Grafy!$I$24:$I$28</c:f>
              <c:strCache>
                <c:ptCount val="5"/>
                <c:pt idx="0">
                  <c:v>Praktický lékař 
pro dospělé</c:v>
                </c:pt>
                <c:pt idx="1">
                  <c:v>Praktický lékař 
pro děti a dorost</c:v>
                </c:pt>
                <c:pt idx="2">
                  <c:v>Zubní lékař</c:v>
                </c:pt>
                <c:pt idx="3">
                  <c:v>Gynekolog</c:v>
                </c:pt>
                <c:pt idx="4">
                  <c:v>Lékař specialista</c:v>
                </c:pt>
              </c:strCache>
            </c:strRef>
          </c:cat>
          <c:val>
            <c:numRef>
              <c:f>Grafy!$K$24:$K$28</c:f>
              <c:numCache>
                <c:formatCode>General</c:formatCode>
                <c:ptCount val="5"/>
                <c:pt idx="0">
                  <c:v>0.97586015538290793</c:v>
                </c:pt>
                <c:pt idx="1">
                  <c:v>0.98001289490651189</c:v>
                </c:pt>
                <c:pt idx="2">
                  <c:v>0.96032950357684799</c:v>
                </c:pt>
                <c:pt idx="3">
                  <c:v>0.96153846153846156</c:v>
                </c:pt>
                <c:pt idx="4">
                  <c:v>0.93614881850175957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FC-4FE5-8573-F13A78B8B677}"/>
            </c:ext>
          </c:extLst>
        </c:ser>
        <c:ser>
          <c:idx val="2"/>
          <c:order val="2"/>
          <c:tx>
            <c:strRef>
              <c:f>Grafy!$L$23</c:f>
              <c:strCache>
                <c:ptCount val="1"/>
                <c:pt idx="0">
                  <c:v> webové stránky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46259646648646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CFC-4FE5-8573-F13A78B8B677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Grafy!$I$24:$I$28</c:f>
              <c:strCache>
                <c:ptCount val="5"/>
                <c:pt idx="0">
                  <c:v>Praktický lékař 
pro dospělé</c:v>
                </c:pt>
                <c:pt idx="1">
                  <c:v>Praktický lékař 
pro děti a dorost</c:v>
                </c:pt>
                <c:pt idx="2">
                  <c:v>Zubní lékař</c:v>
                </c:pt>
                <c:pt idx="3">
                  <c:v>Gynekolog</c:v>
                </c:pt>
                <c:pt idx="4">
                  <c:v>Lékař specialista</c:v>
                </c:pt>
              </c:strCache>
            </c:strRef>
          </c:cat>
          <c:val>
            <c:numRef>
              <c:f>Grafy!$L$24:$L$28</c:f>
              <c:numCache>
                <c:formatCode>General</c:formatCode>
                <c:ptCount val="5"/>
                <c:pt idx="0">
                  <c:v>0.50471698113207553</c:v>
                </c:pt>
                <c:pt idx="1">
                  <c:v>0.65892972275951001</c:v>
                </c:pt>
                <c:pt idx="2">
                  <c:v>0.31064383264686757</c:v>
                </c:pt>
                <c:pt idx="3">
                  <c:v>0.6417004048582996</c:v>
                </c:pt>
                <c:pt idx="4">
                  <c:v>0.48366013071895425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CFC-4FE5-8573-F13A78B8B6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1.004999999999999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941984103838864E-3"/>
          <c:y val="0.10123833918350568"/>
          <c:w val="0.98256329069977366"/>
          <c:h val="0.731338232720909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Grafy!$J$40</c:f>
              <c:strCache>
                <c:ptCount val="1"/>
                <c:pt idx="0">
                  <c:v> předpis léků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Grafy!$I$41:$I$47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
lékař</c:v>
                </c:pt>
                <c:pt idx="5">
                  <c:v>Gynekolog</c:v>
                </c:pt>
                <c:pt idx="6">
                  <c:v>Lékař
specialista</c:v>
                </c:pt>
              </c:strCache>
            </c:strRef>
          </c:cat>
          <c:val>
            <c:numRef>
              <c:f>Grafy!$J$41:$J$47</c:f>
              <c:numCache>
                <c:formatCode>General</c:formatCode>
                <c:ptCount val="7"/>
                <c:pt idx="0">
                  <c:v>0.74292890031692882</c:v>
                </c:pt>
                <c:pt idx="2">
                  <c:v>0.86126526082130961</c:v>
                </c:pt>
                <c:pt idx="3">
                  <c:v>0.79497098646034814</c:v>
                </c:pt>
                <c:pt idx="4">
                  <c:v>0.6689789724691092</c:v>
                </c:pt>
                <c:pt idx="5">
                  <c:v>0.82489878542510131</c:v>
                </c:pt>
                <c:pt idx="6">
                  <c:v>0.70152505446623092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C4-4BB7-BC78-81EDC5308DB6}"/>
            </c:ext>
          </c:extLst>
        </c:ser>
        <c:ser>
          <c:idx val="1"/>
          <c:order val="1"/>
          <c:tx>
            <c:strRef>
              <c:f>Grafy!$K$40</c:f>
              <c:strCache>
                <c:ptCount val="1"/>
                <c:pt idx="0">
                  <c:v> laboratorní výsledky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dLbl>
              <c:idx val="4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C4-4BB7-BC78-81EDC5308DB6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Grafy!$I$41:$I$47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
lékař</c:v>
                </c:pt>
                <c:pt idx="5">
                  <c:v>Gynekolog</c:v>
                </c:pt>
                <c:pt idx="6">
                  <c:v>Lékař
specialista</c:v>
                </c:pt>
              </c:strCache>
            </c:strRef>
          </c:cat>
          <c:val>
            <c:numRef>
              <c:f>Grafy!$K$41:$K$47</c:f>
              <c:numCache>
                <c:formatCode>General</c:formatCode>
                <c:ptCount val="7"/>
                <c:pt idx="0">
                  <c:v>0.38336422890629668</c:v>
                </c:pt>
                <c:pt idx="2">
                  <c:v>0.69506104328523866</c:v>
                </c:pt>
                <c:pt idx="3">
                  <c:v>0.62282398452611221</c:v>
                </c:pt>
                <c:pt idx="4">
                  <c:v>5.7663125948406675E-2</c:v>
                </c:pt>
                <c:pt idx="5">
                  <c:v>0.64372469635627527</c:v>
                </c:pt>
                <c:pt idx="6">
                  <c:v>0.34154516507457688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BC4-4BB7-BC78-81EDC5308DB6}"/>
            </c:ext>
          </c:extLst>
        </c:ser>
        <c:ser>
          <c:idx val="2"/>
          <c:order val="2"/>
          <c:tx>
            <c:strRef>
              <c:f>Grafy!$L$40</c:f>
              <c:strCache>
                <c:ptCount val="1"/>
                <c:pt idx="0">
                  <c:v> lékové interakce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46259646648646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C4-4BB7-BC78-81EDC5308DB6}"/>
                </c:ext>
              </c:extLst>
            </c:dLbl>
            <c:dLbl>
              <c:idx val="4"/>
              <c:layout/>
              <c:numFmt formatCode="0\ %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BC4-4BB7-BC78-81EDC5308DB6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Grafy!$I$41:$I$47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
lékař</c:v>
                </c:pt>
                <c:pt idx="5">
                  <c:v>Gynekolog</c:v>
                </c:pt>
                <c:pt idx="6">
                  <c:v>Lékař
specialista</c:v>
                </c:pt>
              </c:strCache>
            </c:strRef>
          </c:cat>
          <c:val>
            <c:numRef>
              <c:f>Grafy!$L$41:$L$47</c:f>
              <c:numCache>
                <c:formatCode>General</c:formatCode>
                <c:ptCount val="7"/>
                <c:pt idx="0">
                  <c:v>0.34939903127429289</c:v>
                </c:pt>
                <c:pt idx="2">
                  <c:v>0.59017758046614877</c:v>
                </c:pt>
                <c:pt idx="3">
                  <c:v>0.4332688588007737</c:v>
                </c:pt>
                <c:pt idx="4">
                  <c:v>0.15456319098200738</c:v>
                </c:pt>
                <c:pt idx="5">
                  <c:v>0.41599190283400811</c:v>
                </c:pt>
                <c:pt idx="6">
                  <c:v>0.32176973353443938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BC4-4BB7-BC78-81EDC5308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1.004999999999999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06348775087922"/>
          <c:y val="0.19360781709515226"/>
          <c:w val="0.7742468664362846"/>
          <c:h val="0.792995604465104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Grafy!$J$57</c:f>
              <c:strCache>
                <c:ptCount val="1"/>
                <c:pt idx="0">
                  <c:v> pacienti podle laboratorních výsledků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Grafy!$I$58:$I$64</c:f>
              <c:strCache>
                <c:ptCount val="7"/>
                <c:pt idx="0">
                  <c:v>Zubní lékař</c:v>
                </c:pt>
                <c:pt idx="1">
                  <c:v>Lékař
specialista</c:v>
                </c:pt>
                <c:pt idx="2">
                  <c:v>Praktický lékař 
pro děti a dorost</c:v>
                </c:pt>
                <c:pt idx="3">
                  <c:v>Gynekolog</c:v>
                </c:pt>
                <c:pt idx="4">
                  <c:v>Praktický lékař 
pro dospělé</c:v>
                </c:pt>
                <c:pt idx="6">
                  <c:v>Ordinace celkem</c:v>
                </c:pt>
              </c:strCache>
            </c:strRef>
          </c:cat>
          <c:val>
            <c:numRef>
              <c:f>Grafy!$J$58:$J$64</c:f>
              <c:numCache>
                <c:formatCode>General</c:formatCode>
                <c:ptCount val="7"/>
                <c:pt idx="0">
                  <c:v>0.10296986776501192</c:v>
                </c:pt>
                <c:pt idx="1">
                  <c:v>0.27685604156192389</c:v>
                </c:pt>
                <c:pt idx="2">
                  <c:v>0.39522888459058669</c:v>
                </c:pt>
                <c:pt idx="3">
                  <c:v>0.44838056680161942</c:v>
                </c:pt>
                <c:pt idx="4">
                  <c:v>0.4747502774694784</c:v>
                </c:pt>
                <c:pt idx="6">
                  <c:v>0.29265084016025833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CC-4593-9A0B-5BA55917C58E}"/>
            </c:ext>
          </c:extLst>
        </c:ser>
        <c:ser>
          <c:idx val="1"/>
          <c:order val="1"/>
          <c:tx>
            <c:strRef>
              <c:f>Grafy!$K$57</c:f>
              <c:strCache>
                <c:ptCount val="1"/>
                <c:pt idx="0">
                  <c:v> pacienti na objednání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Grafy!$I$58:$I$64</c:f>
              <c:strCache>
                <c:ptCount val="7"/>
                <c:pt idx="0">
                  <c:v>Zubní lékař</c:v>
                </c:pt>
                <c:pt idx="1">
                  <c:v>Lékař
specialista</c:v>
                </c:pt>
                <c:pt idx="2">
                  <c:v>Praktický lékař 
pro děti a dorost</c:v>
                </c:pt>
                <c:pt idx="3">
                  <c:v>Gynekolog</c:v>
                </c:pt>
                <c:pt idx="4">
                  <c:v>Praktický lékař 
pro dospělé</c:v>
                </c:pt>
                <c:pt idx="6">
                  <c:v>Ordinace celkem</c:v>
                </c:pt>
              </c:strCache>
            </c:strRef>
          </c:cat>
          <c:val>
            <c:numRef>
              <c:f>Grafy!$K$58:$K$64</c:f>
              <c:numCache>
                <c:formatCode>General</c:formatCode>
                <c:ptCount val="7"/>
                <c:pt idx="0">
                  <c:v>0.37979622805115976</c:v>
                </c:pt>
                <c:pt idx="1">
                  <c:v>0.39768728004022125</c:v>
                </c:pt>
                <c:pt idx="2">
                  <c:v>0.60735009671179885</c:v>
                </c:pt>
                <c:pt idx="3">
                  <c:v>0.68117408906882593</c:v>
                </c:pt>
                <c:pt idx="4">
                  <c:v>0.66426193118756938</c:v>
                </c:pt>
                <c:pt idx="6">
                  <c:v>0.486395981582252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CC-4593-9A0B-5BA55917C58E}"/>
            </c:ext>
          </c:extLst>
        </c:ser>
        <c:ser>
          <c:idx val="2"/>
          <c:order val="2"/>
          <c:tx>
            <c:strRef>
              <c:f>Grafy!$L$57</c:f>
              <c:strCache>
                <c:ptCount val="1"/>
                <c:pt idx="0">
                  <c:v> pacienti podle diagnóz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Grafy!$I$58:$I$64</c:f>
              <c:strCache>
                <c:ptCount val="7"/>
                <c:pt idx="0">
                  <c:v>Zubní lékař</c:v>
                </c:pt>
                <c:pt idx="1">
                  <c:v>Lékař
specialista</c:v>
                </c:pt>
                <c:pt idx="2">
                  <c:v>Praktický lékař 
pro děti a dorost</c:v>
                </c:pt>
                <c:pt idx="3">
                  <c:v>Gynekolog</c:v>
                </c:pt>
                <c:pt idx="4">
                  <c:v>Praktický lékař 
pro dospělé</c:v>
                </c:pt>
                <c:pt idx="6">
                  <c:v>Ordinace celkem</c:v>
                </c:pt>
              </c:strCache>
            </c:strRef>
          </c:cat>
          <c:val>
            <c:numRef>
              <c:f>Grafy!$L$58:$L$64</c:f>
              <c:numCache>
                <c:formatCode>General</c:formatCode>
                <c:ptCount val="7"/>
                <c:pt idx="0">
                  <c:v>0.33123780619986998</c:v>
                </c:pt>
                <c:pt idx="1">
                  <c:v>0.58320764203117148</c:v>
                </c:pt>
                <c:pt idx="2">
                  <c:v>0.59832366215344934</c:v>
                </c:pt>
                <c:pt idx="3">
                  <c:v>0.70546558704453444</c:v>
                </c:pt>
                <c:pt idx="4">
                  <c:v>0.72502774694783578</c:v>
                </c:pt>
                <c:pt idx="6">
                  <c:v>0.55289122765054122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CC-4593-9A0B-5BA55917C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axId val="2055714543"/>
        <c:axId val="2055714959"/>
      </c:barChart>
      <c:catAx>
        <c:axId val="2055714543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1.0049999999999999"/>
          <c:min val="0"/>
        </c:scaling>
        <c:delete val="1"/>
        <c:axPos val="b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50000"/>
              <a:lumOff val="50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28352634586744296"/>
          <c:y val="2.8112449799196786E-2"/>
          <c:w val="0.53450962403822666"/>
          <c:h val="0.154213072763494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4672891311916205E-2"/>
          <c:y val="0.1804731393054804"/>
          <c:w val="0.95279075475532204"/>
          <c:h val="0.6050680028632783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Grafy!$J$83</c:f>
              <c:strCache>
                <c:ptCount val="1"/>
                <c:pt idx="0">
                  <c:v> pouze v listinné formě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Grafy!$I$84:$I$90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Grafy!$J$84:$J$90</c:f>
              <c:numCache>
                <c:formatCode>General</c:formatCode>
                <c:ptCount val="7"/>
                <c:pt idx="0">
                  <c:v>0.1827423309214854</c:v>
                </c:pt>
                <c:pt idx="2">
                  <c:v>0.11903440621531632</c:v>
                </c:pt>
                <c:pt idx="3">
                  <c:v>0.18633139909735655</c:v>
                </c:pt>
                <c:pt idx="4">
                  <c:v>0.25753305874701932</c:v>
                </c:pt>
                <c:pt idx="5">
                  <c:v>0.12955465587044535</c:v>
                </c:pt>
                <c:pt idx="6">
                  <c:v>0.171275347745936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7C-49C7-B943-75DB40E716C3}"/>
            </c:ext>
          </c:extLst>
        </c:ser>
        <c:ser>
          <c:idx val="1"/>
          <c:order val="1"/>
          <c:tx>
            <c:strRef>
              <c:f>Grafy!$K$83</c:f>
              <c:strCache>
                <c:ptCount val="1"/>
                <c:pt idx="0">
                  <c:v> kombinace listinné a elektronické formy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Grafy!$I$84:$I$90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Grafy!$K$84:$K$90</c:f>
              <c:numCache>
                <c:formatCode>General</c:formatCode>
                <c:ptCount val="7"/>
                <c:pt idx="0">
                  <c:v>0.69144292292052867</c:v>
                </c:pt>
                <c:pt idx="2">
                  <c:v>0.83018867924528306</c:v>
                </c:pt>
                <c:pt idx="3">
                  <c:v>0.79110251450676983</c:v>
                </c:pt>
                <c:pt idx="4">
                  <c:v>0.55473661391719054</c:v>
                </c:pt>
                <c:pt idx="5">
                  <c:v>0.77327935222672073</c:v>
                </c:pt>
                <c:pt idx="6">
                  <c:v>0.67387296799061502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7C-49C7-B943-75DB40E716C3}"/>
            </c:ext>
          </c:extLst>
        </c:ser>
        <c:ser>
          <c:idx val="2"/>
          <c:order val="2"/>
          <c:tx>
            <c:strRef>
              <c:f>Grafy!$L$83</c:f>
              <c:strCache>
                <c:ptCount val="1"/>
                <c:pt idx="0">
                  <c:v> pouze v elektronické formě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1.33037694013303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C7C-49C7-B943-75DB40E716C3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Grafy!$I$84:$I$90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Grafy!$L$84:$L$90</c:f>
              <c:numCache>
                <c:formatCode>General</c:formatCode>
                <c:ptCount val="7"/>
                <c:pt idx="0">
                  <c:v>9.6453985528912281E-2</c:v>
                </c:pt>
                <c:pt idx="2">
                  <c:v>3.7735849056603772E-2</c:v>
                </c:pt>
                <c:pt idx="3">
                  <c:v>1.3539651837524178E-2</c:v>
                </c:pt>
                <c:pt idx="4">
                  <c:v>0.16800346845870368</c:v>
                </c:pt>
                <c:pt idx="5">
                  <c:v>6.6801619433198386E-2</c:v>
                </c:pt>
                <c:pt idx="6">
                  <c:v>0.10306686777275012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7C-49C7-B943-75DB40E716C3}"/>
            </c:ext>
          </c:extLst>
        </c:ser>
        <c:ser>
          <c:idx val="3"/>
          <c:order val="3"/>
          <c:tx>
            <c:strRef>
              <c:f>Grafy!$M$83</c:f>
              <c:strCache>
                <c:ptCount val="1"/>
                <c:pt idx="0">
                  <c:v> neuvedeno</c:v>
                </c:pt>
              </c:strCache>
            </c:strRef>
          </c:tx>
          <c:spPr>
            <a:solidFill>
              <a:srgbClr val="A6A6A6"/>
            </a:solidFill>
            <a:ln>
              <a:noFill/>
            </a:ln>
            <a:effectLst/>
          </c:spPr>
          <c:invertIfNegative val="0"/>
          <c:cat>
            <c:strRef>
              <c:f>Grafy!$I$84:$I$90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Grafy!$M$84:$M$90</c:f>
              <c:numCache>
                <c:formatCode>General</c:formatCode>
                <c:ptCount val="7"/>
                <c:pt idx="0">
                  <c:v>2.9360760629073668E-2</c:v>
                </c:pt>
                <c:pt idx="2">
                  <c:v>1.3041065482796821E-2</c:v>
                </c:pt>
                <c:pt idx="3">
                  <c:v>9.0264345583495054E-3</c:v>
                </c:pt>
                <c:pt idx="4">
                  <c:v>1.9726858877086473E-2</c:v>
                </c:pt>
                <c:pt idx="5">
                  <c:v>3.0364372469635525E-2</c:v>
                </c:pt>
                <c:pt idx="6">
                  <c:v>5.1784816490698882E-2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C7C-49C7-B943-75DB40E716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overlap val="100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1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6526544405591471E-2"/>
          <c:y val="2.4096385542168676E-2"/>
          <c:w val="0.95250601662012691"/>
          <c:h val="0.122084558707270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7324441587658694E-2"/>
          <c:y val="0.24747027945036282"/>
          <c:w val="0.92121420536718623"/>
          <c:h val="0.64244050743657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Grafy!$J$104</c:f>
              <c:strCache>
                <c:ptCount val="1"/>
                <c:pt idx="0">
                  <c:v> on-line objednání k lékaři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303792650918635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D04-42F7-9D76-712A315E4DE4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Grafy!$I$105:$I$107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Grafy!$J$105:$J$107</c:f>
              <c:numCache>
                <c:formatCode>General</c:formatCode>
                <c:ptCount val="3"/>
                <c:pt idx="0">
                  <c:v>6.9010051097759553E-2</c:v>
                </c:pt>
                <c:pt idx="1">
                  <c:v>9.4434055659443406E-2</c:v>
                </c:pt>
                <c:pt idx="2">
                  <c:v>0.20917299527596722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04-42F7-9D76-712A315E4DE4}"/>
            </c:ext>
          </c:extLst>
        </c:ser>
        <c:ser>
          <c:idx val="1"/>
          <c:order val="1"/>
          <c:tx>
            <c:strRef>
              <c:f>Grafy!$K$104</c:f>
              <c:strCache>
                <c:ptCount val="1"/>
                <c:pt idx="0">
                  <c:v> on-line konzultace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4943022513671822E-17"/>
                  <c:y val="0.1292690288713910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D04-42F7-9D76-712A315E4DE4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Grafy!$I$105:$I$107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Grafy!$K$105:$K$107</c:f>
              <c:numCache>
                <c:formatCode>General</c:formatCode>
                <c:ptCount val="3"/>
                <c:pt idx="0">
                  <c:v>6.8336234488180131E-2</c:v>
                </c:pt>
                <c:pt idx="1">
                  <c:v>0.11390386096139038</c:v>
                </c:pt>
                <c:pt idx="2">
                  <c:v>0.17305507385038571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D04-42F7-9D76-712A315E4DE4}"/>
            </c:ext>
          </c:extLst>
        </c:ser>
        <c:ser>
          <c:idx val="2"/>
          <c:order val="2"/>
          <c:tx>
            <c:strRef>
              <c:f>Grafy!$L$104</c:f>
              <c:strCache>
                <c:ptCount val="1"/>
                <c:pt idx="0">
                  <c:v> on-line vystavení receptu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462596466486465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04-42F7-9D76-712A315E4DE4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Grafy!$I$105:$I$107</c:f>
              <c:numCache>
                <c:formatCode>General</c:formatCode>
                <c:ptCount val="3"/>
                <c:pt idx="0">
                  <c:v>2010</c:v>
                </c:pt>
                <c:pt idx="1">
                  <c:v>2015</c:v>
                </c:pt>
                <c:pt idx="2">
                  <c:v>2020</c:v>
                </c:pt>
              </c:numCache>
            </c:numRef>
          </c:cat>
          <c:val>
            <c:numRef>
              <c:f>Grafy!$L$105:$L$107</c:f>
              <c:numCache>
                <c:formatCode>General</c:formatCode>
                <c:ptCount val="3"/>
                <c:pt idx="2">
                  <c:v>0.34616994558392633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D04-42F7-9D76-712A315E4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0.4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0.21326519899298302"/>
          <c:y val="2.4509803921568627E-2"/>
          <c:w val="0.56802721088435371"/>
          <c:h val="0.200732978230662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8061162509907337E-2"/>
          <c:y val="0.11922666270489776"/>
          <c:w val="0.96547599647410021"/>
          <c:h val="0.6706183902744374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Grafy!$J$127</c:f>
              <c:strCache>
                <c:ptCount val="1"/>
                <c:pt idx="0">
                  <c:v> on-line objednání k lékaři</c:v>
                </c:pt>
              </c:strCache>
            </c:strRef>
          </c:tx>
          <c:spPr>
            <a:solidFill>
              <a:srgbClr val="ABF3FF"/>
            </a:solidFill>
            <a:ln>
              <a:solidFill>
                <a:srgbClr val="ABF3FF"/>
              </a:solidFill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-2.64812643100463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521-4E1B-B380-97EBC75B9EFB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Grafy!$I$128:$I$134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Grafy!$J$128:$J$134</c:f>
              <c:numCache>
                <c:formatCode>General</c:formatCode>
                <c:ptCount val="7"/>
                <c:pt idx="0">
                  <c:v>0.20917299527596722</c:v>
                </c:pt>
                <c:pt idx="2">
                  <c:v>0.29384017758046616</c:v>
                </c:pt>
                <c:pt idx="3">
                  <c:v>0.28691166989039329</c:v>
                </c:pt>
                <c:pt idx="4">
                  <c:v>8.3459787556904405E-2</c:v>
                </c:pt>
                <c:pt idx="5">
                  <c:v>0.34210526315789475</c:v>
                </c:pt>
                <c:pt idx="6">
                  <c:v>0.2130048600636836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21-4E1B-B380-97EBC75B9EFB}"/>
            </c:ext>
          </c:extLst>
        </c:ser>
        <c:ser>
          <c:idx val="1"/>
          <c:order val="1"/>
          <c:tx>
            <c:strRef>
              <c:f>Grafy!$K$127</c:f>
              <c:strCache>
                <c:ptCount val="1"/>
                <c:pt idx="0">
                  <c:v> on-line konzultace</c:v>
                </c:pt>
              </c:strCache>
            </c:strRef>
          </c:tx>
          <c:spPr>
            <a:solidFill>
              <a:srgbClr val="00C5E6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1.24472738779992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521-4E1B-B380-97EBC75B9EFB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Grafy!$I$128:$I$134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Grafy!$K$128:$K$134</c:f>
              <c:numCache>
                <c:formatCode>General</c:formatCode>
                <c:ptCount val="7"/>
                <c:pt idx="0">
                  <c:v>0.17305507385038571</c:v>
                </c:pt>
                <c:pt idx="2">
                  <c:v>0.21281908990011097</c:v>
                </c:pt>
                <c:pt idx="3">
                  <c:v>0.29980657640232106</c:v>
                </c:pt>
                <c:pt idx="4">
                  <c:v>5.3977888575764146E-2</c:v>
                </c:pt>
                <c:pt idx="5">
                  <c:v>0.31781376518218624</c:v>
                </c:pt>
                <c:pt idx="6">
                  <c:v>0.18417965476789008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521-4E1B-B380-97EBC75B9EFB}"/>
            </c:ext>
          </c:extLst>
        </c:ser>
        <c:ser>
          <c:idx val="2"/>
          <c:order val="2"/>
          <c:tx>
            <c:strRef>
              <c:f>Grafy!$L$127</c:f>
              <c:strCache>
                <c:ptCount val="1"/>
                <c:pt idx="0">
                  <c:v> on-line vystavení receptu</c:v>
                </c:pt>
              </c:strCache>
            </c:strRef>
          </c:tx>
          <c:spPr>
            <a:solidFill>
              <a:srgbClr val="007D9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077911662014863E-17"/>
                  <c:y val="0.175371637497277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521-4E1B-B380-97EBC75B9EFB}"/>
                </c:ext>
              </c:extLst>
            </c:dLbl>
            <c:dLbl>
              <c:idx val="4"/>
              <c:layout>
                <c:manualLayout>
                  <c:x val="0"/>
                  <c:y val="0.1527568224277641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521-4E1B-B380-97EBC75B9EFB}"/>
                </c:ext>
              </c:extLst>
            </c:dLbl>
            <c:numFmt formatCode="0\ %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Grafy!$I$128:$I$134</c:f>
              <c:strCache>
                <c:ptCount val="7"/>
                <c:pt idx="0">
                  <c:v>Ordinace celkem</c:v>
                </c:pt>
                <c:pt idx="2">
                  <c:v>Praktický lékař 
pro dospělé</c:v>
                </c:pt>
                <c:pt idx="3">
                  <c:v>Praktický lékař 
pro děti a dorost</c:v>
                </c:pt>
                <c:pt idx="4">
                  <c:v>Zubní lékař</c:v>
                </c:pt>
                <c:pt idx="5">
                  <c:v>Gynekolog</c:v>
                </c:pt>
                <c:pt idx="6">
                  <c:v>Lékař specialista</c:v>
                </c:pt>
              </c:strCache>
            </c:strRef>
          </c:cat>
          <c:val>
            <c:numRef>
              <c:f>Grafy!$L$128:$L$134</c:f>
              <c:numCache>
                <c:formatCode>General</c:formatCode>
                <c:ptCount val="7"/>
                <c:pt idx="0">
                  <c:v>0.34616994558392633</c:v>
                </c:pt>
                <c:pt idx="2">
                  <c:v>0.50998890122086571</c:v>
                </c:pt>
                <c:pt idx="3">
                  <c:v>0.50934880722114761</c:v>
                </c:pt>
                <c:pt idx="4">
                  <c:v>0.12378061998699326</c:v>
                </c:pt>
                <c:pt idx="5">
                  <c:v>0.53947368421052633</c:v>
                </c:pt>
                <c:pt idx="6">
                  <c:v>0.34472934472934474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521-4E1B-B380-97EBC75B9E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5"/>
        <c:axId val="2055714543"/>
        <c:axId val="2055714959"/>
      </c:barChart>
      <c:catAx>
        <c:axId val="205571454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85000"/>
                <a:lumOff val="1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2055714959"/>
        <c:crosses val="autoZero"/>
        <c:auto val="1"/>
        <c:lblAlgn val="ctr"/>
        <c:lblOffset val="100"/>
        <c:noMultiLvlLbl val="0"/>
      </c:catAx>
      <c:valAx>
        <c:axId val="2055714959"/>
        <c:scaling>
          <c:orientation val="minMax"/>
          <c:max val="0.60000000000000009"/>
          <c:min val="0"/>
        </c:scaling>
        <c:delete val="1"/>
        <c:axPos val="l"/>
        <c:numFmt formatCode="General" sourceLinked="1"/>
        <c:majorTickMark val="out"/>
        <c:minorTickMark val="none"/>
        <c:tickLblPos val="nextTo"/>
        <c:crossAx val="2055714543"/>
        <c:crosses val="autoZero"/>
        <c:crossBetween val="between"/>
        <c:minorUnit val="0.2"/>
      </c:valAx>
      <c:spPr>
        <a:noFill/>
        <a:ln>
          <a:solidFill>
            <a:schemeClr val="tx1">
              <a:lumMod val="75000"/>
              <a:lumOff val="25000"/>
            </a:schemeClr>
          </a:solidFill>
        </a:ln>
        <a:effectLst/>
      </c:spPr>
    </c:plotArea>
    <c:legend>
      <c:legendPos val="t"/>
      <c:layout>
        <c:manualLayout>
          <c:xMode val="edge"/>
          <c:yMode val="edge"/>
          <c:x val="3.6394360041777471E-2"/>
          <c:y val="2.4509916227082641E-2"/>
          <c:w val="0.9408163265306122"/>
          <c:h val="0.1101058945261224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79C9-212D-4D77-9CC5-2617FF05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8</Pages>
  <Words>1582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Jitka Wichová</dc:creator>
  <cp:lastModifiedBy>Mgr. Jitka Wichová</cp:lastModifiedBy>
  <cp:revision>3</cp:revision>
  <dcterms:created xsi:type="dcterms:W3CDTF">2021-12-08T07:47:00Z</dcterms:created>
  <dcterms:modified xsi:type="dcterms:W3CDTF">2021-12-08T07:47:00Z</dcterms:modified>
</cp:coreProperties>
</file>