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58EA" w14:textId="20D3C183" w:rsidR="00C75542" w:rsidRPr="00E02E0A" w:rsidRDefault="00E02E0A" w:rsidP="00E02E0A">
      <w:pPr>
        <w:pStyle w:val="NzevkapitolyCZ"/>
        <w:rPr>
          <w:rFonts w:eastAsia="Times New Roman"/>
          <w:color w:val="0071BC"/>
          <w:lang w:eastAsia="cs-CZ"/>
        </w:rPr>
      </w:pPr>
      <w:bookmarkStart w:id="0" w:name="_GoBack"/>
      <w:bookmarkEnd w:id="0"/>
      <w:r w:rsidRPr="00E02E0A">
        <w:rPr>
          <w:rFonts w:eastAsia="Times New Roman"/>
          <w:color w:val="0071BC"/>
          <w:lang w:eastAsia="cs-CZ"/>
        </w:rPr>
        <w:t>VYŘAZENÉ TABULKY ZE STATISTICKÉ ROČENKY ČESKÉ REPUBLIKY 2021</w:t>
      </w:r>
    </w:p>
    <w:p w14:paraId="334DEED6" w14:textId="77777777" w:rsidR="00C75542" w:rsidRPr="002C09FA" w:rsidRDefault="00C75542" w:rsidP="00C75542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3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Životní</w:t>
      </w:r>
      <w:proofErr w:type="gramEnd"/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prostředí</w:t>
      </w:r>
    </w:p>
    <w:p w14:paraId="4FD05BE3" w14:textId="77777777" w:rsidR="00C75542" w:rsidRDefault="00C75542" w:rsidP="00C75542">
      <w:pPr>
        <w:tabs>
          <w:tab w:val="left" w:pos="992"/>
        </w:tabs>
        <w:spacing w:before="60" w:after="0" w:line="259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-25</w:t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2C09FA">
        <w:rPr>
          <w:rFonts w:ascii="Arial" w:eastAsia="Times New Roman" w:hAnsi="Arial" w:cs="Arial"/>
          <w:sz w:val="18"/>
          <w:szCs w:val="18"/>
          <w:lang w:eastAsia="cs-CZ"/>
        </w:rPr>
        <w:t>Vodní díla</w:t>
      </w:r>
    </w:p>
    <w:p w14:paraId="0761ECA2" w14:textId="77777777" w:rsidR="00C75542" w:rsidRPr="00FE241E" w:rsidRDefault="00C75542" w:rsidP="00C75542">
      <w:pPr>
        <w:tabs>
          <w:tab w:val="left" w:pos="992"/>
        </w:tabs>
        <w:spacing w:before="60" w:after="0" w:line="259" w:lineRule="auto"/>
        <w:jc w:val="lef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4  </w:t>
      </w:r>
      <w:r w:rsidRPr="00FE241E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Obyvatelstvo</w:t>
      </w:r>
    </w:p>
    <w:p w14:paraId="52BFBC2C" w14:textId="77777777" w:rsidR="00C75542" w:rsidRPr="002C09FA" w:rsidRDefault="00C75542" w:rsidP="00C75542">
      <w:pPr>
        <w:tabs>
          <w:tab w:val="left" w:pos="992"/>
        </w:tabs>
        <w:spacing w:before="60" w:after="0" w:line="259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FE241E">
        <w:rPr>
          <w:rFonts w:ascii="Arial" w:eastAsia="Times New Roman" w:hAnsi="Arial" w:cs="Arial"/>
          <w:sz w:val="18"/>
          <w:szCs w:val="18"/>
          <w:lang w:eastAsia="cs-CZ"/>
        </w:rPr>
        <w:t>4-11</w:t>
      </w:r>
      <w:r w:rsidRPr="00FE241E">
        <w:rPr>
          <w:rFonts w:ascii="Arial" w:eastAsia="Times New Roman" w:hAnsi="Arial" w:cs="Arial"/>
          <w:sz w:val="18"/>
          <w:szCs w:val="18"/>
          <w:lang w:eastAsia="cs-CZ"/>
        </w:rPr>
        <w:tab/>
        <w:t>Narození podle vitality, legitimity a pohlaví</w:t>
      </w:r>
    </w:p>
    <w:p w14:paraId="20A2BC1A" w14:textId="77777777" w:rsidR="00C75542" w:rsidRPr="002C09FA" w:rsidRDefault="00C75542" w:rsidP="00C75542">
      <w:pPr>
        <w:spacing w:before="120" w:after="0" w:line="259" w:lineRule="auto"/>
        <w:jc w:val="lef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8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Ceny</w:t>
      </w:r>
    </w:p>
    <w:p w14:paraId="1E16FC4D" w14:textId="77777777" w:rsidR="00C75542" w:rsidRPr="002C09FA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sz w:val="18"/>
          <w:szCs w:val="18"/>
          <w:lang w:eastAsia="cs-CZ"/>
        </w:rPr>
        <w:t>8-2</w:t>
      </w:r>
      <w:r w:rsidRPr="002C09FA">
        <w:rPr>
          <w:rFonts w:ascii="Arial" w:eastAsia="Times New Roman" w:hAnsi="Arial" w:cs="Arial"/>
          <w:sz w:val="18"/>
          <w:szCs w:val="18"/>
          <w:lang w:eastAsia="cs-CZ"/>
        </w:rPr>
        <w:tab/>
        <w:t>Indexy cen vybraných druhů nemovitostí</w:t>
      </w:r>
    </w:p>
    <w:p w14:paraId="72D9DB0E" w14:textId="77777777" w:rsidR="00C75542" w:rsidRPr="002C09FA" w:rsidRDefault="00C75542" w:rsidP="00C75542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13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Zemědělství</w:t>
      </w:r>
    </w:p>
    <w:p w14:paraId="2AB5940F" w14:textId="77777777" w:rsidR="00C75542" w:rsidRPr="002C09FA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13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-31</w:t>
      </w:r>
      <w:r w:rsidRPr="002C09FA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2C09FA">
        <w:rPr>
          <w:rFonts w:ascii="Arial" w:eastAsia="Arial" w:hAnsi="Arial" w:cs="Arial"/>
          <w:sz w:val="18"/>
          <w:szCs w:val="18"/>
          <w:lang w:eastAsia="cs-CZ"/>
        </w:rPr>
        <w:t>Zemědělské subjekty podle právních forem k 30. 9. 2020</w:t>
      </w:r>
    </w:p>
    <w:p w14:paraId="12FDD38D" w14:textId="31EC8BB8" w:rsidR="00C75542" w:rsidRPr="003B3480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13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-32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Zemědělské subjekty podle výměry obhospodařované zemědělské půdy k 30. 9. 2020</w:t>
      </w:r>
    </w:p>
    <w:p w14:paraId="2EA9825E" w14:textId="77777777" w:rsidR="00C75542" w:rsidRPr="003B3480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13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-33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Pěstitelé révy vinné a plocha vinic podle druhu produkce k 31. 7. 2020</w:t>
      </w:r>
    </w:p>
    <w:p w14:paraId="37FB2831" w14:textId="77777777" w:rsidR="00C75542" w:rsidRPr="003B3480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13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-34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Pěstitelé révy vinné a plocha vinic podle velikostních skupin k 31. 7. 2020</w:t>
      </w:r>
    </w:p>
    <w:p w14:paraId="3941A3B0" w14:textId="77777777" w:rsidR="00C75542" w:rsidRPr="003B3480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13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-35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Plocha vinic podle odrůd révy vinné a stáří výsadby k 31. 7. 2020</w:t>
      </w:r>
    </w:p>
    <w:p w14:paraId="26316025" w14:textId="77777777" w:rsidR="00C75542" w:rsidRPr="002C09FA" w:rsidRDefault="00C75542" w:rsidP="00C75542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22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Informační společnost</w:t>
      </w:r>
    </w:p>
    <w:p w14:paraId="4F4230AD" w14:textId="77777777" w:rsidR="00C75542" w:rsidRPr="003445AD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-1</w:t>
      </w:r>
      <w:r>
        <w:rPr>
          <w:rFonts w:ascii="Arial" w:eastAsia="Times New Roman" w:hAnsi="Arial" w:cs="Arial"/>
          <w:sz w:val="18"/>
          <w:szCs w:val="18"/>
          <w:lang w:eastAsia="cs-CZ"/>
        </w:rPr>
        <w:t>0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Podniky a zaměstnanci používající internet a webové stránky</w:t>
      </w:r>
    </w:p>
    <w:p w14:paraId="39523065" w14:textId="77777777" w:rsidR="00C75542" w:rsidRPr="003445AD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-1</w:t>
      </w:r>
      <w:r>
        <w:rPr>
          <w:rFonts w:ascii="Arial" w:eastAsia="Times New Roman" w:hAnsi="Arial" w:cs="Arial"/>
          <w:sz w:val="18"/>
          <w:szCs w:val="18"/>
          <w:lang w:eastAsia="cs-CZ"/>
        </w:rPr>
        <w:t>1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445AD">
        <w:rPr>
          <w:rFonts w:ascii="Arial" w:eastAsia="Calibri" w:hAnsi="Arial" w:cs="Arial"/>
          <w:sz w:val="18"/>
          <w:szCs w:val="18"/>
          <w:lang w:eastAsia="cs-CZ"/>
        </w:rPr>
        <w:t xml:space="preserve">Podniky s připojením k internetu 100 </w:t>
      </w:r>
      <w:proofErr w:type="spellStart"/>
      <w:r w:rsidRPr="003445AD">
        <w:rPr>
          <w:rFonts w:ascii="Arial" w:eastAsia="Calibri" w:hAnsi="Arial" w:cs="Arial"/>
          <w:sz w:val="18"/>
          <w:szCs w:val="18"/>
          <w:lang w:eastAsia="cs-CZ"/>
        </w:rPr>
        <w:t>Mbit</w:t>
      </w:r>
      <w:proofErr w:type="spellEnd"/>
      <w:r w:rsidRPr="003445AD">
        <w:rPr>
          <w:rFonts w:ascii="Arial" w:eastAsia="Calibri" w:hAnsi="Arial" w:cs="Arial"/>
          <w:sz w:val="18"/>
          <w:szCs w:val="18"/>
          <w:lang w:eastAsia="cs-CZ"/>
        </w:rPr>
        <w:t>/s a více v roce 2021</w:t>
      </w:r>
    </w:p>
    <w:p w14:paraId="21175A7A" w14:textId="77777777" w:rsidR="00C75542" w:rsidRPr="003445AD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12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445AD">
        <w:rPr>
          <w:rFonts w:ascii="Arial" w:eastAsia="Calibri" w:hAnsi="Arial" w:cs="Arial"/>
          <w:sz w:val="18"/>
          <w:szCs w:val="18"/>
          <w:lang w:eastAsia="cs-CZ"/>
        </w:rPr>
        <w:t>Podniky mající účet na sociálních sítích</w:t>
      </w:r>
    </w:p>
    <w:p w14:paraId="17F6AE40" w14:textId="77777777" w:rsidR="00C75542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13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445AD">
        <w:rPr>
          <w:rFonts w:ascii="Arial" w:eastAsia="Calibri" w:hAnsi="Arial" w:cs="Arial"/>
          <w:sz w:val="18"/>
          <w:szCs w:val="18"/>
          <w:lang w:eastAsia="cs-CZ"/>
        </w:rPr>
        <w:t>Podniky využívající online komunikační platformy v roce 2021</w:t>
      </w:r>
    </w:p>
    <w:p w14:paraId="6D877C01" w14:textId="77777777" w:rsidR="00C75542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14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Podniky používající Internet věcí nebo technologie umělé inteligence v roce 2021</w:t>
      </w:r>
    </w:p>
    <w:p w14:paraId="01AD1965" w14:textId="77777777" w:rsidR="00C75542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Zaměstnanci mající v práci přístup na internet</w:t>
      </w:r>
    </w:p>
    <w:p w14:paraId="68B3E1E0" w14:textId="77777777" w:rsidR="00C75542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25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Osoby používající internet při kontaktu s úřady</w:t>
      </w:r>
    </w:p>
    <w:p w14:paraId="57ED3255" w14:textId="77777777" w:rsidR="00C75542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28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Osoby s vybranými digitálními dovednostmi v roce 2021</w:t>
      </w:r>
    </w:p>
    <w:p w14:paraId="41B0BD32" w14:textId="77777777" w:rsidR="00C75542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31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Samostatné ordinace lékaře využívající elektronické systémy k vybraným činnostem v roce 2019</w:t>
      </w:r>
    </w:p>
    <w:p w14:paraId="34570A98" w14:textId="77777777" w:rsidR="00C75542" w:rsidRPr="003445AD" w:rsidRDefault="00C75542" w:rsidP="00C75542">
      <w:pPr>
        <w:tabs>
          <w:tab w:val="left" w:pos="992"/>
        </w:tabs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32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  <w:t>Samostatné ordinace lékaře nabízející objednání a konzultaci přes webový formulář</w:t>
      </w:r>
    </w:p>
    <w:p w14:paraId="0A3E447C" w14:textId="77777777" w:rsidR="00C75542" w:rsidRPr="002C09FA" w:rsidRDefault="00C75542" w:rsidP="00C75542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23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Věda, výzkum a inovace</w:t>
      </w:r>
    </w:p>
    <w:p w14:paraId="11D605AB" w14:textId="77777777" w:rsidR="00C75542" w:rsidRPr="003445AD" w:rsidRDefault="00C75542" w:rsidP="00C75542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-10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445AD">
        <w:rPr>
          <w:rFonts w:ascii="Arial" w:eastAsia="Calibri" w:hAnsi="Arial" w:cs="Arial"/>
          <w:sz w:val="18"/>
          <w:szCs w:val="18"/>
          <w:lang w:eastAsia="cs-CZ"/>
        </w:rPr>
        <w:t>Výzkumní pracovníci ve vládním a vysokoškolském sektoru podle vybraných charakteristik</w:t>
      </w:r>
    </w:p>
    <w:p w14:paraId="5AA42293" w14:textId="77777777" w:rsidR="00C75542" w:rsidRPr="003445AD" w:rsidRDefault="00C75542" w:rsidP="00C75542">
      <w:pPr>
        <w:spacing w:before="60" w:after="0" w:line="240" w:lineRule="auto"/>
        <w:ind w:left="986" w:hanging="646"/>
        <w:jc w:val="left"/>
        <w:rPr>
          <w:rFonts w:ascii="Arial" w:eastAsia="Calibri" w:hAnsi="Arial" w:cs="Arial"/>
          <w:sz w:val="18"/>
          <w:szCs w:val="18"/>
          <w:lang w:eastAsia="cs-CZ"/>
        </w:rPr>
      </w:pPr>
      <w:r w:rsidRPr="003445AD">
        <w:rPr>
          <w:rFonts w:ascii="Arial" w:eastAsia="Times New Roman" w:hAnsi="Arial" w:cs="Arial"/>
          <w:bCs/>
          <w:sz w:val="18"/>
          <w:szCs w:val="18"/>
          <w:lang w:eastAsia="cs-CZ"/>
        </w:rPr>
        <w:t>23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>-11</w:t>
      </w:r>
      <w:r w:rsidRPr="003445AD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445AD">
        <w:rPr>
          <w:rFonts w:ascii="Arial" w:eastAsia="Calibri" w:hAnsi="Arial" w:cs="Arial"/>
          <w:sz w:val="18"/>
          <w:szCs w:val="18"/>
          <w:lang w:eastAsia="cs-CZ"/>
        </w:rPr>
        <w:t>Výzkumní a techničtí pracovníci v podnikatelském sektoru podle vybraných charakteristik v roce 2020</w:t>
      </w:r>
    </w:p>
    <w:p w14:paraId="65CF36BE" w14:textId="77777777" w:rsidR="00C75542" w:rsidRPr="002C09FA" w:rsidRDefault="00C75542" w:rsidP="00C75542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25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Zdravotnictví</w:t>
      </w:r>
    </w:p>
    <w:p w14:paraId="597412F4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-1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hAnsi="Arial" w:cs="Arial"/>
          <w:sz w:val="18"/>
          <w:szCs w:val="18"/>
        </w:rPr>
        <w:t>Vybraná zdravotnická zařízení (stav k 31.12)</w:t>
      </w:r>
    </w:p>
    <w:p w14:paraId="5508051D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hAnsi="Arial" w:cs="Arial"/>
          <w:sz w:val="18"/>
          <w:szCs w:val="18"/>
        </w:rPr>
        <w:t>Lůžková péče v nemocnicích podle oddělení</w:t>
      </w:r>
    </w:p>
    <w:p w14:paraId="2FB907A5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-4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hAnsi="Arial" w:cs="Arial"/>
          <w:sz w:val="18"/>
          <w:szCs w:val="18"/>
        </w:rPr>
        <w:t>Lůžková péče v odborných léčebných ústavech</w:t>
      </w:r>
    </w:p>
    <w:p w14:paraId="6867242C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hAnsi="Arial" w:cs="Arial"/>
          <w:sz w:val="18"/>
          <w:szCs w:val="18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-6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hAnsi="Arial" w:cs="Arial"/>
          <w:sz w:val="18"/>
          <w:szCs w:val="18"/>
        </w:rPr>
        <w:t>Ambulantní péče podle odborností</w:t>
      </w:r>
    </w:p>
    <w:p w14:paraId="57E3A704" w14:textId="77777777" w:rsidR="00C75542" w:rsidRDefault="00C75542" w:rsidP="00C75542">
      <w:pPr>
        <w:spacing w:before="60" w:after="0" w:line="240" w:lineRule="auto"/>
        <w:ind w:left="986" w:hanging="646"/>
        <w:jc w:val="left"/>
        <w:rPr>
          <w:rFonts w:ascii="Arial" w:eastAsia="Arial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-13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Ukončené případy pracovní neschopnosti podle pohlaví</w:t>
      </w:r>
    </w:p>
    <w:p w14:paraId="538B2808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</w:t>
      </w:r>
      <w:r>
        <w:rPr>
          <w:rFonts w:ascii="Arial" w:eastAsia="Times New Roman" w:hAnsi="Arial" w:cs="Arial"/>
          <w:sz w:val="18"/>
          <w:szCs w:val="18"/>
          <w:lang w:eastAsia="cs-CZ"/>
        </w:rPr>
        <w:t>20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37973">
        <w:rPr>
          <w:rFonts w:ascii="Arial" w:eastAsia="Times New Roman" w:hAnsi="Arial" w:cs="Arial"/>
          <w:sz w:val="18"/>
          <w:szCs w:val="18"/>
          <w:lang w:eastAsia="cs-CZ"/>
        </w:rPr>
        <w:t>Výdaje zdravotních pojišťoven a domácností na léky</w:t>
      </w:r>
    </w:p>
    <w:p w14:paraId="1C8BA41C" w14:textId="77777777" w:rsidR="00C75542" w:rsidRPr="00726E26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25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-24</w:t>
      </w:r>
      <w:r w:rsidRPr="00726E2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726E26">
        <w:rPr>
          <w:rFonts w:ascii="Arial" w:eastAsia="Arial" w:hAnsi="Arial" w:cs="Arial"/>
          <w:sz w:val="18"/>
          <w:szCs w:val="18"/>
          <w:lang w:eastAsia="cs-CZ"/>
        </w:rPr>
        <w:t>Onemocnění COVID-19 podle pohlaví a věkových skupin v roce 2020</w:t>
      </w:r>
    </w:p>
    <w:p w14:paraId="34237A8C" w14:textId="77777777" w:rsidR="00C75542" w:rsidRPr="002C09FA" w:rsidRDefault="00C75542" w:rsidP="00C75542">
      <w:pPr>
        <w:spacing w:before="120" w:after="0" w:line="240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32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2C09F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Volby</w:t>
      </w:r>
    </w:p>
    <w:p w14:paraId="5021256D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Times New Roman" w:hAnsi="Arial" w:cs="Arial"/>
          <w:bCs/>
          <w:sz w:val="18"/>
          <w:szCs w:val="18"/>
          <w:lang w:eastAsia="cs-CZ"/>
        </w:rPr>
        <w:t>32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>-1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Volby do zastupitelstev krajů v roce 2020 – celkové výsledky hlasování</w:t>
      </w:r>
    </w:p>
    <w:p w14:paraId="22A594E6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-2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Volby do zastupitelstev krajů v roce 2020 – složení zvolených zastupitelstev</w:t>
      </w:r>
    </w:p>
    <w:p w14:paraId="454E0E47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-3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Volby do zastupitelstev krajů v roce 2020 – získané hlasy podle stran</w:t>
      </w:r>
    </w:p>
    <w:p w14:paraId="5E8681A6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-4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Volby do Senátu Parlamentu ČR v roce 2020 – celkové výsledky hlasování</w:t>
      </w:r>
    </w:p>
    <w:p w14:paraId="69289E8F" w14:textId="77777777" w:rsidR="00C75542" w:rsidRPr="003B3480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-5</w:t>
      </w:r>
      <w:r w:rsidRPr="003B348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B3480">
        <w:rPr>
          <w:rFonts w:ascii="Arial" w:eastAsia="Arial" w:hAnsi="Arial" w:cs="Arial"/>
          <w:sz w:val="18"/>
          <w:szCs w:val="18"/>
          <w:lang w:eastAsia="cs-CZ"/>
        </w:rPr>
        <w:t>Volby do Senátu Parlamentu ČR v roce 2020 – získané hlasy podle stran, které přihlásily kandidáty</w:t>
      </w:r>
    </w:p>
    <w:p w14:paraId="5657CB4F" w14:textId="77777777" w:rsidR="00C75542" w:rsidRPr="002C09FA" w:rsidRDefault="00C75542" w:rsidP="00C75542">
      <w:pPr>
        <w:spacing w:before="60" w:after="0" w:line="240" w:lineRule="auto"/>
        <w:ind w:left="986" w:hanging="646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3B3480">
        <w:rPr>
          <w:rFonts w:ascii="Arial" w:eastAsia="Arial" w:hAnsi="Arial" w:cs="Arial"/>
          <w:bCs/>
          <w:sz w:val="18"/>
          <w:szCs w:val="18"/>
          <w:lang w:eastAsia="cs-CZ"/>
        </w:rPr>
        <w:t>32</w:t>
      </w:r>
      <w:r w:rsidRPr="003B3480">
        <w:rPr>
          <w:rFonts w:ascii="Arial" w:eastAsia="Arial" w:hAnsi="Arial" w:cs="Arial"/>
          <w:sz w:val="18"/>
          <w:szCs w:val="18"/>
          <w:lang w:eastAsia="cs-CZ"/>
        </w:rPr>
        <w:t>-6</w:t>
      </w:r>
      <w:r w:rsidRPr="002C09FA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2C09FA">
        <w:rPr>
          <w:rFonts w:ascii="Arial" w:eastAsia="Arial" w:hAnsi="Arial" w:cs="Arial"/>
          <w:sz w:val="18"/>
          <w:szCs w:val="18"/>
          <w:lang w:eastAsia="cs-CZ"/>
        </w:rPr>
        <w:t>Volby do Senátu Parlamentu ČR v roce 2020 – seznam zvolených senátorů</w:t>
      </w:r>
    </w:p>
    <w:p w14:paraId="4E3697E7" w14:textId="7815F5A0" w:rsidR="00784A0B" w:rsidRPr="00C75542" w:rsidRDefault="00784A0B" w:rsidP="00C75542">
      <w:pPr>
        <w:spacing w:after="160" w:line="259" w:lineRule="auto"/>
        <w:rPr>
          <w:rFonts w:ascii="Arial" w:hAnsi="Arial" w:cs="Arial"/>
        </w:rPr>
      </w:pPr>
    </w:p>
    <w:sectPr w:rsidR="00784A0B" w:rsidRPr="00C75542" w:rsidSect="00072100">
      <w:footerReference w:type="even" r:id="rId8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AB91" w14:textId="77777777" w:rsidR="0097632F" w:rsidRDefault="0097632F" w:rsidP="00A136A3">
      <w:r>
        <w:separator/>
      </w:r>
    </w:p>
  </w:endnote>
  <w:endnote w:type="continuationSeparator" w:id="0">
    <w:p w14:paraId="2D516BC0" w14:textId="77777777" w:rsidR="0097632F" w:rsidRDefault="0097632F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20D16866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C75542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6D62D8">
      <w:rPr>
        <w:rFonts w:ascii="Arial" w:hAnsi="Arial" w:cs="Arial"/>
        <w:sz w:val="16"/>
        <w:szCs w:val="16"/>
      </w:rPr>
      <w:t xml:space="preserve">Statistická ročenka České republiky 2022 / </w:t>
    </w:r>
    <w:r w:rsidR="006D62D8" w:rsidRPr="006D62D8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28B1" w14:textId="77777777" w:rsidR="0097632F" w:rsidRDefault="0097632F" w:rsidP="00A136A3">
      <w:r>
        <w:separator/>
      </w:r>
    </w:p>
  </w:footnote>
  <w:footnote w:type="continuationSeparator" w:id="0">
    <w:p w14:paraId="08DFCE88" w14:textId="77777777" w:rsidR="0097632F" w:rsidRDefault="0097632F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0020"/>
    <w:rsid w:val="00022EDD"/>
    <w:rsid w:val="00035D76"/>
    <w:rsid w:val="00072100"/>
    <w:rsid w:val="00095D33"/>
    <w:rsid w:val="000A0039"/>
    <w:rsid w:val="000A4614"/>
    <w:rsid w:val="000C2B8E"/>
    <w:rsid w:val="000D126B"/>
    <w:rsid w:val="000D33AE"/>
    <w:rsid w:val="00112D61"/>
    <w:rsid w:val="00134A76"/>
    <w:rsid w:val="00175035"/>
    <w:rsid w:val="001800FB"/>
    <w:rsid w:val="001A611A"/>
    <w:rsid w:val="001E723A"/>
    <w:rsid w:val="00207E65"/>
    <w:rsid w:val="002638B5"/>
    <w:rsid w:val="00295BD0"/>
    <w:rsid w:val="00297C86"/>
    <w:rsid w:val="002F594A"/>
    <w:rsid w:val="003027C2"/>
    <w:rsid w:val="0035008D"/>
    <w:rsid w:val="003533EA"/>
    <w:rsid w:val="003B622A"/>
    <w:rsid w:val="003C033C"/>
    <w:rsid w:val="003D66CC"/>
    <w:rsid w:val="003F1EC2"/>
    <w:rsid w:val="00420824"/>
    <w:rsid w:val="004329A9"/>
    <w:rsid w:val="00441883"/>
    <w:rsid w:val="0044330A"/>
    <w:rsid w:val="0047449B"/>
    <w:rsid w:val="00477A2F"/>
    <w:rsid w:val="004826EF"/>
    <w:rsid w:val="004B6C55"/>
    <w:rsid w:val="004F6B79"/>
    <w:rsid w:val="0052209C"/>
    <w:rsid w:val="00540909"/>
    <w:rsid w:val="00542696"/>
    <w:rsid w:val="00570A94"/>
    <w:rsid w:val="0058488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715480"/>
    <w:rsid w:val="00756029"/>
    <w:rsid w:val="007825B9"/>
    <w:rsid w:val="00784A0B"/>
    <w:rsid w:val="007979C3"/>
    <w:rsid w:val="007979C9"/>
    <w:rsid w:val="007E08C4"/>
    <w:rsid w:val="007E4A05"/>
    <w:rsid w:val="008143E8"/>
    <w:rsid w:val="00821CD4"/>
    <w:rsid w:val="00837303"/>
    <w:rsid w:val="008507CE"/>
    <w:rsid w:val="008510FE"/>
    <w:rsid w:val="00883BD5"/>
    <w:rsid w:val="008A3ED4"/>
    <w:rsid w:val="008A630C"/>
    <w:rsid w:val="008A74D1"/>
    <w:rsid w:val="008B0F5A"/>
    <w:rsid w:val="008B4EC5"/>
    <w:rsid w:val="008D259F"/>
    <w:rsid w:val="008E5EF5"/>
    <w:rsid w:val="008E6A5E"/>
    <w:rsid w:val="00902FB6"/>
    <w:rsid w:val="00917B66"/>
    <w:rsid w:val="00922D5A"/>
    <w:rsid w:val="0095300F"/>
    <w:rsid w:val="009562E7"/>
    <w:rsid w:val="00970598"/>
    <w:rsid w:val="0097632F"/>
    <w:rsid w:val="0099393F"/>
    <w:rsid w:val="009F050D"/>
    <w:rsid w:val="009F4A0D"/>
    <w:rsid w:val="009F7896"/>
    <w:rsid w:val="00A01D03"/>
    <w:rsid w:val="00A136A3"/>
    <w:rsid w:val="00AE55CD"/>
    <w:rsid w:val="00AE5F89"/>
    <w:rsid w:val="00B10D45"/>
    <w:rsid w:val="00B83CB2"/>
    <w:rsid w:val="00B91329"/>
    <w:rsid w:val="00BE069D"/>
    <w:rsid w:val="00C64D99"/>
    <w:rsid w:val="00C71859"/>
    <w:rsid w:val="00C75542"/>
    <w:rsid w:val="00CD27CC"/>
    <w:rsid w:val="00CD342F"/>
    <w:rsid w:val="00CD46D0"/>
    <w:rsid w:val="00D01B62"/>
    <w:rsid w:val="00D06505"/>
    <w:rsid w:val="00D649A6"/>
    <w:rsid w:val="00D82DAE"/>
    <w:rsid w:val="00D871D5"/>
    <w:rsid w:val="00DA6B0A"/>
    <w:rsid w:val="00DB21E3"/>
    <w:rsid w:val="00DF0CDC"/>
    <w:rsid w:val="00DF505E"/>
    <w:rsid w:val="00E02E0A"/>
    <w:rsid w:val="00E27CD9"/>
    <w:rsid w:val="00E3500B"/>
    <w:rsid w:val="00E8786B"/>
    <w:rsid w:val="00EA72A8"/>
    <w:rsid w:val="00EC3036"/>
    <w:rsid w:val="00F16596"/>
    <w:rsid w:val="00F16EA0"/>
    <w:rsid w:val="00F23DDE"/>
    <w:rsid w:val="00F3257A"/>
    <w:rsid w:val="00F36EC2"/>
    <w:rsid w:val="00F41229"/>
    <w:rsid w:val="00F5300D"/>
    <w:rsid w:val="00F86E1B"/>
    <w:rsid w:val="00F904FA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CA5F-910B-40A9-B57D-9C5B186E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novotna17122</dc:creator>
  <cp:keywords/>
  <dc:description/>
  <cp:lastModifiedBy>Novotná Venuše</cp:lastModifiedBy>
  <cp:revision>9</cp:revision>
  <cp:lastPrinted>2022-06-15T08:19:00Z</cp:lastPrinted>
  <dcterms:created xsi:type="dcterms:W3CDTF">2022-06-21T09:39:00Z</dcterms:created>
  <dcterms:modified xsi:type="dcterms:W3CDTF">2022-11-04T11:08:00Z</dcterms:modified>
</cp:coreProperties>
</file>