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CE2E" w14:textId="3AF88C26" w:rsidR="00207E65" w:rsidRPr="002664B9" w:rsidRDefault="00631C0A" w:rsidP="00631C0A">
      <w:pPr>
        <w:pStyle w:val="NzevkapitolyEN"/>
        <w:rPr>
          <w:color w:val="0071BC"/>
        </w:rPr>
      </w:pPr>
      <w:r w:rsidRPr="002664B9">
        <w:rPr>
          <w:color w:val="0071BC"/>
        </w:rPr>
        <w:t>LIST OF GRAPHS AND CARTOGRAMS</w:t>
      </w:r>
    </w:p>
    <w:p w14:paraId="3E7E16E3" w14:textId="77777777" w:rsidR="00565BDA" w:rsidRPr="00565BDA" w:rsidRDefault="00565BDA" w:rsidP="00760915">
      <w:pPr>
        <w:spacing w:after="0" w:line="240" w:lineRule="auto"/>
        <w:rPr>
          <w:rFonts w:ascii="Arial" w:hAnsi="Arial" w:cs="Arial"/>
        </w:rPr>
      </w:pPr>
    </w:p>
    <w:p w14:paraId="00EF4C46" w14:textId="77777777" w:rsidR="00E849E7" w:rsidRDefault="00E849E7" w:rsidP="00565BDA">
      <w:pPr>
        <w:spacing w:after="0" w:line="240" w:lineRule="auto"/>
        <w:rPr>
          <w:rFonts w:ascii="Arial" w:hAnsi="Arial" w:cs="Arial"/>
          <w:b/>
        </w:rPr>
        <w:sectPr w:rsidR="00E849E7" w:rsidSect="00766717">
          <w:pgSz w:w="11906" w:h="16838" w:code="9"/>
          <w:pgMar w:top="1134" w:right="964" w:bottom="1418" w:left="964" w:header="510" w:footer="680" w:gutter="0"/>
          <w:pgNumType w:start="1"/>
          <w:cols w:space="708"/>
          <w:docGrid w:linePitch="360"/>
        </w:sectPr>
      </w:pPr>
    </w:p>
    <w:p w14:paraId="18477E1C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2  Area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and climate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….……………………..……………79</w:t>
      </w:r>
    </w:p>
    <w:p w14:paraId="09BDC2A7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Population density as at 31 December 2021 </w:t>
      </w:r>
      <w:r w:rsidRPr="002031F9">
        <w:rPr>
          <w:rFonts w:ascii="Arial" w:hAnsi="Arial" w:cs="Arial"/>
          <w:i/>
          <w:sz w:val="18"/>
          <w:szCs w:val="18"/>
          <w:lang w:val="en-GB"/>
        </w:rPr>
        <w:t>by administrative district of MEP and Region (cartogram)</w:t>
      </w:r>
    </w:p>
    <w:p w14:paraId="4FE14946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Average precipitation in 2021</w:t>
      </w:r>
    </w:p>
    <w:p w14:paraId="10C4DCA6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Average air temperature in 2021</w:t>
      </w:r>
    </w:p>
    <w:p w14:paraId="6B517417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2EDF8181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3  Environment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</w:t>
      </w:r>
      <w:r>
        <w:rPr>
          <w:rFonts w:ascii="Arial" w:hAnsi="Arial" w:cs="Arial"/>
          <w:i/>
          <w:sz w:val="18"/>
          <w:szCs w:val="18"/>
          <w:lang w:val="en-GB"/>
        </w:rPr>
        <w:t>.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…………….………………….…105</w:t>
      </w:r>
    </w:p>
    <w:p w14:paraId="4F78021C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Small-size specially protected areas (share of areas of individual categories)</w:t>
      </w:r>
    </w:p>
    <w:p w14:paraId="49F5DA9E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Ozone concentration in the atmosphere</w:t>
      </w:r>
    </w:p>
    <w:p w14:paraId="77D0AF32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Surface water and groundwater abstraction, wastewater discharges under administration of state-owned enterprises of </w:t>
      </w:r>
      <w:proofErr w:type="spellStart"/>
      <w:r w:rsidRPr="00491DE9">
        <w:rPr>
          <w:rFonts w:ascii="Arial" w:hAnsi="Arial" w:cs="Arial"/>
          <w:sz w:val="18"/>
          <w:szCs w:val="18"/>
          <w:lang w:val="en-GB"/>
        </w:rPr>
        <w:t>Povodí</w:t>
      </w:r>
      <w:proofErr w:type="spellEnd"/>
    </w:p>
    <w:p w14:paraId="1BDDFC2A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State Environmental Fund of the Czech Republic</w:t>
      </w:r>
    </w:p>
    <w:p w14:paraId="2E1F996C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Environmental protection expenditure</w:t>
      </w:r>
    </w:p>
    <w:p w14:paraId="0D4D86A0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7232590D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4  Population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……………………………………..........135</w:t>
      </w:r>
    </w:p>
    <w:p w14:paraId="108F3904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Share of population aged 0–14 and 65+ years (as at 31 December)</w:t>
      </w:r>
    </w:p>
    <w:p w14:paraId="618B1A81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spellStart"/>
      <w:r w:rsidRPr="00491DE9">
        <w:rPr>
          <w:rFonts w:ascii="Arial" w:hAnsi="Arial" w:cs="Arial"/>
          <w:i/>
          <w:sz w:val="18"/>
          <w:szCs w:val="18"/>
          <w:lang w:val="en-GB"/>
        </w:rPr>
        <w:t>Nuptiality</w:t>
      </w:r>
      <w:proofErr w:type="spell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of single women</w:t>
      </w:r>
    </w:p>
    <w:p w14:paraId="3084AEB7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Total fertility rate and mean age of mothers at childbirth</w:t>
      </w:r>
    </w:p>
    <w:p w14:paraId="6D2F72E0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5056F7C1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5  National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accounts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……………………...……..……220</w:t>
      </w:r>
    </w:p>
    <w:p w14:paraId="336B9509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Gross domestic product </w:t>
      </w:r>
    </w:p>
    <w:p w14:paraId="41413FA7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General government deficit/surplus in </w:t>
      </w:r>
      <w:proofErr w:type="gramStart"/>
      <w:r w:rsidRPr="00491DE9">
        <w:rPr>
          <w:rFonts w:ascii="Arial" w:hAnsi="Arial" w:cs="Arial"/>
          <w:i/>
          <w:sz w:val="18"/>
          <w:szCs w:val="18"/>
          <w:lang w:val="en-GB"/>
        </w:rPr>
        <w:t>%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of GDP</w:t>
      </w:r>
    </w:p>
    <w:p w14:paraId="7F33CB25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General government debt in </w:t>
      </w:r>
      <w:proofErr w:type="gramStart"/>
      <w:r w:rsidRPr="00491DE9">
        <w:rPr>
          <w:rFonts w:ascii="Arial" w:hAnsi="Arial" w:cs="Arial"/>
          <w:i/>
          <w:sz w:val="18"/>
          <w:szCs w:val="18"/>
          <w:lang w:val="en-GB"/>
        </w:rPr>
        <w:t>%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of GDP</w:t>
      </w:r>
    </w:p>
    <w:p w14:paraId="010556B6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Final consumption expenditure of households and general government</w:t>
      </w:r>
    </w:p>
    <w:p w14:paraId="44DC38CB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4F7B91D2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6  Finance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………………………………...……….……239</w:t>
      </w:r>
    </w:p>
    <w:p w14:paraId="529614EE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State budget</w:t>
      </w:r>
    </w:p>
    <w:p w14:paraId="62ADE106" w14:textId="77777777" w:rsidR="005254D8" w:rsidRPr="00491DE9" w:rsidRDefault="005254D8" w:rsidP="005254D8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State budget revenue and expenditure</w:t>
      </w:r>
    </w:p>
    <w:p w14:paraId="439E98F8" w14:textId="77777777" w:rsidR="005254D8" w:rsidRPr="00491DE9" w:rsidRDefault="005254D8" w:rsidP="005254D8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Tax revenue structure</w:t>
      </w:r>
    </w:p>
    <w:p w14:paraId="365F2A40" w14:textId="77777777" w:rsidR="005254D8" w:rsidRPr="00491DE9" w:rsidRDefault="005254D8" w:rsidP="005254D8">
      <w:pPr>
        <w:spacing w:after="0" w:line="240" w:lineRule="auto"/>
        <w:ind w:left="227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Expenditure and share of mandatory expenditure</w:t>
      </w:r>
    </w:p>
    <w:p w14:paraId="7BE4B003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0F417055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7  Currency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and balance of payments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</w:t>
      </w:r>
      <w:r>
        <w:rPr>
          <w:rFonts w:ascii="Arial" w:hAnsi="Arial" w:cs="Arial"/>
          <w:i/>
          <w:sz w:val="18"/>
          <w:szCs w:val="18"/>
          <w:lang w:val="en-GB"/>
        </w:rPr>
        <w:t>..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…270</w:t>
      </w:r>
    </w:p>
    <w:p w14:paraId="5C7F2F7D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Client (residents) loans by sector (as at 31 December)</w:t>
      </w:r>
    </w:p>
    <w:p w14:paraId="164DBA9C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Client (residents) deposits by duration</w:t>
      </w:r>
    </w:p>
    <w:p w14:paraId="3EFCB13D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External debt of the Czech Republic by instruments (as at 31 December)</w:t>
      </w:r>
    </w:p>
    <w:p w14:paraId="7F283E55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45EC4687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8  Prices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…………………………………………………285</w:t>
      </w:r>
    </w:p>
    <w:p w14:paraId="145A886E" w14:textId="77777777" w:rsidR="005254D8" w:rsidRPr="00491DE9" w:rsidRDefault="005254D8" w:rsidP="005254D8">
      <w:pPr>
        <w:spacing w:after="0" w:line="240" w:lineRule="auto"/>
        <w:ind w:left="227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Inflation rate (previous year = 100)</w:t>
      </w:r>
    </w:p>
    <w:p w14:paraId="7030A033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Agricultural producer price indices (annual average of 2015 = 100)</w:t>
      </w:r>
    </w:p>
    <w:p w14:paraId="147EC63B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Export and import price indices (annual average of 2015 = 100)</w:t>
      </w:r>
    </w:p>
    <w:p w14:paraId="5E878918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Consumer price index and producer price indices (annual average of 2015 = 100)</w:t>
      </w:r>
    </w:p>
    <w:p w14:paraId="10A33863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60B6D932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9  Household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income and expenditure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……….……306</w:t>
      </w:r>
    </w:p>
    <w:p w14:paraId="61B74BF2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Annual net money income of households per person by type of household</w:t>
      </w:r>
    </w:p>
    <w:p w14:paraId="4FE97B9F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Year-on-year changes of main components of gross money income of households</w:t>
      </w:r>
    </w:p>
    <w:p w14:paraId="4B387481" w14:textId="77777777" w:rsidR="005254D8" w:rsidRPr="00491DE9" w:rsidRDefault="005254D8" w:rsidP="005254D8">
      <w:pPr>
        <w:spacing w:after="0" w:line="240" w:lineRule="auto"/>
        <w:ind w:left="397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At-risk-of-poverty rate </w:t>
      </w:r>
    </w:p>
    <w:p w14:paraId="4FDA485D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0416E6EA" w14:textId="77777777" w:rsidR="005254D8" w:rsidRPr="00491DE9" w:rsidRDefault="005254D8" w:rsidP="005254D8">
      <w:pPr>
        <w:spacing w:after="0" w:line="240" w:lineRule="auto"/>
        <w:ind w:left="510" w:hanging="510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11  International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trade in goods (change of ownership)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…………………………………..….357</w:t>
      </w:r>
    </w:p>
    <w:p w14:paraId="7DA54B49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Exports, imports, balance</w:t>
      </w:r>
    </w:p>
    <w:p w14:paraId="49463D22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Exports and imports by selected CZ-CPA division in 2021</w:t>
      </w:r>
    </w:p>
    <w:p w14:paraId="26A426E2" w14:textId="77777777" w:rsidR="005254D8" w:rsidRPr="00491DE9" w:rsidRDefault="005254D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Exports </w:t>
      </w:r>
    </w:p>
    <w:p w14:paraId="0274644D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Imports </w:t>
      </w:r>
    </w:p>
    <w:p w14:paraId="46389A4A" w14:textId="77777777" w:rsidR="005254D8" w:rsidRPr="00491DE9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0483EB32" w14:textId="77777777" w:rsidR="005254D8" w:rsidRPr="00491DE9" w:rsidRDefault="005254D8" w:rsidP="005254D8">
      <w:pPr>
        <w:spacing w:after="0" w:line="240" w:lineRule="auto"/>
        <w:ind w:left="510" w:hanging="510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12  Organisational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structure of the national economy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……………………………………..….371</w:t>
      </w:r>
    </w:p>
    <w:p w14:paraId="53E28D44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Intensity of business activity in administrative districts of MEP and Regions in 2021 (cartogram)</w:t>
      </w:r>
    </w:p>
    <w:p w14:paraId="35525B12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Private entrepreneurs with identified activity in administrative districts of MEP and Regions as at 31 December 2021 (cartogram)</w:t>
      </w:r>
    </w:p>
    <w:p w14:paraId="337C9490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4D5C15AE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13  Agriculture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…………………………………………405</w:t>
      </w:r>
    </w:p>
    <w:p w14:paraId="60B884FB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Areas under crops</w:t>
      </w:r>
    </w:p>
    <w:p w14:paraId="21D28A0C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Potatoes</w:t>
      </w:r>
    </w:p>
    <w:p w14:paraId="2506A150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Market vegetables</w:t>
      </w:r>
    </w:p>
    <w:p w14:paraId="0A674153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Production of livestock for slaughter</w:t>
      </w:r>
    </w:p>
    <w:p w14:paraId="3641B6AA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Milk production</w:t>
      </w:r>
    </w:p>
    <w:p w14:paraId="1209635D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0D35A4D4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14  Forestry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……………………………...………..……433</w:t>
      </w:r>
    </w:p>
    <w:p w14:paraId="5E011BC6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Afforestation/reforestation by tree species in 2021</w:t>
      </w:r>
    </w:p>
    <w:p w14:paraId="6B93750F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spellStart"/>
      <w:r w:rsidRPr="00491DE9">
        <w:rPr>
          <w:rFonts w:ascii="Arial" w:hAnsi="Arial" w:cs="Arial"/>
          <w:i/>
          <w:sz w:val="18"/>
          <w:szCs w:val="18"/>
          <w:lang w:val="en-GB"/>
        </w:rPr>
        <w:t>Roundwood</w:t>
      </w:r>
      <w:proofErr w:type="spell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removals by tree species in 2021</w:t>
      </w:r>
    </w:p>
    <w:p w14:paraId="12FEC380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spellStart"/>
      <w:r w:rsidRPr="00491DE9">
        <w:rPr>
          <w:rFonts w:ascii="Arial" w:hAnsi="Arial" w:cs="Arial"/>
          <w:i/>
          <w:sz w:val="18"/>
          <w:szCs w:val="18"/>
          <w:lang w:val="en-GB"/>
        </w:rPr>
        <w:t>Roundwood</w:t>
      </w:r>
      <w:proofErr w:type="spell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deliveries</w:t>
      </w:r>
    </w:p>
    <w:p w14:paraId="529ED380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Total (excl. imports)</w:t>
      </w:r>
    </w:p>
    <w:p w14:paraId="3224B2B6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Industrial </w:t>
      </w:r>
      <w:proofErr w:type="spellStart"/>
      <w:r w:rsidRPr="00491DE9">
        <w:rPr>
          <w:rFonts w:ascii="Arial" w:hAnsi="Arial" w:cs="Arial"/>
          <w:i/>
          <w:sz w:val="18"/>
          <w:szCs w:val="18"/>
          <w:lang w:val="en-GB"/>
        </w:rPr>
        <w:t>roundwood</w:t>
      </w:r>
      <w:proofErr w:type="spellEnd"/>
    </w:p>
    <w:p w14:paraId="44E8C875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Afforestation/reforestation by Region in 2021</w:t>
      </w:r>
    </w:p>
    <w:p w14:paraId="315F1043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26FFB96D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16  Energy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………..………………….……………...….488</w:t>
      </w:r>
    </w:p>
    <w:p w14:paraId="3B795155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Coal production</w:t>
      </w:r>
    </w:p>
    <w:p w14:paraId="3831EF57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Consumption of coal in industry</w:t>
      </w:r>
    </w:p>
    <w:p w14:paraId="6EB79EB1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Production of crude oil products in 2021</w:t>
      </w:r>
    </w:p>
    <w:p w14:paraId="154FCE16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Consumption of automotive fuel in the CR (including biofuels)</w:t>
      </w:r>
    </w:p>
    <w:p w14:paraId="31A1D71E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Production of electricity from renewable sources and waste</w:t>
      </w:r>
    </w:p>
    <w:p w14:paraId="28C66B6C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14:paraId="5F13D9B0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17  Construction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…….………….……………………..508</w:t>
      </w:r>
    </w:p>
    <w:p w14:paraId="17930B68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Dwellings by type of construction</w:t>
      </w:r>
    </w:p>
    <w:p w14:paraId="7F295FC8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Started</w:t>
      </w:r>
    </w:p>
    <w:p w14:paraId="714C750A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Completed</w:t>
      </w:r>
    </w:p>
    <w:p w14:paraId="1D32E45D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i/>
          <w:sz w:val="18"/>
          <w:szCs w:val="18"/>
          <w:lang w:val="en-GB"/>
        </w:rPr>
        <w:t>Average living floor area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per completed dwelling</w:t>
      </w:r>
    </w:p>
    <w:p w14:paraId="446F94A2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Construction work "S" by region of the construction site in 2021</w:t>
      </w:r>
    </w:p>
    <w:p w14:paraId="07A5E452" w14:textId="77777777" w:rsidR="005254D8" w:rsidRPr="00491DE9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0234CCA0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19  Tourism</w:t>
      </w:r>
      <w:proofErr w:type="gramEnd"/>
      <w:r w:rsidRPr="00491DE9">
        <w:rPr>
          <w:rFonts w:ascii="Arial" w:hAnsi="Arial" w:cs="Arial"/>
          <w:i/>
          <w:sz w:val="18"/>
          <w:szCs w:val="18"/>
          <w:lang w:val="en-GB"/>
        </w:rPr>
        <w:t>………………..………..…………...…..…531</w:t>
      </w:r>
    </w:p>
    <w:p w14:paraId="3E9AB765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Capacity and number of guests in collective accommodation establishments (2012 = 100)</w:t>
      </w:r>
    </w:p>
    <w:p w14:paraId="507A6A0C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Collective accommodation establishments by category</w:t>
      </w:r>
    </w:p>
    <w:p w14:paraId="03431C5D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Net occupancy rate of bed places in hotels and boarding houses</w:t>
      </w:r>
    </w:p>
    <w:p w14:paraId="40A3D2A2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Long leisure trips</w:t>
      </w:r>
    </w:p>
    <w:p w14:paraId="67D46931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Tourism consumption by product in 2020</w:t>
      </w:r>
    </w:p>
    <w:p w14:paraId="5AD47390" w14:textId="77777777" w:rsidR="005254D8" w:rsidRPr="00491DE9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23623155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22  Information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 xml:space="preserve"> society</w:t>
      </w:r>
      <w:r w:rsidRPr="00491DE9">
        <w:rPr>
          <w:rFonts w:ascii="Arial" w:hAnsi="Arial" w:cs="Arial"/>
          <w:i/>
          <w:sz w:val="18"/>
          <w:szCs w:val="18"/>
          <w:lang w:val="en-GB"/>
        </w:rPr>
        <w:t>………….………..………..…583</w:t>
      </w:r>
    </w:p>
    <w:p w14:paraId="090B5170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Foreigners studying ICT fields at universities</w:t>
      </w:r>
    </w:p>
    <w:p w14:paraId="123FFB13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Participants with Internet access</w:t>
      </w:r>
    </w:p>
    <w:p w14:paraId="3B8FC305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Individuals using the Internet</w:t>
      </w:r>
    </w:p>
    <w:p w14:paraId="15397CB9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On a mobile phone</w:t>
      </w:r>
    </w:p>
    <w:p w14:paraId="597279E1" w14:textId="77777777" w:rsidR="005254D8" w:rsidRPr="00491DE9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To purchase selected goods, 2022</w:t>
      </w:r>
    </w:p>
    <w:p w14:paraId="17BAA12E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Household consumption expenditure on ICT</w:t>
      </w:r>
    </w:p>
    <w:p w14:paraId="6DC61F86" w14:textId="77777777" w:rsidR="005254D8" w:rsidRPr="00491DE9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Internet-connected enterprises by connection speed, 2022</w:t>
      </w:r>
    </w:p>
    <w:p w14:paraId="64B45243" w14:textId="77777777" w:rsidR="005254D8" w:rsidRPr="00491DE9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74C4B478" w14:textId="77777777" w:rsidR="005254D8" w:rsidRPr="00491DE9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491DE9">
        <w:rPr>
          <w:rFonts w:ascii="Arial" w:hAnsi="Arial" w:cs="Arial"/>
          <w:b/>
          <w:i/>
          <w:sz w:val="18"/>
          <w:szCs w:val="18"/>
          <w:lang w:val="en-GB"/>
        </w:rPr>
        <w:t>23  Science</w:t>
      </w:r>
      <w:proofErr w:type="gramEnd"/>
      <w:r w:rsidRPr="00491DE9">
        <w:rPr>
          <w:rFonts w:ascii="Arial" w:hAnsi="Arial" w:cs="Arial"/>
          <w:b/>
          <w:i/>
          <w:sz w:val="18"/>
          <w:szCs w:val="18"/>
          <w:lang w:val="en-GB"/>
        </w:rPr>
        <w:t>, research, and innovation</w:t>
      </w:r>
      <w:r w:rsidRPr="00491DE9">
        <w:rPr>
          <w:rFonts w:ascii="Arial" w:hAnsi="Arial" w:cs="Arial"/>
          <w:i/>
          <w:sz w:val="18"/>
          <w:szCs w:val="18"/>
          <w:lang w:val="en-GB"/>
        </w:rPr>
        <w:t xml:space="preserve"> ….…………644</w:t>
      </w:r>
    </w:p>
    <w:p w14:paraId="394C6185" w14:textId="77777777" w:rsidR="005254D8" w:rsidRPr="00491DE9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491DE9">
        <w:rPr>
          <w:rFonts w:ascii="Arial" w:hAnsi="Arial" w:cs="Arial"/>
          <w:i/>
          <w:sz w:val="18"/>
          <w:szCs w:val="18"/>
          <w:lang w:val="en-GB"/>
        </w:rPr>
        <w:t>Total expenditure on research and development</w:t>
      </w:r>
    </w:p>
    <w:p w14:paraId="0B866274" w14:textId="77777777" w:rsidR="005254D8" w:rsidRPr="005254D8" w:rsidRDefault="005254D8" w:rsidP="005254D8">
      <w:pPr>
        <w:keepNext/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lastRenderedPageBreak/>
        <w:t>By source of funding</w:t>
      </w:r>
    </w:p>
    <w:p w14:paraId="3D7BC160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By sector of use (CZK mil.) in 2021</w:t>
      </w:r>
    </w:p>
    <w:p w14:paraId="4FB6536B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Innovating enterprises by type of innovation</w:t>
      </w:r>
    </w:p>
    <w:p w14:paraId="20AB1E05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Enterprises’ costs for innovation</w:t>
      </w:r>
    </w:p>
    <w:p w14:paraId="5FAB59BD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Patents granted in the Czech Republic</w:t>
      </w:r>
    </w:p>
    <w:p w14:paraId="4B9EA324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To applicants from the Czech Republic</w:t>
      </w:r>
    </w:p>
    <w:p w14:paraId="1FE5831B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To foreign applicants in 2021</w:t>
      </w:r>
    </w:p>
    <w:p w14:paraId="42E37348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2ACA6E25" w14:textId="77777777" w:rsidR="005254D8" w:rsidRPr="005254D8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24  Education</w:t>
      </w:r>
      <w:proofErr w:type="gramEnd"/>
      <w:r w:rsidRPr="005254D8">
        <w:rPr>
          <w:rFonts w:ascii="Arial" w:hAnsi="Arial" w:cs="Arial"/>
          <w:i/>
          <w:sz w:val="18"/>
          <w:szCs w:val="18"/>
          <w:lang w:val="en-GB"/>
        </w:rPr>
        <w:t>…....………..……………………………656</w:t>
      </w:r>
    </w:p>
    <w:p w14:paraId="32F044E1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Nursery schools and basic schools</w:t>
      </w:r>
    </w:p>
    <w:p w14:paraId="468F317F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 xml:space="preserve">2-year and </w:t>
      </w:r>
      <w:proofErr w:type="gramStart"/>
      <w:r w:rsidRPr="005254D8">
        <w:rPr>
          <w:rFonts w:ascii="Arial" w:hAnsi="Arial" w:cs="Arial"/>
          <w:i/>
          <w:sz w:val="18"/>
          <w:szCs w:val="18"/>
          <w:lang w:val="en-GB"/>
        </w:rPr>
        <w:t>6-</w:t>
      </w:r>
      <w:proofErr w:type="gramEnd"/>
      <w:r w:rsidRPr="005254D8">
        <w:rPr>
          <w:rFonts w:ascii="Arial" w:hAnsi="Arial" w:cs="Arial"/>
          <w:i/>
          <w:sz w:val="18"/>
          <w:szCs w:val="18"/>
          <w:lang w:val="en-GB"/>
        </w:rPr>
        <w:t>year old children in nursery schools</w:t>
      </w:r>
    </w:p>
    <w:p w14:paraId="7E6AB318" w14:textId="77777777" w:rsidR="005254D8" w:rsidRPr="005254D8" w:rsidRDefault="005254D8" w:rsidP="005254D8">
      <w:pPr>
        <w:spacing w:after="0" w:line="240" w:lineRule="auto"/>
        <w:ind w:left="68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Pupils in the first and the last grade of basic schools</w:t>
      </w:r>
    </w:p>
    <w:p w14:paraId="5E659761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Secondary schools by type of education</w:t>
      </w:r>
    </w:p>
    <w:p w14:paraId="7A6D4139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New entrants to the first grade</w:t>
      </w:r>
    </w:p>
    <w:p w14:paraId="4C6C1181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Graduates</w:t>
      </w:r>
    </w:p>
    <w:p w14:paraId="68E86DFC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Public and private universities</w:t>
      </w:r>
    </w:p>
    <w:p w14:paraId="37D03A82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Students, total</w:t>
      </w:r>
    </w:p>
    <w:p w14:paraId="4A615E86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Foreign students by citizenship</w:t>
      </w:r>
    </w:p>
    <w:p w14:paraId="14741798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44B9DEB0" w14:textId="77777777" w:rsidR="005254D8" w:rsidRPr="005254D8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25  Health</w:t>
      </w:r>
      <w:proofErr w:type="gramEnd"/>
      <w:r w:rsidRPr="005254D8">
        <w:rPr>
          <w:rFonts w:ascii="Arial" w:hAnsi="Arial" w:cs="Arial"/>
          <w:i/>
          <w:sz w:val="18"/>
          <w:szCs w:val="18"/>
          <w:lang w:val="en-GB"/>
        </w:rPr>
        <w:t>…………..…………………………...………695</w:t>
      </w:r>
    </w:p>
    <w:p w14:paraId="29A0CFD2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Expenditure on health care</w:t>
      </w:r>
    </w:p>
    <w:p w14:paraId="19516284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Structure of expenditure on drugs in 2020</w:t>
      </w:r>
    </w:p>
    <w:p w14:paraId="623D1068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Expenditure of health insurance companies per inhabitant in 2020</w:t>
      </w:r>
    </w:p>
    <w:p w14:paraId="5BAB574C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By sex and age group</w:t>
      </w:r>
    </w:p>
    <w:p w14:paraId="5740DF91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By the most common diagnosis</w:t>
      </w:r>
    </w:p>
    <w:p w14:paraId="6ECD9929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Expenditure of health insurance companies per inhabitant by sex and Region of permanent residence in 2020</w:t>
      </w:r>
    </w:p>
    <w:p w14:paraId="6079B1C7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37A6111C" w14:textId="77777777" w:rsidR="005254D8" w:rsidRPr="005254D8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26  Social</w:t>
      </w:r>
      <w:proofErr w:type="gramEnd"/>
      <w:r w:rsidRPr="005254D8">
        <w:rPr>
          <w:rFonts w:ascii="Arial" w:hAnsi="Arial" w:cs="Arial"/>
          <w:b/>
          <w:i/>
          <w:sz w:val="18"/>
          <w:szCs w:val="18"/>
          <w:lang w:val="en-GB"/>
        </w:rPr>
        <w:t xml:space="preserve"> security</w:t>
      </w:r>
      <w:r w:rsidRPr="005254D8">
        <w:rPr>
          <w:rFonts w:ascii="Arial" w:hAnsi="Arial" w:cs="Arial"/>
          <w:i/>
          <w:sz w:val="18"/>
          <w:szCs w:val="18"/>
          <w:lang w:val="en-GB"/>
        </w:rPr>
        <w:t>.…………….………………………724</w:t>
      </w:r>
    </w:p>
    <w:p w14:paraId="78EB35A3" w14:textId="77777777" w:rsidR="005254D8" w:rsidRPr="005254D8" w:rsidRDefault="005254D8" w:rsidP="005254D8">
      <w:pPr>
        <w:keepNext/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Average monthly old-age pension for December 2021</w:t>
      </w:r>
    </w:p>
    <w:p w14:paraId="72759F94" w14:textId="77777777" w:rsidR="005254D8" w:rsidRPr="005254D8" w:rsidRDefault="005254D8" w:rsidP="005254D8">
      <w:pPr>
        <w:keepNext/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Males (cartogram)</w:t>
      </w:r>
    </w:p>
    <w:p w14:paraId="2577EA3A" w14:textId="77777777" w:rsidR="005254D8" w:rsidRPr="005254D8" w:rsidRDefault="005254D8" w:rsidP="005254D8">
      <w:pPr>
        <w:keepNext/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Females (cartogram)</w:t>
      </w:r>
    </w:p>
    <w:p w14:paraId="0461777C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  <w:bookmarkStart w:id="0" w:name="_GoBack"/>
      <w:bookmarkEnd w:id="0"/>
      <w:r w:rsidRPr="005254D8">
        <w:rPr>
          <w:rFonts w:ascii="Arial" w:hAnsi="Arial" w:cs="Arial"/>
          <w:i/>
          <w:sz w:val="18"/>
          <w:szCs w:val="18"/>
          <w:lang w:val="en-GB"/>
        </w:rPr>
        <w:br w:type="column"/>
      </w: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27  Culture</w:t>
      </w:r>
      <w:proofErr w:type="gramEnd"/>
      <w:r w:rsidRPr="005254D8">
        <w:rPr>
          <w:rFonts w:ascii="Arial" w:hAnsi="Arial" w:cs="Arial"/>
          <w:i/>
          <w:sz w:val="18"/>
          <w:szCs w:val="18"/>
          <w:lang w:val="en-GB"/>
        </w:rPr>
        <w:t>…..………..…………………………...……740</w:t>
      </w:r>
    </w:p>
    <w:p w14:paraId="2A317D4E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Permanent theatre venues</w:t>
      </w:r>
    </w:p>
    <w:p w14:paraId="47A0E816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Books, newspapers, and journals</w:t>
      </w:r>
    </w:p>
    <w:p w14:paraId="02F46A2A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Cinemas</w:t>
      </w:r>
    </w:p>
    <w:p w14:paraId="75997C63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Sound recordings – revenues from sales</w:t>
      </w:r>
    </w:p>
    <w:p w14:paraId="1C45C579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Television programmes</w:t>
      </w:r>
    </w:p>
    <w:p w14:paraId="3BB585E7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Public broadcasting</w:t>
      </w:r>
    </w:p>
    <w:p w14:paraId="3DDECBAE" w14:textId="77777777" w:rsidR="005254D8" w:rsidRPr="005254D8" w:rsidRDefault="005254D8" w:rsidP="005254D8">
      <w:pPr>
        <w:spacing w:after="0" w:line="240" w:lineRule="auto"/>
        <w:ind w:left="340" w:firstLine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Private broadcasting</w:t>
      </w:r>
    </w:p>
    <w:p w14:paraId="2738A71B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436F88EE" w14:textId="77777777" w:rsidR="005254D8" w:rsidRPr="005254D8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29  Justice</w:t>
      </w:r>
      <w:proofErr w:type="gramEnd"/>
      <w:r w:rsidRPr="005254D8">
        <w:rPr>
          <w:rFonts w:ascii="Arial" w:hAnsi="Arial" w:cs="Arial"/>
          <w:b/>
          <w:i/>
          <w:sz w:val="18"/>
          <w:szCs w:val="18"/>
          <w:lang w:val="en-GB"/>
        </w:rPr>
        <w:t>, crime, accidents</w:t>
      </w:r>
      <w:r w:rsidRPr="005254D8">
        <w:rPr>
          <w:rFonts w:ascii="Arial" w:hAnsi="Arial" w:cs="Arial"/>
          <w:i/>
          <w:sz w:val="18"/>
          <w:szCs w:val="18"/>
          <w:lang w:val="en-GB"/>
        </w:rPr>
        <w:t>…………………...……778</w:t>
      </w:r>
    </w:p>
    <w:p w14:paraId="28E4EF4C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General crime (registered offences)</w:t>
      </w:r>
    </w:p>
    <w:p w14:paraId="71BD1278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Number of convicts as at 31 December 2021 by term of imprisonment imposed</w:t>
      </w:r>
    </w:p>
    <w:p w14:paraId="7D7A79F4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Fires by economic activity, in which they started</w:t>
      </w:r>
    </w:p>
    <w:p w14:paraId="5EA5894A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0F90BB45" w14:textId="77777777" w:rsidR="005254D8" w:rsidRPr="005254D8" w:rsidRDefault="005254D8" w:rsidP="005254D8">
      <w:pPr>
        <w:spacing w:after="0" w:line="240" w:lineRule="auto"/>
        <w:ind w:left="510" w:hanging="51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b/>
          <w:i/>
          <w:sz w:val="18"/>
          <w:szCs w:val="18"/>
          <w:lang w:val="en-GB"/>
        </w:rPr>
        <w:t>31</w:t>
      </w: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  Selected</w:t>
      </w:r>
      <w:proofErr w:type="gramEnd"/>
      <w:r w:rsidRPr="005254D8">
        <w:rPr>
          <w:rFonts w:ascii="Arial" w:hAnsi="Arial" w:cs="Arial"/>
          <w:b/>
          <w:i/>
          <w:sz w:val="18"/>
          <w:szCs w:val="18"/>
          <w:lang w:val="en-GB"/>
        </w:rPr>
        <w:t xml:space="preserve"> indicators on cohesion regions and Regions</w:t>
      </w:r>
      <w:r w:rsidRPr="005254D8">
        <w:rPr>
          <w:rFonts w:ascii="Arial" w:hAnsi="Arial" w:cs="Arial"/>
          <w:i/>
          <w:sz w:val="18"/>
          <w:szCs w:val="18"/>
          <w:lang w:val="en-GB"/>
        </w:rPr>
        <w:t>…....……………………...…….....……834</w:t>
      </w:r>
    </w:p>
    <w:p w14:paraId="3E6D024F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Net migration per 1 000 population in 2021 by administrative district of MEP and Region (cartogram)</w:t>
      </w:r>
    </w:p>
    <w:p w14:paraId="76FE6C09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 xml:space="preserve">Natural change per 1 000 population in 2021 by </w:t>
      </w:r>
      <w:proofErr w:type="gramStart"/>
      <w:r w:rsidRPr="005254D8">
        <w:rPr>
          <w:rFonts w:ascii="Arial" w:hAnsi="Arial" w:cs="Arial"/>
          <w:i/>
          <w:sz w:val="18"/>
          <w:szCs w:val="18"/>
          <w:lang w:val="en-GB"/>
        </w:rPr>
        <w:t>administrative</w:t>
      </w:r>
      <w:proofErr w:type="gramEnd"/>
      <w:r w:rsidRPr="005254D8">
        <w:rPr>
          <w:rFonts w:ascii="Arial" w:hAnsi="Arial" w:cs="Arial"/>
          <w:i/>
          <w:sz w:val="18"/>
          <w:szCs w:val="18"/>
          <w:lang w:val="en-GB"/>
        </w:rPr>
        <w:t xml:space="preserve"> district of MEP and Region (cartogram)</w:t>
      </w:r>
    </w:p>
    <w:p w14:paraId="19837F39" w14:textId="77777777" w:rsidR="005254D8" w:rsidRPr="005254D8" w:rsidRDefault="005254D8" w:rsidP="005254D8">
      <w:pPr>
        <w:spacing w:after="0" w:line="240" w:lineRule="auto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64B45B30" w14:textId="77777777" w:rsidR="005254D8" w:rsidRPr="005254D8" w:rsidRDefault="005254D8" w:rsidP="005254D8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proofErr w:type="gramStart"/>
      <w:r w:rsidRPr="005254D8">
        <w:rPr>
          <w:rFonts w:ascii="Arial" w:hAnsi="Arial" w:cs="Arial"/>
          <w:b/>
          <w:i/>
          <w:sz w:val="18"/>
          <w:szCs w:val="18"/>
          <w:lang w:val="en-GB"/>
        </w:rPr>
        <w:t>33  Population</w:t>
      </w:r>
      <w:proofErr w:type="gramEnd"/>
      <w:r w:rsidRPr="005254D8">
        <w:rPr>
          <w:rFonts w:ascii="Arial" w:hAnsi="Arial" w:cs="Arial"/>
          <w:b/>
          <w:i/>
          <w:sz w:val="18"/>
          <w:szCs w:val="18"/>
          <w:lang w:val="en-GB"/>
        </w:rPr>
        <w:t xml:space="preserve"> and Housing Census</w:t>
      </w:r>
      <w:r w:rsidRPr="005254D8">
        <w:rPr>
          <w:rFonts w:ascii="Arial" w:hAnsi="Arial" w:cs="Arial"/>
          <w:i/>
          <w:sz w:val="18"/>
          <w:szCs w:val="18"/>
          <w:lang w:val="en-GB"/>
        </w:rPr>
        <w:t>……….....……849</w:t>
      </w:r>
    </w:p>
    <w:p w14:paraId="761B2417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Mean age of population in administrative districts of MEP and Regions as at 26 March 2021 (cartogram)</w:t>
      </w:r>
    </w:p>
    <w:p w14:paraId="0A447687" w14:textId="77777777" w:rsidR="005254D8" w:rsidRPr="005254D8" w:rsidRDefault="005254D8" w:rsidP="005254D8">
      <w:pPr>
        <w:spacing w:after="0" w:line="240" w:lineRule="auto"/>
        <w:ind w:left="510" w:hanging="170"/>
        <w:jc w:val="left"/>
        <w:rPr>
          <w:rFonts w:ascii="Arial" w:hAnsi="Arial" w:cs="Arial"/>
          <w:i/>
          <w:sz w:val="18"/>
          <w:szCs w:val="18"/>
          <w:lang w:val="en-GB"/>
        </w:rPr>
      </w:pPr>
      <w:r w:rsidRPr="005254D8">
        <w:rPr>
          <w:rFonts w:ascii="Arial" w:hAnsi="Arial" w:cs="Arial"/>
          <w:i/>
          <w:sz w:val="18"/>
          <w:szCs w:val="18"/>
          <w:lang w:val="en-GB"/>
        </w:rPr>
        <w:t>Share of population with higher education in administrative districts of MEP and Regions as at 26 March 2021 (cartogram)</w:t>
      </w:r>
    </w:p>
    <w:p w14:paraId="7F83C95E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</w:p>
    <w:p w14:paraId="7DD1216B" w14:textId="77777777" w:rsidR="005254D8" w:rsidRPr="005254D8" w:rsidRDefault="005254D8" w:rsidP="005254D8">
      <w:pPr>
        <w:spacing w:after="0" w:line="240" w:lineRule="auto"/>
        <w:ind w:left="340"/>
        <w:jc w:val="left"/>
        <w:rPr>
          <w:rFonts w:ascii="Arial" w:hAnsi="Arial" w:cs="Arial"/>
          <w:i/>
          <w:sz w:val="18"/>
          <w:szCs w:val="18"/>
          <w:lang w:val="en-GB"/>
        </w:rPr>
      </w:pPr>
    </w:p>
    <w:sectPr w:rsidR="005254D8" w:rsidRPr="005254D8" w:rsidSect="005254D8">
      <w:type w:val="continuous"/>
      <w:pgSz w:w="11906" w:h="16838" w:code="9"/>
      <w:pgMar w:top="1134" w:right="1134" w:bottom="1418" w:left="1134" w:header="510" w:footer="68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879EC" w14:textId="77777777" w:rsidR="008322CC" w:rsidRDefault="008322CC" w:rsidP="00A136A3">
      <w:r>
        <w:separator/>
      </w:r>
    </w:p>
  </w:endnote>
  <w:endnote w:type="continuationSeparator" w:id="0">
    <w:p w14:paraId="2E8BB0CF" w14:textId="77777777" w:rsidR="008322CC" w:rsidRDefault="008322CC" w:rsidP="00A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9798" w14:textId="77777777" w:rsidR="008322CC" w:rsidRDefault="008322CC" w:rsidP="00A136A3">
      <w:r>
        <w:separator/>
      </w:r>
    </w:p>
  </w:footnote>
  <w:footnote w:type="continuationSeparator" w:id="0">
    <w:p w14:paraId="7B9C0C90" w14:textId="77777777" w:rsidR="008322CC" w:rsidRDefault="008322CC" w:rsidP="00A13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DF9"/>
    <w:multiLevelType w:val="hybridMultilevel"/>
    <w:tmpl w:val="BBE490D4"/>
    <w:lvl w:ilvl="0" w:tplc="A95A6686">
      <w:start w:val="1"/>
      <w:numFmt w:val="bullet"/>
      <w:lvlText w:val="-"/>
      <w:lvlJc w:val="left"/>
      <w:pPr>
        <w:tabs>
          <w:tab w:val="num" w:pos="1871"/>
        </w:tabs>
        <w:ind w:left="1871" w:hanging="283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AF02FE"/>
    <w:multiLevelType w:val="hybridMultilevel"/>
    <w:tmpl w:val="A29266D0"/>
    <w:lvl w:ilvl="0" w:tplc="BC8E35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3FDB"/>
    <w:multiLevelType w:val="singleLevel"/>
    <w:tmpl w:val="E4A4222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296A0290"/>
    <w:multiLevelType w:val="singleLevel"/>
    <w:tmpl w:val="EECA49DA"/>
    <w:lvl w:ilvl="0">
      <w:start w:val="8"/>
      <w:numFmt w:val="bullet"/>
      <w:lvlText w:val="-"/>
      <w:lvlJc w:val="left"/>
      <w:pPr>
        <w:tabs>
          <w:tab w:val="num" w:pos="1443"/>
        </w:tabs>
        <w:ind w:left="1443" w:hanging="735"/>
      </w:pPr>
      <w:rPr>
        <w:rFonts w:hint="default"/>
      </w:rPr>
    </w:lvl>
  </w:abstractNum>
  <w:abstractNum w:abstractNumId="4" w15:restartNumberingAfterBreak="0">
    <w:nsid w:val="2B005284"/>
    <w:multiLevelType w:val="singleLevel"/>
    <w:tmpl w:val="BEDE03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</w:abstractNum>
  <w:abstractNum w:abstractNumId="5" w15:restartNumberingAfterBreak="0">
    <w:nsid w:val="37957E5F"/>
    <w:multiLevelType w:val="singleLevel"/>
    <w:tmpl w:val="C2FE0DF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</w:abstractNum>
  <w:abstractNum w:abstractNumId="6" w15:restartNumberingAfterBreak="0">
    <w:nsid w:val="387F2640"/>
    <w:multiLevelType w:val="singleLevel"/>
    <w:tmpl w:val="42F29A38"/>
    <w:lvl w:ilvl="0">
      <w:numFmt w:val="bullet"/>
      <w:lvlText w:val="-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7" w15:restartNumberingAfterBreak="0">
    <w:nsid w:val="44094F94"/>
    <w:multiLevelType w:val="hybridMultilevel"/>
    <w:tmpl w:val="DABCDCF0"/>
    <w:lvl w:ilvl="0" w:tplc="907A372C"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8" w15:restartNumberingAfterBreak="0">
    <w:nsid w:val="54B03CA2"/>
    <w:multiLevelType w:val="hybridMultilevel"/>
    <w:tmpl w:val="65DAD58E"/>
    <w:lvl w:ilvl="0" w:tplc="28BC1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A67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32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27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6A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8C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CC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D4E7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7324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1511DB"/>
    <w:multiLevelType w:val="singleLevel"/>
    <w:tmpl w:val="75907F7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6A2439DD"/>
    <w:multiLevelType w:val="multilevel"/>
    <w:tmpl w:val="0A3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5"/>
    <w:rsid w:val="00022EDD"/>
    <w:rsid w:val="00025319"/>
    <w:rsid w:val="000304B8"/>
    <w:rsid w:val="00035D76"/>
    <w:rsid w:val="000361AE"/>
    <w:rsid w:val="000443C8"/>
    <w:rsid w:val="00045C1C"/>
    <w:rsid w:val="00086E3B"/>
    <w:rsid w:val="00090F07"/>
    <w:rsid w:val="00095D33"/>
    <w:rsid w:val="000A0039"/>
    <w:rsid w:val="000A1AEB"/>
    <w:rsid w:val="000A4614"/>
    <w:rsid w:val="000C2B8E"/>
    <w:rsid w:val="000C6AA1"/>
    <w:rsid w:val="000D126B"/>
    <w:rsid w:val="000D33AE"/>
    <w:rsid w:val="000E765A"/>
    <w:rsid w:val="00105FE1"/>
    <w:rsid w:val="00121BD6"/>
    <w:rsid w:val="00134A76"/>
    <w:rsid w:val="0014738E"/>
    <w:rsid w:val="001800FB"/>
    <w:rsid w:val="00190388"/>
    <w:rsid w:val="001B1A89"/>
    <w:rsid w:val="001C34E7"/>
    <w:rsid w:val="001E723A"/>
    <w:rsid w:val="00207E65"/>
    <w:rsid w:val="0025379D"/>
    <w:rsid w:val="002638B5"/>
    <w:rsid w:val="002664B9"/>
    <w:rsid w:val="00270AC6"/>
    <w:rsid w:val="00295BD0"/>
    <w:rsid w:val="00297C86"/>
    <w:rsid w:val="00297D1D"/>
    <w:rsid w:val="002D4109"/>
    <w:rsid w:val="002E4A0F"/>
    <w:rsid w:val="002F594A"/>
    <w:rsid w:val="003027C2"/>
    <w:rsid w:val="00304835"/>
    <w:rsid w:val="0035008D"/>
    <w:rsid w:val="003533EA"/>
    <w:rsid w:val="00376D58"/>
    <w:rsid w:val="00395A57"/>
    <w:rsid w:val="003A702C"/>
    <w:rsid w:val="003B622A"/>
    <w:rsid w:val="003C033C"/>
    <w:rsid w:val="003D66CC"/>
    <w:rsid w:val="003D7B3E"/>
    <w:rsid w:val="003E7D42"/>
    <w:rsid w:val="003F1EC2"/>
    <w:rsid w:val="00400904"/>
    <w:rsid w:val="00420824"/>
    <w:rsid w:val="00441883"/>
    <w:rsid w:val="0044330A"/>
    <w:rsid w:val="00456E2B"/>
    <w:rsid w:val="0047449B"/>
    <w:rsid w:val="00477A2F"/>
    <w:rsid w:val="004826EF"/>
    <w:rsid w:val="00496AFB"/>
    <w:rsid w:val="004B6C55"/>
    <w:rsid w:val="004D021C"/>
    <w:rsid w:val="004D1998"/>
    <w:rsid w:val="004F6B79"/>
    <w:rsid w:val="00510F66"/>
    <w:rsid w:val="0052209C"/>
    <w:rsid w:val="005254D8"/>
    <w:rsid w:val="00542696"/>
    <w:rsid w:val="00565BDA"/>
    <w:rsid w:val="00570A94"/>
    <w:rsid w:val="00591486"/>
    <w:rsid w:val="005C72FD"/>
    <w:rsid w:val="00621F52"/>
    <w:rsid w:val="006250D6"/>
    <w:rsid w:val="00630354"/>
    <w:rsid w:val="00631C0A"/>
    <w:rsid w:val="00644667"/>
    <w:rsid w:val="006509BE"/>
    <w:rsid w:val="006572E1"/>
    <w:rsid w:val="00661621"/>
    <w:rsid w:val="006740DE"/>
    <w:rsid w:val="006921E8"/>
    <w:rsid w:val="0069346B"/>
    <w:rsid w:val="00693546"/>
    <w:rsid w:val="0069490A"/>
    <w:rsid w:val="00695007"/>
    <w:rsid w:val="006B1760"/>
    <w:rsid w:val="006C2D29"/>
    <w:rsid w:val="006D4BBF"/>
    <w:rsid w:val="00721F9F"/>
    <w:rsid w:val="00747225"/>
    <w:rsid w:val="00753E26"/>
    <w:rsid w:val="00756029"/>
    <w:rsid w:val="00760915"/>
    <w:rsid w:val="00766717"/>
    <w:rsid w:val="007821B7"/>
    <w:rsid w:val="007825B9"/>
    <w:rsid w:val="00784A0B"/>
    <w:rsid w:val="007979C3"/>
    <w:rsid w:val="007979C9"/>
    <w:rsid w:val="007C4A7E"/>
    <w:rsid w:val="007E08C4"/>
    <w:rsid w:val="007E4A05"/>
    <w:rsid w:val="007F252D"/>
    <w:rsid w:val="00801A30"/>
    <w:rsid w:val="00821CD4"/>
    <w:rsid w:val="008235D5"/>
    <w:rsid w:val="00826D16"/>
    <w:rsid w:val="008322CC"/>
    <w:rsid w:val="00837303"/>
    <w:rsid w:val="008507CE"/>
    <w:rsid w:val="008510FE"/>
    <w:rsid w:val="00854873"/>
    <w:rsid w:val="00870DE8"/>
    <w:rsid w:val="008752B6"/>
    <w:rsid w:val="00883BD5"/>
    <w:rsid w:val="00886A1D"/>
    <w:rsid w:val="008A02EE"/>
    <w:rsid w:val="008A4C7F"/>
    <w:rsid w:val="008A630C"/>
    <w:rsid w:val="008B4EC5"/>
    <w:rsid w:val="008C31AA"/>
    <w:rsid w:val="008C6561"/>
    <w:rsid w:val="008D259F"/>
    <w:rsid w:val="008D313C"/>
    <w:rsid w:val="008D6E95"/>
    <w:rsid w:val="008E014F"/>
    <w:rsid w:val="008E08F8"/>
    <w:rsid w:val="008E5EF5"/>
    <w:rsid w:val="008E6A5E"/>
    <w:rsid w:val="008E76D0"/>
    <w:rsid w:val="0090268F"/>
    <w:rsid w:val="00902FB6"/>
    <w:rsid w:val="00917B66"/>
    <w:rsid w:val="00922D5A"/>
    <w:rsid w:val="0092470E"/>
    <w:rsid w:val="00932596"/>
    <w:rsid w:val="009339DF"/>
    <w:rsid w:val="0095300F"/>
    <w:rsid w:val="009562E7"/>
    <w:rsid w:val="00970598"/>
    <w:rsid w:val="0099393F"/>
    <w:rsid w:val="009B1507"/>
    <w:rsid w:val="009D5638"/>
    <w:rsid w:val="009F050D"/>
    <w:rsid w:val="009F4A0D"/>
    <w:rsid w:val="009F7896"/>
    <w:rsid w:val="00A136A3"/>
    <w:rsid w:val="00A2623C"/>
    <w:rsid w:val="00A30F62"/>
    <w:rsid w:val="00A472C7"/>
    <w:rsid w:val="00A939DC"/>
    <w:rsid w:val="00AA2E13"/>
    <w:rsid w:val="00AB2246"/>
    <w:rsid w:val="00AC15F1"/>
    <w:rsid w:val="00AC16C0"/>
    <w:rsid w:val="00AC36D5"/>
    <w:rsid w:val="00AE5F89"/>
    <w:rsid w:val="00AF245D"/>
    <w:rsid w:val="00B04A2E"/>
    <w:rsid w:val="00B10D45"/>
    <w:rsid w:val="00B73B93"/>
    <w:rsid w:val="00B77BB6"/>
    <w:rsid w:val="00B91329"/>
    <w:rsid w:val="00BE069D"/>
    <w:rsid w:val="00BF2FE2"/>
    <w:rsid w:val="00BF7469"/>
    <w:rsid w:val="00C25055"/>
    <w:rsid w:val="00C64D99"/>
    <w:rsid w:val="00C67084"/>
    <w:rsid w:val="00C71859"/>
    <w:rsid w:val="00CD27CC"/>
    <w:rsid w:val="00CD342F"/>
    <w:rsid w:val="00CD46D0"/>
    <w:rsid w:val="00D01B62"/>
    <w:rsid w:val="00D06505"/>
    <w:rsid w:val="00D13F23"/>
    <w:rsid w:val="00D63CBE"/>
    <w:rsid w:val="00D649A6"/>
    <w:rsid w:val="00D671E1"/>
    <w:rsid w:val="00DA6B0A"/>
    <w:rsid w:val="00DB21E3"/>
    <w:rsid w:val="00DC3C44"/>
    <w:rsid w:val="00DF0CDC"/>
    <w:rsid w:val="00DF505E"/>
    <w:rsid w:val="00E21F29"/>
    <w:rsid w:val="00E27CD9"/>
    <w:rsid w:val="00E3500B"/>
    <w:rsid w:val="00E36907"/>
    <w:rsid w:val="00E76BD8"/>
    <w:rsid w:val="00E849E7"/>
    <w:rsid w:val="00E8786B"/>
    <w:rsid w:val="00EB5E75"/>
    <w:rsid w:val="00EB752C"/>
    <w:rsid w:val="00EC1B38"/>
    <w:rsid w:val="00EC3036"/>
    <w:rsid w:val="00EC4425"/>
    <w:rsid w:val="00EC6839"/>
    <w:rsid w:val="00ED374D"/>
    <w:rsid w:val="00F1157F"/>
    <w:rsid w:val="00F16596"/>
    <w:rsid w:val="00F16EA0"/>
    <w:rsid w:val="00F23DDE"/>
    <w:rsid w:val="00F247ED"/>
    <w:rsid w:val="00F3257A"/>
    <w:rsid w:val="00F36EC2"/>
    <w:rsid w:val="00F41229"/>
    <w:rsid w:val="00F5300D"/>
    <w:rsid w:val="00F86E1B"/>
    <w:rsid w:val="00FC25B0"/>
    <w:rsid w:val="00FC28D4"/>
    <w:rsid w:val="00FC7CCA"/>
    <w:rsid w:val="00FE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FD63"/>
  <w15:chartTrackingRefBased/>
  <w15:docId w15:val="{D2A8260C-0039-473C-A38A-F672D19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6EF"/>
  </w:style>
  <w:style w:type="paragraph" w:styleId="Nadpis1">
    <w:name w:val="heading 1"/>
    <w:basedOn w:val="Normln"/>
    <w:next w:val="Normln"/>
    <w:link w:val="Nadpis1Char"/>
    <w:uiPriority w:val="9"/>
    <w:qFormat/>
    <w:rsid w:val="004826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26E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6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E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26E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E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E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26E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26E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A136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6A3"/>
  </w:style>
  <w:style w:type="paragraph" w:styleId="Zpat">
    <w:name w:val="footer"/>
    <w:basedOn w:val="Normln"/>
    <w:link w:val="ZpatChar"/>
    <w:unhideWhenUsed/>
    <w:rsid w:val="00A136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6A3"/>
  </w:style>
  <w:style w:type="paragraph" w:customStyle="1" w:styleId="podraeny">
    <w:name w:val="podraženy"/>
    <w:uiPriority w:val="99"/>
    <w:rsid w:val="00C7185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 w:line="240" w:lineRule="auto"/>
    </w:pPr>
    <w:rPr>
      <w:rFonts w:ascii="Times New Roman CE obyeejné" w:eastAsia="Times New Roman" w:hAnsi="Times New Roman CE obyeejné" w:cs="Times New Roman CE obyeejné"/>
      <w:lang w:eastAsia="cs-CZ"/>
    </w:rPr>
  </w:style>
  <w:style w:type="paragraph" w:styleId="Zkladntextodsazen">
    <w:name w:val="Body Text Indent"/>
    <w:basedOn w:val="Normln"/>
    <w:link w:val="ZkladntextodsazenChar"/>
    <w:rsid w:val="00C7185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</w:style>
  <w:style w:type="character" w:customStyle="1" w:styleId="ZkladntextodsazenChar">
    <w:name w:val="Základní text odsazený Char"/>
    <w:basedOn w:val="Standardnpsmoodstavce"/>
    <w:link w:val="Zkladntextodsazen"/>
    <w:rsid w:val="00C7185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71859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rsid w:val="009562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</w:rPr>
  </w:style>
  <w:style w:type="character" w:styleId="Odkaznakoment">
    <w:name w:val="annotation reference"/>
    <w:basedOn w:val="Standardnpsmoodstavce"/>
    <w:unhideWhenUsed/>
    <w:rsid w:val="00F1659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16596"/>
  </w:style>
  <w:style w:type="character" w:customStyle="1" w:styleId="TextkomenteChar">
    <w:name w:val="Text komentáře Char"/>
    <w:basedOn w:val="Standardnpsmoodstavce"/>
    <w:link w:val="Textkomente"/>
    <w:rsid w:val="00F1659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nhideWhenUsed/>
    <w:rsid w:val="00F165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1659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1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16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16596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nhideWhenUsed/>
    <w:rsid w:val="006D4BB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4B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26EF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826EF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826EF"/>
    <w:rPr>
      <w:smallCaps/>
      <w:spacing w:val="5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6D4BBF"/>
  </w:style>
  <w:style w:type="paragraph" w:customStyle="1" w:styleId="Standardn1">
    <w:name w:val="Standardní :1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customStyle="1" w:styleId="Standardnte">
    <w:name w:val="Standardní te"/>
    <w:rsid w:val="006D4BB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rsid w:val="006D4BBF"/>
    <w:pPr>
      <w:widowControl w:val="0"/>
      <w:ind w:right="-659"/>
    </w:pPr>
    <w:rPr>
      <w:snapToGrid w:val="0"/>
    </w:rPr>
  </w:style>
  <w:style w:type="character" w:customStyle="1" w:styleId="Zkladntext2Char">
    <w:name w:val="Základní text 2 Char"/>
    <w:basedOn w:val="Standardnpsmoodstavce"/>
    <w:link w:val="Zkladntext2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6D4BBF"/>
    <w:pPr>
      <w:widowControl w:val="0"/>
      <w:ind w:right="-517"/>
    </w:pPr>
    <w:rPr>
      <w:snapToGrid w:val="0"/>
    </w:rPr>
  </w:style>
  <w:style w:type="character" w:customStyle="1" w:styleId="Zkladntext3Char">
    <w:name w:val="Základní text 3 Char"/>
    <w:basedOn w:val="Standardnpsmoodstavce"/>
    <w:link w:val="Zkladntext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6D4BBF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D4BBF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character" w:styleId="slostrnky">
    <w:name w:val="page number"/>
    <w:basedOn w:val="Standardnpsmoodstavce"/>
    <w:rsid w:val="006D4BBF"/>
  </w:style>
  <w:style w:type="paragraph" w:styleId="Podnadpis">
    <w:name w:val="Subtitle"/>
    <w:basedOn w:val="Normln"/>
    <w:next w:val="Normln"/>
    <w:link w:val="PodnadpisChar"/>
    <w:uiPriority w:val="11"/>
    <w:qFormat/>
    <w:rsid w:val="004826E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4826EF"/>
    <w:rPr>
      <w:rFonts w:asciiTheme="majorHAnsi" w:eastAsiaTheme="majorEastAsia" w:hAnsiTheme="majorHAnsi" w:cstheme="majorBidi"/>
    </w:rPr>
  </w:style>
  <w:style w:type="paragraph" w:styleId="Zkladntextodsazen3">
    <w:name w:val="Body Text Indent 3"/>
    <w:basedOn w:val="Normln"/>
    <w:link w:val="Zkladntextodsazen3Char"/>
    <w:rsid w:val="006D4BBF"/>
    <w:pPr>
      <w:ind w:left="1134" w:hanging="567"/>
    </w:pPr>
    <w:rPr>
      <w:snapToGrid w:val="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D4BB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26E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26EF"/>
    <w:rPr>
      <w:smallCaps/>
      <w:color w:val="262626" w:themeColor="text1" w:themeTint="D9"/>
      <w:sz w:val="52"/>
      <w:szCs w:val="52"/>
    </w:rPr>
  </w:style>
  <w:style w:type="character" w:styleId="Sledovanodkaz">
    <w:name w:val="FollowedHyperlink"/>
    <w:basedOn w:val="Standardnpsmoodstavce"/>
    <w:rsid w:val="006D4BBF"/>
    <w:rPr>
      <w:color w:val="800080"/>
      <w:u w:val="single"/>
    </w:rPr>
  </w:style>
  <w:style w:type="character" w:customStyle="1" w:styleId="Typewriter">
    <w:name w:val="Typewriter"/>
    <w:rsid w:val="006D4BBF"/>
    <w:rPr>
      <w:rFonts w:ascii="Courier New" w:hAnsi="Courier New"/>
      <w:sz w:val="20"/>
    </w:rPr>
  </w:style>
  <w:style w:type="paragraph" w:customStyle="1" w:styleId="Default">
    <w:name w:val="Default"/>
    <w:rsid w:val="006D4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EF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26EF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EF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EF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26EF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26EF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826EF"/>
    <w:rPr>
      <w:b/>
      <w:bCs/>
      <w:caps/>
      <w:sz w:val="16"/>
      <w:szCs w:val="16"/>
    </w:rPr>
  </w:style>
  <w:style w:type="character" w:styleId="Siln">
    <w:name w:val="Strong"/>
    <w:uiPriority w:val="22"/>
    <w:qFormat/>
    <w:rsid w:val="004826EF"/>
    <w:rPr>
      <w:b/>
      <w:bCs/>
      <w:color w:val="70AD47" w:themeColor="accent6"/>
    </w:rPr>
  </w:style>
  <w:style w:type="character" w:styleId="Zdraznn">
    <w:name w:val="Emphasis"/>
    <w:uiPriority w:val="20"/>
    <w:qFormat/>
    <w:rsid w:val="004826EF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4826E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826E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826E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826E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826EF"/>
    <w:rPr>
      <w:b/>
      <w:bCs/>
      <w:i/>
      <w:iCs/>
    </w:rPr>
  </w:style>
  <w:style w:type="character" w:styleId="Zdraznnjemn">
    <w:name w:val="Subtle Emphasis"/>
    <w:uiPriority w:val="19"/>
    <w:qFormat/>
    <w:rsid w:val="004826EF"/>
    <w:rPr>
      <w:i/>
      <w:iCs/>
    </w:rPr>
  </w:style>
  <w:style w:type="character" w:styleId="Zdraznnintenzivn">
    <w:name w:val="Intense Emphasis"/>
    <w:uiPriority w:val="21"/>
    <w:qFormat/>
    <w:rsid w:val="004826EF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4826EF"/>
    <w:rPr>
      <w:b/>
      <w:bCs/>
    </w:rPr>
  </w:style>
  <w:style w:type="character" w:styleId="Odkazintenzivn">
    <w:name w:val="Intense Reference"/>
    <w:uiPriority w:val="32"/>
    <w:qFormat/>
    <w:rsid w:val="004826EF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4826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826EF"/>
    <w:pPr>
      <w:outlineLvl w:val="9"/>
    </w:pPr>
  </w:style>
  <w:style w:type="paragraph" w:styleId="Odstavecseseznamem">
    <w:name w:val="List Paragraph"/>
    <w:basedOn w:val="Normln"/>
    <w:uiPriority w:val="34"/>
    <w:qFormat/>
    <w:rsid w:val="0047449B"/>
    <w:pPr>
      <w:ind w:left="720"/>
      <w:contextualSpacing/>
    </w:pPr>
  </w:style>
  <w:style w:type="paragraph" w:customStyle="1" w:styleId="NzevtabulkyCZ">
    <w:name w:val="Název tabulky CZ"/>
    <w:basedOn w:val="Normln"/>
    <w:link w:val="NzevtabulkyCZChar"/>
    <w:qFormat/>
    <w:rsid w:val="008510FE"/>
    <w:pPr>
      <w:spacing w:after="0" w:line="240" w:lineRule="auto"/>
    </w:pPr>
    <w:rPr>
      <w:rFonts w:ascii="Arial" w:hAnsi="Arial" w:cs="Arial"/>
      <w:b/>
    </w:rPr>
  </w:style>
  <w:style w:type="paragraph" w:customStyle="1" w:styleId="NzevtabulkyEN">
    <w:name w:val="Název tabulky EN"/>
    <w:basedOn w:val="Normln"/>
    <w:link w:val="NzevtabulkyENChar"/>
    <w:qFormat/>
    <w:rsid w:val="008510FE"/>
    <w:pPr>
      <w:spacing w:after="0" w:line="240" w:lineRule="auto"/>
    </w:pPr>
    <w:rPr>
      <w:rFonts w:ascii="Arial" w:hAnsi="Arial" w:cs="Arial"/>
      <w:i/>
      <w:lang w:val="en-GB"/>
    </w:rPr>
  </w:style>
  <w:style w:type="character" w:customStyle="1" w:styleId="NzevtabulkyCZChar">
    <w:name w:val="Název tabulky CZ Char"/>
    <w:basedOn w:val="Standardnpsmoodstavce"/>
    <w:link w:val="NzevtabulkyCZ"/>
    <w:rsid w:val="008510FE"/>
    <w:rPr>
      <w:rFonts w:ascii="Arial" w:hAnsi="Arial" w:cs="Arial"/>
      <w:b/>
    </w:rPr>
  </w:style>
  <w:style w:type="paragraph" w:customStyle="1" w:styleId="NzevtabulkyfolioP">
    <w:name w:val="Název tabulky folio P"/>
    <w:basedOn w:val="NzevtabulkyEN"/>
    <w:link w:val="NzevtabulkyfolioPChar"/>
    <w:qFormat/>
    <w:rsid w:val="006C2D29"/>
    <w:pPr>
      <w:jc w:val="right"/>
    </w:pPr>
    <w:rPr>
      <w:rFonts w:eastAsia="Times New Roman"/>
      <w:lang w:eastAsia="cs-CZ"/>
    </w:rPr>
  </w:style>
  <w:style w:type="character" w:customStyle="1" w:styleId="NzevtabulkyENChar">
    <w:name w:val="Název tabulky EN Char"/>
    <w:basedOn w:val="Standardnpsmoodstavce"/>
    <w:link w:val="NzevtabulkyEN"/>
    <w:rsid w:val="008510FE"/>
    <w:rPr>
      <w:rFonts w:ascii="Arial" w:hAnsi="Arial" w:cs="Arial"/>
      <w:i/>
      <w:lang w:val="en-GB"/>
    </w:rPr>
  </w:style>
  <w:style w:type="character" w:customStyle="1" w:styleId="NzevtabulkyfolioPChar">
    <w:name w:val="Název tabulky folio P Char"/>
    <w:basedOn w:val="NzevtabulkyENChar"/>
    <w:link w:val="NzevtabulkyfolioP"/>
    <w:rsid w:val="006C2D29"/>
    <w:rPr>
      <w:rFonts w:ascii="Arial" w:eastAsia="Times New Roman" w:hAnsi="Arial" w:cs="Arial"/>
      <w:i/>
      <w:lang w:val="en-GB" w:eastAsia="cs-CZ"/>
    </w:rPr>
  </w:style>
  <w:style w:type="paragraph" w:customStyle="1" w:styleId="NzevkapitolyCZ">
    <w:name w:val="Název kapitoly CZ"/>
    <w:basedOn w:val="Normln"/>
    <w:link w:val="NzevkapitolyCZChar"/>
    <w:qFormat/>
    <w:rsid w:val="0052209C"/>
    <w:pPr>
      <w:spacing w:after="0" w:line="240" w:lineRule="auto"/>
    </w:pPr>
    <w:rPr>
      <w:rFonts w:ascii="Arial" w:hAnsi="Arial" w:cs="Arial"/>
      <w:b/>
      <w:snapToGrid w:val="0"/>
    </w:rPr>
  </w:style>
  <w:style w:type="paragraph" w:customStyle="1" w:styleId="NzevkapitolyEN">
    <w:name w:val="Název kapitoly EN"/>
    <w:basedOn w:val="Normln"/>
    <w:link w:val="NzevkapitolyENChar"/>
    <w:qFormat/>
    <w:rsid w:val="0052209C"/>
    <w:pPr>
      <w:spacing w:after="0" w:line="240" w:lineRule="auto"/>
    </w:pPr>
    <w:rPr>
      <w:rFonts w:ascii="Arial" w:hAnsi="Arial" w:cs="Arial"/>
      <w:b/>
      <w:i/>
      <w:snapToGrid w:val="0"/>
      <w:lang w:val="en-GB"/>
    </w:rPr>
  </w:style>
  <w:style w:type="character" w:customStyle="1" w:styleId="NzevkapitolyCZChar">
    <w:name w:val="Název kapitoly CZ Char"/>
    <w:basedOn w:val="Standardnpsmoodstavce"/>
    <w:link w:val="NzevkapitolyCZ"/>
    <w:rsid w:val="0052209C"/>
    <w:rPr>
      <w:rFonts w:ascii="Arial" w:hAnsi="Arial" w:cs="Arial"/>
      <w:b/>
      <w:snapToGrid w:val="0"/>
    </w:rPr>
  </w:style>
  <w:style w:type="character" w:customStyle="1" w:styleId="NzevkapitolyENChar">
    <w:name w:val="Název kapitoly EN Char"/>
    <w:basedOn w:val="Standardnpsmoodstavce"/>
    <w:link w:val="NzevkapitolyEN"/>
    <w:rsid w:val="0052209C"/>
    <w:rPr>
      <w:rFonts w:ascii="Arial" w:hAnsi="Arial" w:cs="Arial"/>
      <w:b/>
      <w:i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A528-2181-4F77-AB9C-6919C36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Statistická ročenka ČR 2022 / Statistical yearbook of the CR 2022</vt:lpstr>
    </vt:vector>
  </TitlesOfParts>
  <Company>ČSÚ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Statistická ročenka ČR 2022 / Statistical yearbook of the CR 2022</dc:title>
  <dc:subject/>
  <dc:creator>novotna17122</dc:creator>
  <cp:keywords/>
  <dc:description/>
  <cp:lastModifiedBy>Audy Jana</cp:lastModifiedBy>
  <cp:revision>11</cp:revision>
  <cp:lastPrinted>2022-04-06T09:17:00Z</cp:lastPrinted>
  <dcterms:created xsi:type="dcterms:W3CDTF">2022-10-13T09:36:00Z</dcterms:created>
  <dcterms:modified xsi:type="dcterms:W3CDTF">2022-11-02T10:13:00Z</dcterms:modified>
</cp:coreProperties>
</file>