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130A3B46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 and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E5231C">
        <w:rPr>
          <w:rFonts w:ascii="Arial" w:hAnsi="Arial" w:cs="Arial"/>
          <w:b/>
          <w:color w:val="BD1B21"/>
          <w:sz w:val="30"/>
          <w:szCs w:val="30"/>
        </w:rPr>
        <w:t>č. 3</w:t>
      </w:r>
      <w:r w:rsidR="008B2D50">
        <w:rPr>
          <w:rFonts w:ascii="Arial" w:hAnsi="Arial" w:cs="Arial"/>
          <w:b/>
          <w:color w:val="BD1B21"/>
          <w:sz w:val="30"/>
          <w:szCs w:val="30"/>
        </w:rPr>
        <w:t>/2021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2A29FA12" w:rsidR="009B6670" w:rsidRPr="00A74691" w:rsidRDefault="00E5231C" w:rsidP="009B6670">
      <w:pPr>
        <w:spacing w:before="240"/>
        <w:rPr>
          <w:rFonts w:ascii="Arial" w:hAnsi="Arial" w:cs="Arial"/>
          <w:sz w:val="20"/>
          <w:szCs w:val="20"/>
          <w:u w:val="single"/>
        </w:rPr>
      </w:pPr>
      <w:r w:rsidRPr="00A74691">
        <w:rPr>
          <w:rFonts w:ascii="Arial" w:hAnsi="Arial" w:cs="Arial"/>
          <w:b/>
          <w:sz w:val="20"/>
          <w:szCs w:val="20"/>
          <w:u w:val="single"/>
        </w:rPr>
        <w:t>A</w:t>
      </w:r>
      <w:r w:rsidR="009B6670" w:rsidRPr="00A74691">
        <w:rPr>
          <w:rFonts w:ascii="Arial" w:hAnsi="Arial" w:cs="Arial"/>
          <w:b/>
          <w:sz w:val="20"/>
          <w:szCs w:val="20"/>
          <w:u w:val="single"/>
        </w:rPr>
        <w:t>nalýzy:</w:t>
      </w:r>
    </w:p>
    <w:p w14:paraId="29ECBFEC" w14:textId="1E22E173" w:rsidR="00AA4DAF" w:rsidRDefault="00E5231C" w:rsidP="00AA4DAF">
      <w:pPr>
        <w:spacing w:before="240"/>
        <w:rPr>
          <w:rFonts w:ascii="Arial" w:hAnsi="Arial" w:cs="Arial"/>
          <w:b/>
          <w:color w:val="000000"/>
          <w:sz w:val="20"/>
          <w:szCs w:val="20"/>
        </w:rPr>
      </w:pPr>
      <w:r w:rsidRPr="00E5231C">
        <w:rPr>
          <w:rFonts w:ascii="Arial" w:hAnsi="Arial" w:cs="Arial"/>
          <w:b/>
          <w:bCs/>
          <w:color w:val="000000"/>
          <w:sz w:val="20"/>
          <w:szCs w:val="20"/>
        </w:rPr>
        <w:t>Stanislava Hronová, Luboš Marek, Richard Hindls</w:t>
      </w:r>
      <w:r w:rsidR="00AA4DA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Convergence of Inflation and</w:t>
      </w:r>
      <w:r w:rsidR="00A74691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Unemployment Rates: a Signal of Economic Slowdown?</w:t>
      </w:r>
    </w:p>
    <w:p w14:paraId="4461B3BF" w14:textId="32D0B91F" w:rsidR="00E5231C" w:rsidRDefault="00E5231C" w:rsidP="00AA4DAF">
      <w:pPr>
        <w:spacing w:before="240"/>
        <w:rPr>
          <w:rFonts w:ascii="Arial" w:hAnsi="Arial" w:cs="Arial"/>
          <w:i/>
          <w:iCs/>
          <w:color w:val="000000"/>
          <w:sz w:val="20"/>
          <w:szCs w:val="20"/>
        </w:rPr>
      </w:pPr>
      <w:r w:rsidRPr="00E5231C">
        <w:rPr>
          <w:rFonts w:ascii="Arial" w:hAnsi="Arial" w:cs="Arial"/>
          <w:b/>
          <w:bCs/>
          <w:color w:val="000000"/>
          <w:sz w:val="20"/>
          <w:szCs w:val="20"/>
        </w:rPr>
        <w:t>Jiří Šindelář, Petr Budinský</w:t>
      </w:r>
      <w:r w:rsidR="00AA4DA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Inflation Forecasting and Targeting: Experience from</w:t>
      </w:r>
      <w:r w:rsidR="005A7F5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Central</w:t>
      </w:r>
      <w:r w:rsidR="005A7F5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Europe</w:t>
      </w:r>
    </w:p>
    <w:p w14:paraId="449C54FC" w14:textId="740F3F9B" w:rsidR="00E5231C" w:rsidRDefault="00E5231C" w:rsidP="00AA4DAF">
      <w:pPr>
        <w:spacing w:before="240"/>
        <w:rPr>
          <w:rFonts w:ascii="Arial" w:hAnsi="Arial" w:cs="Arial"/>
          <w:i/>
          <w:iCs/>
          <w:color w:val="000000"/>
          <w:sz w:val="20"/>
          <w:szCs w:val="20"/>
        </w:rPr>
      </w:pPr>
      <w:r w:rsidRPr="00E5231C">
        <w:rPr>
          <w:rFonts w:ascii="Arial" w:hAnsi="Arial" w:cs="Arial"/>
          <w:b/>
          <w:bCs/>
          <w:color w:val="000000"/>
          <w:sz w:val="20"/>
          <w:szCs w:val="20"/>
        </w:rPr>
        <w:t>Renata Benda-Prokeinová, Martina Hanová, Natalia Turčeková</w:t>
      </w:r>
      <w:r w:rsidR="00AA4DA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Sensitivity Analysis of</w:t>
      </w:r>
      <w:r w:rsidR="00A74691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Price</w:t>
      </w:r>
      <w:r w:rsidR="00A74691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Indices in Models of Demand Systems</w:t>
      </w:r>
    </w:p>
    <w:p w14:paraId="082F4478" w14:textId="77777777" w:rsidR="00E5231C" w:rsidRDefault="00E5231C" w:rsidP="00AA4DAF">
      <w:pPr>
        <w:spacing w:before="240"/>
        <w:rPr>
          <w:rFonts w:ascii="Arial" w:hAnsi="Arial" w:cs="Arial"/>
          <w:i/>
          <w:iCs/>
          <w:color w:val="000000"/>
          <w:sz w:val="20"/>
          <w:szCs w:val="20"/>
        </w:rPr>
      </w:pPr>
      <w:r w:rsidRPr="00E5231C">
        <w:rPr>
          <w:rFonts w:ascii="Arial" w:hAnsi="Arial" w:cs="Arial"/>
          <w:b/>
          <w:bCs/>
          <w:color w:val="000000"/>
          <w:sz w:val="20"/>
          <w:szCs w:val="20"/>
        </w:rPr>
        <w:t>Maria Kozlova</w:t>
      </w:r>
      <w:r w:rsidR="00AA4DA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System of Consumer Price Statistics: the First Thirty Years of Russian Experience</w:t>
      </w:r>
    </w:p>
    <w:p w14:paraId="1C5B73E1" w14:textId="31BEAAF4" w:rsidR="00E5231C" w:rsidRDefault="00E5231C" w:rsidP="00AA4DAF">
      <w:pPr>
        <w:spacing w:before="240"/>
        <w:rPr>
          <w:rFonts w:ascii="Arial" w:hAnsi="Arial" w:cs="Arial"/>
          <w:i/>
          <w:iCs/>
          <w:color w:val="000000"/>
          <w:sz w:val="20"/>
          <w:szCs w:val="20"/>
        </w:rPr>
      </w:pPr>
      <w:r w:rsidRPr="00E5231C">
        <w:rPr>
          <w:rFonts w:ascii="Arial" w:hAnsi="Arial" w:cs="Arial"/>
          <w:b/>
          <w:bCs/>
          <w:color w:val="000000"/>
          <w:sz w:val="20"/>
          <w:szCs w:val="20"/>
        </w:rPr>
        <w:t>Petr Vejmělka, Tomáš Cipra</w:t>
      </w:r>
      <w:r w:rsidR="00AA4DA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Recursive Estimation of Volatility for High Frequency Financial</w:t>
      </w:r>
      <w:r w:rsidR="00A74691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Data</w:t>
      </w:r>
    </w:p>
    <w:p w14:paraId="5D72EDEC" w14:textId="079EDBA3" w:rsidR="008B2D50" w:rsidRDefault="00E5231C" w:rsidP="009B6670">
      <w:pPr>
        <w:spacing w:before="240"/>
        <w:rPr>
          <w:rFonts w:ascii="Arial" w:hAnsi="Arial" w:cs="Arial"/>
          <w:i/>
          <w:iCs/>
          <w:color w:val="000000"/>
          <w:sz w:val="20"/>
          <w:szCs w:val="20"/>
        </w:rPr>
      </w:pPr>
      <w:r w:rsidRPr="00E5231C">
        <w:rPr>
          <w:rFonts w:ascii="Arial" w:hAnsi="Arial" w:cs="Arial"/>
          <w:b/>
          <w:bCs/>
          <w:color w:val="000000"/>
          <w:sz w:val="20"/>
          <w:szCs w:val="20"/>
        </w:rPr>
        <w:t>Mustafa Ozan Yıldırım</w:t>
      </w:r>
      <w:r w:rsidR="00AA4DA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Drivers of Food Prices: New Evidences from Turkey</w:t>
      </w:r>
    </w:p>
    <w:p w14:paraId="4422B938" w14:textId="77777777" w:rsidR="00E5231C" w:rsidRDefault="00E5231C" w:rsidP="009B6670">
      <w:pPr>
        <w:spacing w:before="240"/>
        <w:rPr>
          <w:rFonts w:ascii="Arial" w:hAnsi="Arial" w:cs="Arial"/>
          <w:b/>
          <w:sz w:val="20"/>
          <w:szCs w:val="20"/>
        </w:rPr>
      </w:pPr>
    </w:p>
    <w:p w14:paraId="745CC0FF" w14:textId="40FD2D93" w:rsidR="00E5231C" w:rsidRPr="00A74691" w:rsidRDefault="00E5231C" w:rsidP="009B6670">
      <w:pPr>
        <w:spacing w:before="240"/>
        <w:rPr>
          <w:rFonts w:ascii="Arial" w:hAnsi="Arial" w:cs="Arial"/>
          <w:sz w:val="20"/>
          <w:szCs w:val="20"/>
          <w:u w:val="single"/>
        </w:rPr>
      </w:pPr>
      <w:r w:rsidRPr="00A74691">
        <w:rPr>
          <w:rFonts w:ascii="Arial" w:hAnsi="Arial" w:cs="Arial"/>
          <w:b/>
          <w:sz w:val="20"/>
          <w:szCs w:val="20"/>
          <w:u w:val="single"/>
        </w:rPr>
        <w:t>Metodologie</w:t>
      </w:r>
      <w:r w:rsidRPr="00A74691">
        <w:rPr>
          <w:rFonts w:ascii="Arial" w:hAnsi="Arial" w:cs="Arial"/>
          <w:sz w:val="20"/>
          <w:szCs w:val="20"/>
          <w:u w:val="single"/>
        </w:rPr>
        <w:t>:</w:t>
      </w:r>
    </w:p>
    <w:p w14:paraId="237CBD15" w14:textId="5B3BF5FD" w:rsidR="00E5231C" w:rsidRDefault="00E5231C" w:rsidP="009B6670">
      <w:pPr>
        <w:spacing w:before="240"/>
        <w:rPr>
          <w:rFonts w:ascii="Arial" w:hAnsi="Arial" w:cs="Arial"/>
          <w:i/>
          <w:iCs/>
          <w:color w:val="000000"/>
          <w:sz w:val="20"/>
          <w:szCs w:val="20"/>
        </w:rPr>
      </w:pPr>
      <w:r w:rsidRPr="00E5231C">
        <w:rPr>
          <w:rFonts w:ascii="Arial" w:hAnsi="Arial" w:cs="Arial"/>
          <w:b/>
          <w:bCs/>
          <w:color w:val="000000"/>
          <w:sz w:val="20"/>
          <w:szCs w:val="20"/>
        </w:rPr>
        <w:t>Viera Mendelová, Pavol Kráľ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E5231C">
        <w:rPr>
          <w:rFonts w:ascii="Arial" w:hAnsi="Arial" w:cs="Arial"/>
          <w:i/>
          <w:iCs/>
          <w:color w:val="000000"/>
          <w:sz w:val="20"/>
          <w:szCs w:val="20"/>
        </w:rPr>
        <w:t>An Overview of Methodologal Issues in Data Envelopment Analysis: Primer for Applied Researchers</w:t>
      </w:r>
    </w:p>
    <w:p w14:paraId="2658D7DC" w14:textId="77777777" w:rsidR="00E5231C" w:rsidRDefault="00E5231C" w:rsidP="009B6670">
      <w:pPr>
        <w:spacing w:before="240"/>
        <w:rPr>
          <w:rFonts w:ascii="Arial" w:hAnsi="Arial" w:cs="Arial"/>
          <w:sz w:val="20"/>
          <w:szCs w:val="20"/>
        </w:rPr>
      </w:pPr>
    </w:p>
    <w:p w14:paraId="73496FCC" w14:textId="1F8670A5" w:rsidR="00312A29" w:rsidRDefault="00481E80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ve formátu pdf</w:t>
      </w:r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</w:t>
        </w:r>
        <w:bookmarkStart w:id="0" w:name="_GoBack"/>
        <w:bookmarkEnd w:id="0"/>
        <w:r w:rsidRPr="00083E9F">
          <w:rPr>
            <w:rStyle w:val="Hypertextovodkaz"/>
            <w:rFonts w:ascii="Arial" w:hAnsi="Arial" w:cs="Arial"/>
            <w:sz w:val="20"/>
            <w:szCs w:val="20"/>
          </w:rPr>
          <w:t>á</w:t>
        </w:r>
        <w:r w:rsidRPr="00083E9F">
          <w:rPr>
            <w:rStyle w:val="Hypertextovodkaz"/>
            <w:rFonts w:ascii="Arial" w:hAnsi="Arial" w:cs="Arial"/>
            <w:sz w:val="20"/>
            <w:szCs w:val="20"/>
          </w:rPr>
          <w:t>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2B44F5E8" w14:textId="2A049911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časopis Statistika</w:t>
      </w:r>
    </w:p>
    <w:p w14:paraId="0F9AA019" w14:textId="29161960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Novotný, výkonný redaktor</w:t>
      </w:r>
    </w:p>
    <w:p w14:paraId="39FC9841" w14:textId="77777777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p w14:paraId="2C0C38F0" w14:textId="65DB5B28" w:rsidR="00A11F63" w:rsidRPr="009B6670" w:rsidRDefault="00A11F63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BA42" w14:textId="77777777" w:rsidR="000A142D" w:rsidRDefault="000A142D" w:rsidP="00A579D5">
      <w:r>
        <w:separator/>
      </w:r>
    </w:p>
  </w:endnote>
  <w:endnote w:type="continuationSeparator" w:id="0">
    <w:p w14:paraId="22C87204" w14:textId="77777777" w:rsidR="000A142D" w:rsidRDefault="000A142D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A6EE" w14:textId="77777777" w:rsidR="000A142D" w:rsidRDefault="000A142D" w:rsidP="00A579D5">
      <w:r>
        <w:separator/>
      </w:r>
    </w:p>
  </w:footnote>
  <w:footnote w:type="continuationSeparator" w:id="0">
    <w:p w14:paraId="0D96BE89" w14:textId="77777777" w:rsidR="000A142D" w:rsidRDefault="000A142D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4909"/>
    <w:rsid w:val="00095EAE"/>
    <w:rsid w:val="000A0FD2"/>
    <w:rsid w:val="000A142D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84057"/>
    <w:rsid w:val="00493ED4"/>
    <w:rsid w:val="004A466C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A7F5A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C29C0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2D50"/>
    <w:rsid w:val="008B60E6"/>
    <w:rsid w:val="008C0A40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166D"/>
    <w:rsid w:val="0097325F"/>
    <w:rsid w:val="00975E0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74691"/>
    <w:rsid w:val="00A84608"/>
    <w:rsid w:val="00AA4853"/>
    <w:rsid w:val="00AA4DAF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2337"/>
    <w:rsid w:val="00B369F7"/>
    <w:rsid w:val="00B37272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12895"/>
    <w:rsid w:val="00C6671A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048D8"/>
    <w:rsid w:val="00E1516E"/>
    <w:rsid w:val="00E20E89"/>
    <w:rsid w:val="00E22B2C"/>
    <w:rsid w:val="00E27329"/>
    <w:rsid w:val="00E37B07"/>
    <w:rsid w:val="00E40C5A"/>
    <w:rsid w:val="00E43391"/>
    <w:rsid w:val="00E5231C"/>
    <w:rsid w:val="00E729F7"/>
    <w:rsid w:val="00E77CD5"/>
    <w:rsid w:val="00EE5F77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ctysx0x0z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DCC6-0F13-4C7D-A713-8452C0FB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28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9</cp:revision>
  <dcterms:created xsi:type="dcterms:W3CDTF">2021-09-13T12:23:00Z</dcterms:created>
  <dcterms:modified xsi:type="dcterms:W3CDTF">2021-09-16T08:39:00Z</dcterms:modified>
</cp:coreProperties>
</file>