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0725CB" w:rsidP="00E42E00">
      <w:pPr>
        <w:pStyle w:val="Datum"/>
      </w:pPr>
      <w:r>
        <w:t>10. 5. 2022</w:t>
      </w:r>
    </w:p>
    <w:p w:rsidR="00867569" w:rsidRPr="00A56C80" w:rsidRDefault="000725CB" w:rsidP="00A56C80">
      <w:pPr>
        <w:pStyle w:val="Nzev"/>
      </w:pPr>
      <w:r>
        <w:t xml:space="preserve">Vývoj indexů cen vývozu a dovozu </w:t>
      </w:r>
      <w:r w:rsidR="00804A4F">
        <w:t xml:space="preserve">zboží </w:t>
      </w:r>
      <w:r>
        <w:t>v 1. čtvrtletí 2022</w:t>
      </w:r>
    </w:p>
    <w:p w:rsidR="00867569" w:rsidRDefault="000725CB" w:rsidP="00E42E00">
      <w:pPr>
        <w:pStyle w:val="Perex"/>
      </w:pPr>
      <w:r>
        <w:t>Ceny vývozu se v 1. čtvrtl</w:t>
      </w:r>
      <w:r w:rsidR="00253DDC">
        <w:t>etí 2022 proti 4. čtvrtletí 2021</w:t>
      </w:r>
      <w:r>
        <w:t xml:space="preserve"> zvýšily </w:t>
      </w:r>
      <w:r w:rsidR="00AF4D27" w:rsidRPr="0027281C">
        <w:rPr>
          <w:szCs w:val="20"/>
        </w:rPr>
        <w:t xml:space="preserve">o </w:t>
      </w:r>
      <w:r w:rsidR="00AF4D27">
        <w:rPr>
          <w:szCs w:val="20"/>
        </w:rPr>
        <w:t>2</w:t>
      </w:r>
      <w:r w:rsidR="00AF4D27" w:rsidRPr="0027281C">
        <w:rPr>
          <w:szCs w:val="20"/>
        </w:rPr>
        <w:t>,</w:t>
      </w:r>
      <w:r w:rsidR="003F49DA">
        <w:rPr>
          <w:szCs w:val="20"/>
        </w:rPr>
        <w:t>0</w:t>
      </w:r>
      <w:r w:rsidR="00AF4D27" w:rsidRPr="0027281C">
        <w:rPr>
          <w:szCs w:val="20"/>
        </w:rPr>
        <w:t> %</w:t>
      </w:r>
      <w:r w:rsidR="00AF4D27">
        <w:rPr>
          <w:szCs w:val="20"/>
        </w:rPr>
        <w:t xml:space="preserve">, </w:t>
      </w:r>
      <w:r w:rsidR="009B12E1">
        <w:rPr>
          <w:szCs w:val="20"/>
        </w:rPr>
        <w:t>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 1.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>o </w:t>
      </w:r>
      <w:r w:rsidR="009B12E1">
        <w:rPr>
          <w:szCs w:val="20"/>
        </w:rPr>
        <w:t>11</w:t>
      </w:r>
      <w:r w:rsidR="009B12E1" w:rsidRPr="0027281C">
        <w:rPr>
          <w:szCs w:val="20"/>
        </w:rPr>
        <w:t>,</w:t>
      </w:r>
      <w:r w:rsidR="009B12E1">
        <w:rPr>
          <w:szCs w:val="20"/>
        </w:rPr>
        <w:t>2</w:t>
      </w:r>
      <w:r w:rsidR="009B12E1" w:rsidRPr="0027281C">
        <w:rPr>
          <w:szCs w:val="20"/>
        </w:rPr>
        <w:t> %</w:t>
      </w:r>
      <w:r w:rsidR="009B12E1">
        <w:rPr>
          <w:szCs w:val="20"/>
        </w:rPr>
        <w:t>. C</w:t>
      </w:r>
      <w:r w:rsidR="00AF4D27">
        <w:rPr>
          <w:szCs w:val="20"/>
        </w:rPr>
        <w:t xml:space="preserve">eny </w:t>
      </w:r>
      <w:r w:rsidR="009B12E1">
        <w:rPr>
          <w:szCs w:val="20"/>
        </w:rPr>
        <w:t>dovozu</w:t>
      </w:r>
      <w:r w:rsidR="009B12E1">
        <w:t xml:space="preserve"> v 1. čtvrtletí 2022 proti 4. čtvrtletí 2021 rostly </w:t>
      </w:r>
      <w:r w:rsidR="003F49DA">
        <w:rPr>
          <w:szCs w:val="20"/>
        </w:rPr>
        <w:t>o 3</w:t>
      </w:r>
      <w:r w:rsidR="00AF4D27">
        <w:rPr>
          <w:szCs w:val="20"/>
        </w:rPr>
        <w:t>,5 %</w:t>
      </w:r>
      <w:r w:rsidR="009B12E1">
        <w:rPr>
          <w:szCs w:val="20"/>
        </w:rPr>
        <w:t>, 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 1.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 xml:space="preserve">o </w:t>
      </w:r>
      <w:r w:rsidR="009B12E1">
        <w:rPr>
          <w:szCs w:val="20"/>
        </w:rPr>
        <w:t>15,4 %</w:t>
      </w:r>
      <w:r w:rsidR="00AF4D27">
        <w:rPr>
          <w:szCs w:val="20"/>
        </w:rPr>
        <w:t>. S</w:t>
      </w:r>
      <w:r w:rsidR="00AF4D27" w:rsidRPr="0027281C">
        <w:rPr>
          <w:szCs w:val="20"/>
        </w:rPr>
        <w:t xml:space="preserve">měnné relace dosáhly </w:t>
      </w:r>
      <w:r w:rsidR="009B12E1">
        <w:t xml:space="preserve">v 1. čtvrtletí 2022 proti 4. čtvrtletí 2021 </w:t>
      </w:r>
      <w:r w:rsidR="00AF4D27" w:rsidRPr="0027281C">
        <w:rPr>
          <w:szCs w:val="20"/>
        </w:rPr>
        <w:t xml:space="preserve">hodnoty </w:t>
      </w:r>
      <w:r w:rsidR="003F49DA">
        <w:rPr>
          <w:szCs w:val="20"/>
        </w:rPr>
        <w:t>98,6</w:t>
      </w:r>
      <w:r w:rsidR="009B12E1">
        <w:rPr>
          <w:szCs w:val="20"/>
        </w:rPr>
        <w:t xml:space="preserve">, </w:t>
      </w:r>
      <w:r w:rsidR="00AF4D27">
        <w:rPr>
          <w:szCs w:val="20"/>
        </w:rPr>
        <w:t> </w:t>
      </w:r>
      <w:r w:rsidR="009B12E1">
        <w:rPr>
          <w:szCs w:val="20"/>
        </w:rPr>
        <w:t>meziročně</w:t>
      </w:r>
      <w:r w:rsidR="00AF4D27">
        <w:rPr>
          <w:szCs w:val="20"/>
        </w:rPr>
        <w:t xml:space="preserve"> </w:t>
      </w:r>
      <w:r w:rsidR="009B12E1">
        <w:rPr>
          <w:szCs w:val="20"/>
        </w:rPr>
        <w:t>v 1. 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C52BA">
        <w:rPr>
          <w:szCs w:val="20"/>
        </w:rPr>
        <w:t xml:space="preserve">hodnoty </w:t>
      </w:r>
      <w:bookmarkStart w:id="0" w:name="_GoBack"/>
      <w:bookmarkEnd w:id="0"/>
      <w:r w:rsidR="00AF4D27">
        <w:rPr>
          <w:szCs w:val="20"/>
        </w:rPr>
        <w:t>9</w:t>
      </w:r>
      <w:r w:rsidR="003F49DA">
        <w:rPr>
          <w:szCs w:val="20"/>
        </w:rPr>
        <w:t>6</w:t>
      </w:r>
      <w:r w:rsidR="00AF4D27">
        <w:rPr>
          <w:szCs w:val="20"/>
        </w:rPr>
        <w:t>,</w:t>
      </w:r>
      <w:r w:rsidR="003F49DA">
        <w:rPr>
          <w:szCs w:val="20"/>
        </w:rPr>
        <w:t>4</w:t>
      </w:r>
      <w:r w:rsidR="00AF4D27">
        <w:rPr>
          <w:szCs w:val="20"/>
        </w:rPr>
        <w:t xml:space="preserve"> %.</w:t>
      </w:r>
    </w:p>
    <w:p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:rsidR="00AF4D27" w:rsidRDefault="00106E61" w:rsidP="00AF4D27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>
        <w:rPr>
          <w:b/>
        </w:rPr>
        <w:t xml:space="preserve"> </w:t>
      </w:r>
      <w:r w:rsidR="00DF1257">
        <w:t>(</w:t>
      </w:r>
      <w:r w:rsidR="00253DDC" w:rsidRPr="00106E61">
        <w:t>1. čtvrtletí 2022</w:t>
      </w:r>
      <w:r w:rsidR="00253DDC" w:rsidRPr="00795A17">
        <w:t xml:space="preserve"> proti </w:t>
      </w:r>
      <w:r w:rsidR="00253DDC">
        <w:t>4. čtvrtletí 2021</w:t>
      </w:r>
      <w:r w:rsidR="0081264B">
        <w:t>)</w:t>
      </w:r>
      <w:r w:rsidR="00253DDC" w:rsidRPr="00795A17">
        <w:t xml:space="preserve"> </w:t>
      </w:r>
      <w:r w:rsidR="00DF1257">
        <w:t>se zvýšily o 2,0</w:t>
      </w:r>
      <w:r w:rsidR="00253DDC">
        <w:t> %. Nejvíce r</w:t>
      </w:r>
      <w:r w:rsidR="004F2F8D">
        <w:t>ostly ceny minerálních paliv o 1</w:t>
      </w:r>
      <w:r w:rsidR="00253DDC">
        <w:t>8,</w:t>
      </w:r>
      <w:r w:rsidR="004F2F8D">
        <w:t>4</w:t>
      </w:r>
      <w:r w:rsidR="00253DDC">
        <w:t> % (</w:t>
      </w:r>
      <w:r w:rsidR="004F2F8D">
        <w:t>plyn</w:t>
      </w:r>
      <w:r w:rsidR="005F51E6">
        <w:t>u, ropných</w:t>
      </w:r>
      <w:r w:rsidR="004F2F8D">
        <w:t xml:space="preserve"> výrobk</w:t>
      </w:r>
      <w:r w:rsidR="005F51E6">
        <w:t>ů, elektřiny</w:t>
      </w:r>
      <w:r w:rsidR="004F2F8D">
        <w:t xml:space="preserve"> a uhlí), potravin o 5,2</w:t>
      </w:r>
      <w:r w:rsidR="00B92775">
        <w:t> </w:t>
      </w:r>
      <w:r w:rsidR="00253DDC">
        <w:t xml:space="preserve">% </w:t>
      </w:r>
      <w:r w:rsidR="00DD5653">
        <w:t>(především</w:t>
      </w:r>
      <w:r w:rsidR="00470090">
        <w:t xml:space="preserve"> obilovin) </w:t>
      </w:r>
      <w:r w:rsidR="00253DDC">
        <w:t>a </w:t>
      </w:r>
      <w:r w:rsidR="004F2F8D">
        <w:t>ostatních surovin</w:t>
      </w:r>
      <w:r w:rsidR="004F2F8D">
        <w:rPr>
          <w:rStyle w:val="Znakapoznpodarou"/>
        </w:rPr>
        <w:footnoteReference w:id="1"/>
      </w:r>
      <w:r w:rsidR="00470090">
        <w:t xml:space="preserve"> </w:t>
      </w:r>
      <w:r w:rsidR="004F2F8D">
        <w:t>o 4,6 % (</w:t>
      </w:r>
      <w:r w:rsidR="00DD5653">
        <w:t>zvláště</w:t>
      </w:r>
      <w:r w:rsidR="004F2F8D">
        <w:t xml:space="preserve"> kovového odpadu)</w:t>
      </w:r>
      <w:r w:rsidR="00253DDC">
        <w:t xml:space="preserve">. Klesly pouze </w:t>
      </w:r>
      <w:r w:rsidR="00EF2A59">
        <w:t>ceny strojů a </w:t>
      </w:r>
      <w:r w:rsidR="004F2F8D">
        <w:t xml:space="preserve">dopravních prostředků </w:t>
      </w:r>
      <w:r w:rsidR="00B92775">
        <w:t>o 0,8 </w:t>
      </w:r>
      <w:r w:rsidR="00CC7C25">
        <w:t xml:space="preserve">% </w:t>
      </w:r>
      <w:r w:rsidR="00253DDC">
        <w:t>(</w:t>
      </w:r>
      <w:r w:rsidR="00DD5653">
        <w:t>zejména</w:t>
      </w:r>
      <w:r w:rsidR="00253DDC">
        <w:t xml:space="preserve"> </w:t>
      </w:r>
      <w:r w:rsidR="004F2F8D">
        <w:t>silničních vozidel</w:t>
      </w:r>
      <w:r w:rsidR="00346EF0">
        <w:t xml:space="preserve"> a kancelářských strojů</w:t>
      </w:r>
      <w:r w:rsidR="00AF4D27">
        <w:rPr>
          <w:szCs w:val="20"/>
        </w:rPr>
        <w:t>).</w:t>
      </w:r>
    </w:p>
    <w:p w:rsidR="00AF4D27" w:rsidRDefault="00253DDC" w:rsidP="00AF4D27">
      <w:pPr>
        <w:rPr>
          <w:szCs w:val="20"/>
        </w:rPr>
      </w:pPr>
      <w:r w:rsidRPr="002522EC">
        <w:rPr>
          <w:b/>
        </w:rPr>
        <w:t xml:space="preserve">Meziročně </w:t>
      </w:r>
      <w:r w:rsidRPr="0081264B">
        <w:t>v 1. čtvrtletí</w:t>
      </w:r>
      <w:r>
        <w:t xml:space="preserve"> 2022 </w:t>
      </w:r>
      <w:r w:rsidR="001D5D27">
        <w:t>rostly</w:t>
      </w:r>
      <w:r>
        <w:t xml:space="preserve"> o </w:t>
      </w:r>
      <w:r w:rsidR="005F51E6">
        <w:t>11</w:t>
      </w:r>
      <w:r>
        <w:t>,</w:t>
      </w:r>
      <w:r w:rsidR="005F51E6">
        <w:t>2 % (ve 4. čtvrtletí 2021 o 9,8</w:t>
      </w:r>
      <w:r>
        <w:t xml:space="preserve"> %). Nejvíce </w:t>
      </w:r>
      <w:r w:rsidR="001D5D27">
        <w:t xml:space="preserve">se zvýšily </w:t>
      </w:r>
      <w:r w:rsidR="005F51E6">
        <w:t>ceny minerálních paliv o 131</w:t>
      </w:r>
      <w:r>
        <w:t>,</w:t>
      </w:r>
      <w:r w:rsidR="005F51E6">
        <w:t>0</w:t>
      </w:r>
      <w:r>
        <w:t> % (</w:t>
      </w:r>
      <w:r w:rsidR="00787849">
        <w:t xml:space="preserve">elektřiny, plynu, </w:t>
      </w:r>
      <w:r w:rsidR="005F51E6">
        <w:t>ropných výrobků a uhlí</w:t>
      </w:r>
      <w:r w:rsidR="00E53F7A">
        <w:t>), ostatních surovin o 41</w:t>
      </w:r>
      <w:r>
        <w:t>,</w:t>
      </w:r>
      <w:r w:rsidR="00E53F7A">
        <w:t>5</w:t>
      </w:r>
      <w:r>
        <w:t xml:space="preserve"> % (především </w:t>
      </w:r>
      <w:r w:rsidR="00E53F7A">
        <w:t>dřeva</w:t>
      </w:r>
      <w:r w:rsidR="00860D62">
        <w:t xml:space="preserve"> a kovového odpadu</w:t>
      </w:r>
      <w:r w:rsidR="00C36674">
        <w:t>),</w:t>
      </w:r>
      <w:r w:rsidR="004F2F8D">
        <w:t xml:space="preserve"> polotovarů</w:t>
      </w:r>
      <w:r w:rsidR="004F2F8D">
        <w:rPr>
          <w:rStyle w:val="Znakapoznpodarou"/>
        </w:rPr>
        <w:footnoteReference w:id="2"/>
      </w:r>
      <w:r w:rsidR="004F2F8D">
        <w:t xml:space="preserve"> </w:t>
      </w:r>
      <w:r>
        <w:t>o 1</w:t>
      </w:r>
      <w:r w:rsidR="00E53F7A">
        <w:t>8</w:t>
      </w:r>
      <w:r>
        <w:t>,</w:t>
      </w:r>
      <w:r w:rsidR="00E53F7A">
        <w:t>8</w:t>
      </w:r>
      <w:r w:rsidR="00B92775">
        <w:t> </w:t>
      </w:r>
      <w:r>
        <w:t>% (zejména železa, oceli a kovových</w:t>
      </w:r>
      <w:r w:rsidR="00E53F7A">
        <w:t xml:space="preserve"> výrobků) a </w:t>
      </w:r>
      <w:r w:rsidR="00EF2A59">
        <w:t xml:space="preserve">ceny </w:t>
      </w:r>
      <w:r w:rsidR="00E53F7A">
        <w:t>chemikálií o 16</w:t>
      </w:r>
      <w:r>
        <w:t>,</w:t>
      </w:r>
      <w:r w:rsidR="00E53F7A">
        <w:t>5</w:t>
      </w:r>
      <w:r>
        <w:t> %</w:t>
      </w:r>
      <w:r w:rsidR="00DD5653">
        <w:t xml:space="preserve"> (zvláště organických chemikálií</w:t>
      </w:r>
      <w:r w:rsidR="009F75D8">
        <w:t xml:space="preserve"> a plastů</w:t>
      </w:r>
      <w:r w:rsidR="00DD5653">
        <w:t xml:space="preserve">). </w:t>
      </w:r>
      <w:r w:rsidR="00E53F7A">
        <w:t>Ceny neklesly v žádné ze sledovaných skupin</w:t>
      </w:r>
      <w:r w:rsidR="00AF4D27">
        <w:rPr>
          <w:szCs w:val="20"/>
        </w:rPr>
        <w:t>.</w:t>
      </w:r>
      <w:r w:rsidR="00AF4D27" w:rsidRPr="00933633">
        <w:rPr>
          <w:szCs w:val="20"/>
        </w:rPr>
        <w:t xml:space="preserve"> </w:t>
      </w:r>
    </w:p>
    <w:p w:rsidR="00AF4D27" w:rsidRDefault="00AF4D27" w:rsidP="00AF4D27">
      <w:pPr>
        <w:spacing w:line="240" w:lineRule="auto"/>
        <w:rPr>
          <w:szCs w:val="20"/>
        </w:rPr>
      </w:pPr>
    </w:p>
    <w:p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:rsidR="00251F18" w:rsidRDefault="0081264B" w:rsidP="00251F1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 w:rsidR="002F067E">
        <w:t>(</w:t>
      </w:r>
      <w:r w:rsidR="00253DDC" w:rsidRPr="0081264B">
        <w:t>1. čtvrtletí 2022</w:t>
      </w:r>
      <w:r w:rsidR="00253DDC" w:rsidRPr="00795A17">
        <w:t xml:space="preserve"> proti </w:t>
      </w:r>
      <w:r w:rsidR="00253DDC">
        <w:t>4. čtvrtletí 2021</w:t>
      </w:r>
      <w:r>
        <w:t>)</w:t>
      </w:r>
      <w:r w:rsidR="00253DDC" w:rsidRPr="00795A17">
        <w:t xml:space="preserve"> </w:t>
      </w:r>
      <w:r w:rsidR="00DD5653">
        <w:t>vzrostly o 3</w:t>
      </w:r>
      <w:r w:rsidR="00B92775">
        <w:t>,5 </w:t>
      </w:r>
      <w:r w:rsidR="00253DDC">
        <w:t>%</w:t>
      </w:r>
      <w:r w:rsidR="00253DDC" w:rsidRPr="00945CA2">
        <w:t>.</w:t>
      </w:r>
      <w:r w:rsidR="00253DDC">
        <w:t xml:space="preserve"> </w:t>
      </w:r>
      <w:r w:rsidR="00251F18">
        <w:t>C</w:t>
      </w:r>
      <w:r w:rsidR="00DD5653">
        <w:t xml:space="preserve">eny minerálních paliv </w:t>
      </w:r>
      <w:r w:rsidR="00251F18">
        <w:t xml:space="preserve">se zvýšily </w:t>
      </w:r>
      <w:r w:rsidR="00DD5653">
        <w:t>o 16,2</w:t>
      </w:r>
      <w:r w:rsidR="00253DDC">
        <w:t> % (</w:t>
      </w:r>
      <w:r w:rsidR="00D74855">
        <w:t xml:space="preserve">u </w:t>
      </w:r>
      <w:r w:rsidR="00253DDC">
        <w:t>rop</w:t>
      </w:r>
      <w:r w:rsidR="00251F18">
        <w:t>y</w:t>
      </w:r>
      <w:r w:rsidR="00253DDC">
        <w:t>, ropných výrobků</w:t>
      </w:r>
      <w:r w:rsidR="00251F18">
        <w:t>, plynu,</w:t>
      </w:r>
      <w:r w:rsidR="00253DDC">
        <w:t xml:space="preserve"> elektřiny</w:t>
      </w:r>
      <w:r w:rsidR="00251F18">
        <w:t xml:space="preserve"> a uhlí</w:t>
      </w:r>
      <w:r w:rsidR="00253DDC">
        <w:t xml:space="preserve">), </w:t>
      </w:r>
      <w:r w:rsidR="00251F18">
        <w:t>polotovarů o 5</w:t>
      </w:r>
      <w:r w:rsidR="00253DDC">
        <w:t>,</w:t>
      </w:r>
      <w:r w:rsidR="00251F18">
        <w:t>6</w:t>
      </w:r>
      <w:r w:rsidR="00B92775">
        <w:t> </w:t>
      </w:r>
      <w:r w:rsidR="00253DDC">
        <w:t xml:space="preserve">% (zejména </w:t>
      </w:r>
      <w:r w:rsidR="00D74855">
        <w:t xml:space="preserve">u </w:t>
      </w:r>
      <w:r w:rsidR="00251F18">
        <w:t xml:space="preserve">železa, oceli, </w:t>
      </w:r>
      <w:r w:rsidR="00253DDC">
        <w:t>neželezných kovů a papíru)</w:t>
      </w:r>
      <w:r w:rsidR="00251F18">
        <w:t xml:space="preserve"> a potravin o 5,4</w:t>
      </w:r>
      <w:r w:rsidR="00B92775">
        <w:t> </w:t>
      </w:r>
      <w:r w:rsidR="00251F18">
        <w:t>%</w:t>
      </w:r>
      <w:r w:rsidR="00253DDC">
        <w:t xml:space="preserve">. </w:t>
      </w:r>
      <w:r w:rsidR="00251F18">
        <w:t xml:space="preserve">Klesly pouze </w:t>
      </w:r>
      <w:r w:rsidR="00EF2A59">
        <w:t>ceny strojů a </w:t>
      </w:r>
      <w:r w:rsidR="00251F18">
        <w:t xml:space="preserve">dopravních prostředků </w:t>
      </w:r>
      <w:r w:rsidR="00B92775">
        <w:t>o 1,0 </w:t>
      </w:r>
      <w:r w:rsidR="00EF2A59">
        <w:t xml:space="preserve">% </w:t>
      </w:r>
      <w:r w:rsidR="00251F18">
        <w:t>(</w:t>
      </w:r>
      <w:r w:rsidR="001A3F1B">
        <w:t>především</w:t>
      </w:r>
      <w:r w:rsidR="00251F18">
        <w:t xml:space="preserve"> </w:t>
      </w:r>
      <w:r w:rsidR="001D5D27">
        <w:t>strojů a zařízení užívaných v průmyslu</w:t>
      </w:r>
      <w:r w:rsidR="00251F18">
        <w:rPr>
          <w:szCs w:val="20"/>
        </w:rPr>
        <w:t>).</w:t>
      </w:r>
    </w:p>
    <w:p w:rsidR="001D5D27" w:rsidRDefault="002522EC" w:rsidP="001D5D27">
      <w:pPr>
        <w:rPr>
          <w:szCs w:val="20"/>
        </w:rPr>
      </w:pPr>
      <w:r w:rsidRPr="002522EC">
        <w:rPr>
          <w:b/>
        </w:rPr>
        <w:t xml:space="preserve">Meziročně </w:t>
      </w:r>
      <w:r w:rsidRPr="0081264B">
        <w:t>v 1. čtvrtletí</w:t>
      </w:r>
      <w:r>
        <w:t xml:space="preserve"> </w:t>
      </w:r>
      <w:r w:rsidR="0081264B">
        <w:t xml:space="preserve">2022 </w:t>
      </w:r>
      <w:r w:rsidR="001D5D27">
        <w:t>se zvýšily o 15,4 % (ve 4. čtvrtletí 2021 o 12,2</w:t>
      </w:r>
      <w:r>
        <w:t> %</w:t>
      </w:r>
      <w:r w:rsidRPr="00336AD0">
        <w:t>).</w:t>
      </w:r>
      <w:r>
        <w:t xml:space="preserve"> Nejvíce se zvýšily ceny miner</w:t>
      </w:r>
      <w:r w:rsidR="001D5D27">
        <w:t xml:space="preserve">álních paliv o 119,7 % (plynu, ropy, ropných výrobků, </w:t>
      </w:r>
      <w:r>
        <w:t>elektřiny</w:t>
      </w:r>
      <w:r w:rsidR="001D5D27">
        <w:t xml:space="preserve"> a uhlí</w:t>
      </w:r>
      <w:r>
        <w:t>)</w:t>
      </w:r>
      <w:r w:rsidR="00B92775">
        <w:t>, polotovarů o 19,0 </w:t>
      </w:r>
      <w:r w:rsidR="001D5D27">
        <w:t>% (zejména železa, oceli a neželezných kovů), ostatních surovin o 16,0</w:t>
      </w:r>
      <w:r>
        <w:t> % (</w:t>
      </w:r>
      <w:r w:rsidR="001D5D27">
        <w:t xml:space="preserve">především </w:t>
      </w:r>
      <w:r>
        <w:t>dřeva</w:t>
      </w:r>
      <w:r w:rsidR="001D5D27">
        <w:t>)</w:t>
      </w:r>
      <w:r>
        <w:t xml:space="preserve"> a ceny chemikálií o</w:t>
      </w:r>
      <w:r w:rsidR="001D5D27">
        <w:t xml:space="preserve"> 14,6</w:t>
      </w:r>
      <w:r w:rsidR="00B92775">
        <w:t> </w:t>
      </w:r>
      <w:r>
        <w:t>%</w:t>
      </w:r>
      <w:r w:rsidR="001D5D27">
        <w:t xml:space="preserve"> (zvláště plastů a hnojiv)</w:t>
      </w:r>
      <w:r>
        <w:t xml:space="preserve">. </w:t>
      </w:r>
      <w:r w:rsidR="001D5D27">
        <w:t>Ceny neklesly v žádné ze sledovaných skupin</w:t>
      </w:r>
      <w:r w:rsidR="001D5D27">
        <w:rPr>
          <w:szCs w:val="20"/>
        </w:rPr>
        <w:t>.</w:t>
      </w:r>
      <w:r w:rsidR="001D5D27" w:rsidRPr="00933633">
        <w:rPr>
          <w:szCs w:val="20"/>
        </w:rPr>
        <w:t xml:space="preserve"> </w:t>
      </w:r>
    </w:p>
    <w:p w:rsidR="00AF4D27" w:rsidRDefault="00AF4D27" w:rsidP="00AF4D27">
      <w:pPr>
        <w:rPr>
          <w:szCs w:val="20"/>
        </w:rPr>
      </w:pPr>
    </w:p>
    <w:p w:rsidR="00AF4D27" w:rsidRDefault="00AF4D27" w:rsidP="00AF4D27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:rsidR="00AF4D27" w:rsidRDefault="0081264B" w:rsidP="00AF4D27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 w:rsidR="001D5D27">
        <w:t>(</w:t>
      </w:r>
      <w:r w:rsidR="00253DDC" w:rsidRPr="0081264B">
        <w:t>1. čtvrtletí 2022</w:t>
      </w:r>
      <w:r w:rsidR="00253DDC" w:rsidRPr="00795A17">
        <w:t xml:space="preserve"> proti </w:t>
      </w:r>
      <w:r w:rsidR="00253DDC">
        <w:t>4. čtvrtletí 2021</w:t>
      </w:r>
      <w:r w:rsidR="001D5D27">
        <w:t>)</w:t>
      </w:r>
      <w:r w:rsidR="00253DDC" w:rsidRPr="00795A17">
        <w:t xml:space="preserve"> </w:t>
      </w:r>
      <w:r w:rsidR="00172EC2">
        <w:t xml:space="preserve">se </w:t>
      </w:r>
      <w:r w:rsidR="00D44521">
        <w:t>snížily na hodnotu 98,6</w:t>
      </w:r>
      <w:r w:rsidR="00253DDC">
        <w:t xml:space="preserve"> %. Nejnižší </w:t>
      </w:r>
      <w:r w:rsidR="00D44521">
        <w:t>negativní hodnoty dosáhly nápoje a tabák</w:t>
      </w:r>
      <w:r w:rsidR="00253DDC">
        <w:t xml:space="preserve"> </w:t>
      </w:r>
      <w:r w:rsidR="00B92775">
        <w:t>(93,1 </w:t>
      </w:r>
      <w:r w:rsidR="00D44521">
        <w:t>%),</w:t>
      </w:r>
      <w:r w:rsidR="00253DDC">
        <w:t xml:space="preserve"> nejvyšší </w:t>
      </w:r>
      <w:r w:rsidR="00D44521">
        <w:t xml:space="preserve">pozitivní </w:t>
      </w:r>
      <w:r w:rsidR="00C82FB7">
        <w:t>hodnotu</w:t>
      </w:r>
      <w:r w:rsidR="00253DDC" w:rsidRPr="001B0744">
        <w:t xml:space="preserve"> </w:t>
      </w:r>
      <w:r w:rsidR="00D44521">
        <w:t>zaznamenaly chemikálie (102,4 %)</w:t>
      </w:r>
      <w:r w:rsidR="00AF4D27" w:rsidRPr="00872A97">
        <w:rPr>
          <w:szCs w:val="20"/>
        </w:rPr>
        <w:t>.</w:t>
      </w:r>
    </w:p>
    <w:p w:rsidR="00AF4D27" w:rsidRDefault="00AF4D27" w:rsidP="00AF4D27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 w:rsidR="00172EC2" w:rsidRPr="00726159">
        <w:t>v</w:t>
      </w:r>
      <w:r w:rsidR="00172EC2">
        <w:t xml:space="preserve"> </w:t>
      </w:r>
      <w:r w:rsidR="00D44521">
        <w:t>1. čtvrtletí 2022</w:t>
      </w:r>
      <w:r w:rsidR="00172EC2" w:rsidRPr="00726159">
        <w:t xml:space="preserve"> klesly na hodnotu</w:t>
      </w:r>
      <w:r w:rsidR="00172EC2">
        <w:t xml:space="preserve"> 9</w:t>
      </w:r>
      <w:r w:rsidR="00D44521">
        <w:t>6</w:t>
      </w:r>
      <w:r w:rsidR="00172EC2" w:rsidRPr="00726159">
        <w:t>,</w:t>
      </w:r>
      <w:r w:rsidR="00D44521">
        <w:t>4</w:t>
      </w:r>
      <w:r w:rsidR="00172EC2" w:rsidRPr="00726159">
        <w:t> % (v</w:t>
      </w:r>
      <w:r w:rsidR="00172EC2">
        <w:t>e</w:t>
      </w:r>
      <w:r w:rsidR="00172EC2" w:rsidRPr="00726159">
        <w:t xml:space="preserve"> </w:t>
      </w:r>
      <w:r w:rsidR="00D44521">
        <w:t>4</w:t>
      </w:r>
      <w:r w:rsidR="00172EC2" w:rsidRPr="00726159">
        <w:t>. čtvrtletí</w:t>
      </w:r>
      <w:r w:rsidR="00D44521">
        <w:t xml:space="preserve"> 2021 hodnota 97</w:t>
      </w:r>
      <w:r w:rsidR="00172EC2">
        <w:t>,</w:t>
      </w:r>
      <w:r w:rsidR="00D44521">
        <w:t>9</w:t>
      </w:r>
      <w:r w:rsidR="0063687B">
        <w:t> %) a </w:t>
      </w:r>
      <w:r w:rsidR="00D44521">
        <w:t>čtvrté</w:t>
      </w:r>
      <w:r w:rsidR="00172EC2">
        <w:t xml:space="preserve"> čtvrtletí zůstaly v ne</w:t>
      </w:r>
      <w:r w:rsidR="0063687B">
        <w:t>gativních hodnotách – viz graf 2</w:t>
      </w:r>
      <w:r w:rsidR="00172EC2">
        <w:t>.</w:t>
      </w:r>
      <w:r w:rsidR="00172EC2" w:rsidRPr="002E53F7">
        <w:t xml:space="preserve"> </w:t>
      </w:r>
      <w:r w:rsidR="00172EC2">
        <w:t>Nejnižší negativní</w:t>
      </w:r>
      <w:r w:rsidR="00172EC2" w:rsidRPr="002E53F7">
        <w:t xml:space="preserve"> </w:t>
      </w:r>
      <w:r w:rsidR="00172EC2">
        <w:t>hodnoty směnných relací dosáhly nápoje a tabák (9</w:t>
      </w:r>
      <w:r w:rsidR="00D44521">
        <w:t>0</w:t>
      </w:r>
      <w:r w:rsidR="00172EC2">
        <w:t>,</w:t>
      </w:r>
      <w:r w:rsidR="00D44521">
        <w:t>5</w:t>
      </w:r>
      <w:r w:rsidR="00B92775">
        <w:t> </w:t>
      </w:r>
      <w:r w:rsidR="00172EC2">
        <w:t>%) a nejvyšší p</w:t>
      </w:r>
      <w:r w:rsidR="00172EC2" w:rsidRPr="002E53F7">
        <w:t>ozitivní</w:t>
      </w:r>
      <w:r w:rsidR="00172EC2">
        <w:t xml:space="preserve"> </w:t>
      </w:r>
      <w:r w:rsidR="00172EC2" w:rsidRPr="002E53F7">
        <w:t>hodnot</w:t>
      </w:r>
      <w:r w:rsidR="00172EC2">
        <w:t>u</w:t>
      </w:r>
      <w:r w:rsidR="00172EC2" w:rsidRPr="002E53F7">
        <w:t xml:space="preserve"> směnných relací </w:t>
      </w:r>
      <w:r w:rsidR="00172EC2">
        <w:t>zaznamenaly ostatní suroviny (12</w:t>
      </w:r>
      <w:r w:rsidR="00D44521">
        <w:t>2,0</w:t>
      </w:r>
      <w:r w:rsidR="00172EC2">
        <w:t> %).</w:t>
      </w:r>
    </w:p>
    <w:p w:rsidR="002704F8" w:rsidRDefault="002704F8" w:rsidP="00AF4D27"/>
    <w:p w:rsidR="002704F8" w:rsidRDefault="002704F8" w:rsidP="00AF4D27">
      <w:pPr>
        <w:rPr>
          <w:szCs w:val="20"/>
        </w:rPr>
      </w:pPr>
      <w:r>
        <w:rPr>
          <w:noProof/>
          <w:szCs w:val="20"/>
          <w:lang w:eastAsia="cs-CZ"/>
        </w:rPr>
        <w:lastRenderedPageBreak/>
        <w:drawing>
          <wp:inline distT="0" distB="0" distL="0" distR="0" wp14:anchorId="6FCF827D">
            <wp:extent cx="5505450" cy="3421102"/>
            <wp:effectExtent l="0" t="0" r="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39" cy="343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2704F8" w:rsidRDefault="0063687B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7705EA18">
            <wp:extent cx="5564142" cy="34575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45" cy="346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AF4D27">
      <w:pPr>
        <w:rPr>
          <w:szCs w:val="20"/>
        </w:rPr>
      </w:pPr>
    </w:p>
    <w:p w:rsidR="00EE5AE0" w:rsidRDefault="00EE5AE0" w:rsidP="00EE5AE0">
      <w:pPr>
        <w:rPr>
          <w:noProof/>
          <w:lang w:eastAsia="cs-CZ"/>
        </w:rPr>
      </w:pPr>
      <w:r>
        <w:lastRenderedPageBreak/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:rsidR="00EE5AE0" w:rsidRDefault="00EE5AE0" w:rsidP="00EE5AE0">
      <w:pPr>
        <w:rPr>
          <w:noProof/>
          <w:lang w:eastAsia="cs-CZ"/>
        </w:rPr>
      </w:pPr>
    </w:p>
    <w:p w:rsidR="00EE5AE0" w:rsidRDefault="00EE5AE0" w:rsidP="00EE5AE0">
      <w:r>
        <w:rPr>
          <w:noProof/>
          <w:lang w:eastAsia="cs-CZ"/>
        </w:rPr>
        <w:drawing>
          <wp:inline distT="0" distB="0" distL="0" distR="0" wp14:anchorId="14FE3609" wp14:editId="776BB72E">
            <wp:extent cx="5172075" cy="3213943"/>
            <wp:effectExtent l="0" t="0" r="0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06" cy="322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2A36D23" wp14:editId="129EB886">
            <wp:extent cx="5180939" cy="3219450"/>
            <wp:effectExtent l="0" t="0" r="127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42" cy="322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EE5AE0">
      <w:r>
        <w:lastRenderedPageBreak/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:rsidR="002704F8" w:rsidRDefault="002704F8" w:rsidP="00172EC2">
      <w:pPr>
        <w:pStyle w:val="Nadpis1"/>
      </w:pPr>
    </w:p>
    <w:p w:rsidR="00172EC2" w:rsidRPr="004B7530" w:rsidRDefault="00172EC2" w:rsidP="00172EC2">
      <w:pPr>
        <w:pStyle w:val="Nadpis1"/>
      </w:pPr>
      <w:r w:rsidRPr="004B7530">
        <w:t>Meziroční kurzově očištěné indexy cen zahraničního obchodu</w:t>
      </w:r>
      <w:r>
        <w:t xml:space="preserve"> se zbožím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Pr="00B41F41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860AE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326BE31">
            <wp:extent cx="5488610" cy="34099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04" cy="3414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48008A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4C89F3C">
            <wp:extent cx="5531140" cy="343852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79" cy="3443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Pr="009827B3" w:rsidRDefault="0048008A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E13739C">
            <wp:extent cx="5434330" cy="3378342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75" cy="338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172EC2" w:rsidRDefault="00172EC2" w:rsidP="00172EC2">
      <w:pPr>
        <w:rPr>
          <w:rFonts w:cs="Arial"/>
        </w:rPr>
      </w:pPr>
    </w:p>
    <w:p w:rsidR="00172EC2" w:rsidRPr="009827B3" w:rsidRDefault="002D23B5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E4FA741">
            <wp:extent cx="5500494" cy="3419475"/>
            <wp:effectExtent l="0" t="0" r="508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55" cy="34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/>
    <w:p w:rsidR="00172EC2" w:rsidRDefault="00836782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584BED26">
            <wp:extent cx="5417820" cy="3521842"/>
            <wp:effectExtent l="0" t="0" r="0" b="254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01" cy="352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782" w:rsidRDefault="0083678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C542C0">
        <w:rPr>
          <w:rFonts w:cs="Arial"/>
        </w:rPr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3. </w:t>
      </w:r>
      <w:r w:rsidRPr="00C542C0">
        <w:rPr>
          <w:rFonts w:cs="Arial"/>
        </w:rPr>
        <w:t xml:space="preserve">čtvrtletí 2019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>
        <w:rPr>
          <w:rFonts w:cs="Arial"/>
        </w:rPr>
        <w:t xml:space="preserve">šovala, ale v 1. čtvrtletí 2021 došlo k obratu a minerální paliva hodnotu směnných relací začala snižovat.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:rsidR="00172EC2" w:rsidRDefault="00172EC2" w:rsidP="00172EC2">
      <w:pPr>
        <w:rPr>
          <w:rFonts w:cs="Arial"/>
        </w:rPr>
      </w:pPr>
    </w:p>
    <w:p w:rsidR="00172EC2" w:rsidRDefault="00172EC2" w:rsidP="00172EC2">
      <w:pPr>
        <w:pStyle w:val="Nadpis1"/>
      </w:pPr>
      <w:r>
        <w:t>Závěrečné shrnutí</w:t>
      </w:r>
    </w:p>
    <w:p w:rsidR="00172EC2" w:rsidRDefault="00172EC2" w:rsidP="00172EC2">
      <w:pPr>
        <w:rPr>
          <w:rFonts w:cs="Arial"/>
        </w:rPr>
      </w:pPr>
      <w:r w:rsidRPr="00726159">
        <w:rPr>
          <w:rFonts w:cs="Arial"/>
        </w:rPr>
        <w:t>Kurzový vliv meziročně v</w:t>
      </w:r>
      <w:r w:rsidR="008B69A0">
        <w:rPr>
          <w:rFonts w:cs="Arial"/>
        </w:rPr>
        <w:t xml:space="preserve"> 1. čtvrtletí 2022</w:t>
      </w:r>
      <w:r w:rsidRPr="00726159">
        <w:rPr>
          <w:rFonts w:cs="Arial"/>
        </w:rPr>
        <w:t xml:space="preserve"> </w:t>
      </w:r>
      <w:r>
        <w:rPr>
          <w:rFonts w:cs="Arial"/>
        </w:rPr>
        <w:t>výrazně snížil</w:t>
      </w:r>
      <w:r w:rsidRPr="00726159">
        <w:rPr>
          <w:rFonts w:cs="Arial"/>
        </w:rPr>
        <w:t xml:space="preserve"> index vývozních i dovozních cen. </w:t>
      </w:r>
      <w:r>
        <w:rPr>
          <w:rFonts w:cs="Arial"/>
        </w:rPr>
        <w:t>Dovo</w:t>
      </w:r>
      <w:r w:rsidRPr="00726159">
        <w:rPr>
          <w:rFonts w:cs="Arial"/>
        </w:rPr>
        <w:t xml:space="preserve">zní </w:t>
      </w:r>
      <w:r>
        <w:rPr>
          <w:rFonts w:cs="Arial"/>
        </w:rPr>
        <w:t>ceny rostly rychleji než vývo</w:t>
      </w:r>
      <w:r w:rsidRPr="00726159">
        <w:rPr>
          <w:rFonts w:cs="Arial"/>
        </w:rPr>
        <w:t xml:space="preserve">zní ceny, proto směnné relace dosáhly </w:t>
      </w:r>
      <w:r>
        <w:rPr>
          <w:rFonts w:cs="Arial"/>
        </w:rPr>
        <w:t>negati</w:t>
      </w:r>
      <w:r w:rsidRPr="00726159">
        <w:rPr>
          <w:rFonts w:cs="Arial"/>
        </w:rPr>
        <w:t xml:space="preserve">vních hodnot. Směnné relace s vyloučením kurzového vlivu byly </w:t>
      </w:r>
      <w:r>
        <w:rPr>
          <w:rFonts w:cs="Arial"/>
        </w:rPr>
        <w:t>vyšší</w:t>
      </w:r>
      <w:r w:rsidRPr="00726159">
        <w:rPr>
          <w:rFonts w:cs="Arial"/>
        </w:rPr>
        <w:t xml:space="preserve"> než</w:t>
      </w:r>
      <w:r>
        <w:rPr>
          <w:rFonts w:cs="Arial"/>
        </w:rPr>
        <w:t xml:space="preserve"> směnné relace publikované, přesto zůst</w:t>
      </w:r>
      <w:r w:rsidR="00470090">
        <w:rPr>
          <w:rFonts w:cs="Arial"/>
        </w:rPr>
        <w:t>aly v </w:t>
      </w:r>
      <w:r>
        <w:rPr>
          <w:rFonts w:cs="Arial"/>
        </w:rPr>
        <w:t>negativních hodnotách.</w:t>
      </w:r>
      <w:r w:rsidRPr="00726159">
        <w:rPr>
          <w:rFonts w:cs="Arial"/>
        </w:rPr>
        <w:t xml:space="preserve"> Hodnoty bez kurzového vlivu odpovídají kurzově očištěným indexům </w:t>
      </w:r>
      <w:r w:rsidRPr="00726159">
        <w:t>– viz</w:t>
      </w:r>
      <w:r w:rsidRPr="00726159">
        <w:rPr>
          <w:rFonts w:cs="Arial"/>
        </w:rPr>
        <w:t> grafy</w:t>
      </w:r>
      <w:r>
        <w:rPr>
          <w:rFonts w:cs="Arial"/>
        </w:rPr>
        <w:t xml:space="preserve"> 6, 7 a 8</w:t>
      </w:r>
      <w:r w:rsidRPr="00E628FC">
        <w:rPr>
          <w:rFonts w:cs="Arial"/>
        </w:rPr>
        <w:t>.</w:t>
      </w:r>
    </w:p>
    <w:p w:rsidR="00A56C80" w:rsidRPr="00A56C80" w:rsidRDefault="00A56C80" w:rsidP="00A56C80"/>
    <w:p w:rsidR="001F6C45" w:rsidRDefault="008B69A0" w:rsidP="00E42E00">
      <w:r w:rsidRPr="008B69A0">
        <w:rPr>
          <w:noProof/>
          <w:lang w:eastAsia="cs-CZ"/>
        </w:rPr>
        <w:lastRenderedPageBreak/>
        <w:drawing>
          <wp:inline distT="0" distB="0" distL="0" distR="0">
            <wp:extent cx="5400040" cy="6703711"/>
            <wp:effectExtent l="0" t="0" r="0" b="190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9D" w:rsidRDefault="005F699D" w:rsidP="00E42E00"/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vývozu a dovozu zboží.</w:t>
      </w:r>
    </w:p>
    <w:p w:rsidR="008B69A0" w:rsidRDefault="008B69A0" w:rsidP="00E42E00"/>
    <w:p w:rsidR="008B69A0" w:rsidRDefault="008B69A0" w:rsidP="00E42E00">
      <w:r w:rsidRPr="008B69A0">
        <w:rPr>
          <w:noProof/>
          <w:lang w:eastAsia="cs-CZ"/>
        </w:rPr>
        <w:drawing>
          <wp:inline distT="0" distB="0" distL="0" distR="0">
            <wp:extent cx="4927586" cy="6648450"/>
            <wp:effectExtent l="0" t="0" r="698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28" cy="66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9" w:rsidRDefault="00D27D69" w:rsidP="00E42E00"/>
    <w:p w:rsidR="000725CB" w:rsidRDefault="007B1333" w:rsidP="000725CB">
      <w:r>
        <w:rPr>
          <w:b/>
        </w:rPr>
        <w:t>Zpracoval</w:t>
      </w:r>
      <w:r w:rsidR="000725CB">
        <w:rPr>
          <w:b/>
        </w:rPr>
        <w:t xml:space="preserve">a: </w:t>
      </w:r>
      <w:r w:rsidR="000725CB">
        <w:t>Ing. Hana Lapáčková, odbor statistiky cen</w:t>
      </w:r>
    </w:p>
    <w:p w:rsidR="000725CB" w:rsidRPr="00730DA2" w:rsidRDefault="000725CB" w:rsidP="000725CB">
      <w:r>
        <w:t>tel. 274 052 709, e-mail: hana.lapackova@czso.cz</w:t>
      </w:r>
    </w:p>
    <w:sectPr w:rsidR="000725CB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D" w:rsidRDefault="004522ED" w:rsidP="00BA6370">
      <w:r>
        <w:separator/>
      </w:r>
    </w:p>
  </w:endnote>
  <w:endnote w:type="continuationSeparator" w:id="0">
    <w:p w:rsidR="004522ED" w:rsidRDefault="004522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C52B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C52B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D" w:rsidRDefault="004522ED" w:rsidP="00BA6370">
      <w:r>
        <w:separator/>
      </w:r>
    </w:p>
  </w:footnote>
  <w:footnote w:type="continuationSeparator" w:id="0">
    <w:p w:rsidR="004522ED" w:rsidRDefault="004522ED" w:rsidP="00BA6370">
      <w:r>
        <w:continuationSeparator/>
      </w:r>
    </w:p>
  </w:footnote>
  <w:footnote w:id="1">
    <w:p w:rsidR="004F2F8D" w:rsidRPr="008D127C" w:rsidRDefault="004F2F8D" w:rsidP="004F2F8D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Názvem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ostatní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jsou</w:t>
      </w:r>
      <w:proofErr w:type="spellEnd"/>
      <w:r w:rsidRPr="008D127C">
        <w:rPr>
          <w:sz w:val="18"/>
          <w:szCs w:val="18"/>
        </w:rPr>
        <w:t xml:space="preserve"> v </w:t>
      </w:r>
      <w:proofErr w:type="spellStart"/>
      <w:r w:rsidRPr="008D127C">
        <w:rPr>
          <w:sz w:val="18"/>
          <w:szCs w:val="18"/>
        </w:rPr>
        <w:t>textu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označovány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nepoživatelné</w:t>
      </w:r>
      <w:proofErr w:type="spellEnd"/>
      <w:r w:rsidRPr="008D127C">
        <w:rPr>
          <w:i/>
          <w:sz w:val="18"/>
          <w:szCs w:val="18"/>
        </w:rPr>
        <w:t xml:space="preserve">, s </w:t>
      </w:r>
      <w:proofErr w:type="spellStart"/>
      <w:r w:rsidRPr="008D127C">
        <w:rPr>
          <w:i/>
          <w:sz w:val="18"/>
          <w:szCs w:val="18"/>
        </w:rPr>
        <w:t>výjimkou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paliv</w:t>
      </w:r>
      <w:proofErr w:type="spellEnd"/>
      <w:r w:rsidRPr="008D127C">
        <w:rPr>
          <w:sz w:val="18"/>
          <w:szCs w:val="18"/>
        </w:rPr>
        <w:t xml:space="preserve"> (SITC 2).</w:t>
      </w:r>
    </w:p>
  </w:footnote>
  <w:footnote w:id="2">
    <w:p w:rsidR="004F2F8D" w:rsidRPr="008D127C" w:rsidRDefault="004F2F8D" w:rsidP="004F2F8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Názvem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polotovary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jsou</w:t>
      </w:r>
      <w:proofErr w:type="spellEnd"/>
      <w:r w:rsidRPr="00726159">
        <w:rPr>
          <w:sz w:val="18"/>
          <w:szCs w:val="18"/>
        </w:rPr>
        <w:t xml:space="preserve"> v </w:t>
      </w:r>
      <w:proofErr w:type="spellStart"/>
      <w:r w:rsidRPr="00726159">
        <w:rPr>
          <w:sz w:val="18"/>
          <w:szCs w:val="18"/>
        </w:rPr>
        <w:t>textu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označovány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tržní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výrobky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tříděné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hlavně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podle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materiálu</w:t>
      </w:r>
      <w:proofErr w:type="spellEnd"/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43BF4"/>
    <w:rsid w:val="000725CB"/>
    <w:rsid w:val="000843A5"/>
    <w:rsid w:val="000878A9"/>
    <w:rsid w:val="000B6F63"/>
    <w:rsid w:val="000F5B28"/>
    <w:rsid w:val="000F6E91"/>
    <w:rsid w:val="00106E61"/>
    <w:rsid w:val="00127216"/>
    <w:rsid w:val="00134D3E"/>
    <w:rsid w:val="001404AB"/>
    <w:rsid w:val="001658A9"/>
    <w:rsid w:val="0017231D"/>
    <w:rsid w:val="00172EC2"/>
    <w:rsid w:val="00175ABA"/>
    <w:rsid w:val="001810DC"/>
    <w:rsid w:val="001A3363"/>
    <w:rsid w:val="001A3F1B"/>
    <w:rsid w:val="001A59BF"/>
    <w:rsid w:val="001B607F"/>
    <w:rsid w:val="001D2496"/>
    <w:rsid w:val="001D369A"/>
    <w:rsid w:val="001D5D27"/>
    <w:rsid w:val="001F6C45"/>
    <w:rsid w:val="002070FB"/>
    <w:rsid w:val="00213729"/>
    <w:rsid w:val="002406FA"/>
    <w:rsid w:val="00251F18"/>
    <w:rsid w:val="002522EC"/>
    <w:rsid w:val="00253DDC"/>
    <w:rsid w:val="002704F8"/>
    <w:rsid w:val="002B2E47"/>
    <w:rsid w:val="002D23B5"/>
    <w:rsid w:val="002D6A6C"/>
    <w:rsid w:val="002E24D9"/>
    <w:rsid w:val="002F067E"/>
    <w:rsid w:val="003301A3"/>
    <w:rsid w:val="00346EF0"/>
    <w:rsid w:val="0036777B"/>
    <w:rsid w:val="0038282A"/>
    <w:rsid w:val="00397580"/>
    <w:rsid w:val="003A1794"/>
    <w:rsid w:val="003A45C8"/>
    <w:rsid w:val="003C2DCF"/>
    <w:rsid w:val="003C7FE7"/>
    <w:rsid w:val="003D0499"/>
    <w:rsid w:val="003F49DA"/>
    <w:rsid w:val="003F526A"/>
    <w:rsid w:val="00405244"/>
    <w:rsid w:val="004436EE"/>
    <w:rsid w:val="004522ED"/>
    <w:rsid w:val="0045547F"/>
    <w:rsid w:val="00461AA0"/>
    <w:rsid w:val="00470090"/>
    <w:rsid w:val="0048008A"/>
    <w:rsid w:val="004920AD"/>
    <w:rsid w:val="004D05B3"/>
    <w:rsid w:val="004E479E"/>
    <w:rsid w:val="004F2F8D"/>
    <w:rsid w:val="004F78E6"/>
    <w:rsid w:val="00512D99"/>
    <w:rsid w:val="00531DBB"/>
    <w:rsid w:val="005320B3"/>
    <w:rsid w:val="00532A77"/>
    <w:rsid w:val="00544B6D"/>
    <w:rsid w:val="00553DAA"/>
    <w:rsid w:val="005646B3"/>
    <w:rsid w:val="00576430"/>
    <w:rsid w:val="005E5229"/>
    <w:rsid w:val="005F51E6"/>
    <w:rsid w:val="005F699D"/>
    <w:rsid w:val="005F79FB"/>
    <w:rsid w:val="00604406"/>
    <w:rsid w:val="00605F4A"/>
    <w:rsid w:val="00607822"/>
    <w:rsid w:val="006103AA"/>
    <w:rsid w:val="00613BBF"/>
    <w:rsid w:val="00622B80"/>
    <w:rsid w:val="0063687B"/>
    <w:rsid w:val="0064139A"/>
    <w:rsid w:val="006C09DD"/>
    <w:rsid w:val="006E024F"/>
    <w:rsid w:val="006E4E81"/>
    <w:rsid w:val="00707F7D"/>
    <w:rsid w:val="00717EC5"/>
    <w:rsid w:val="00737B80"/>
    <w:rsid w:val="00745617"/>
    <w:rsid w:val="00787849"/>
    <w:rsid w:val="007A57F2"/>
    <w:rsid w:val="007B1333"/>
    <w:rsid w:val="007E23A3"/>
    <w:rsid w:val="007F4AEB"/>
    <w:rsid w:val="007F75B2"/>
    <w:rsid w:val="008043C4"/>
    <w:rsid w:val="00804A4F"/>
    <w:rsid w:val="0081264B"/>
    <w:rsid w:val="0081354D"/>
    <w:rsid w:val="00815588"/>
    <w:rsid w:val="00830309"/>
    <w:rsid w:val="00831B1B"/>
    <w:rsid w:val="00836782"/>
    <w:rsid w:val="008425C7"/>
    <w:rsid w:val="00860AE4"/>
    <w:rsid w:val="00860D62"/>
    <w:rsid w:val="00861D0E"/>
    <w:rsid w:val="00867569"/>
    <w:rsid w:val="008A18A9"/>
    <w:rsid w:val="008A750A"/>
    <w:rsid w:val="008B69A0"/>
    <w:rsid w:val="008C384C"/>
    <w:rsid w:val="008D0F11"/>
    <w:rsid w:val="008F73B4"/>
    <w:rsid w:val="0090741A"/>
    <w:rsid w:val="00931A52"/>
    <w:rsid w:val="009334AD"/>
    <w:rsid w:val="009B12E1"/>
    <w:rsid w:val="009B55B1"/>
    <w:rsid w:val="009C52BA"/>
    <w:rsid w:val="009F75D8"/>
    <w:rsid w:val="00A4343D"/>
    <w:rsid w:val="00A502F1"/>
    <w:rsid w:val="00A56C80"/>
    <w:rsid w:val="00A70A83"/>
    <w:rsid w:val="00A81EB3"/>
    <w:rsid w:val="00AF4D27"/>
    <w:rsid w:val="00B00C1D"/>
    <w:rsid w:val="00B228F7"/>
    <w:rsid w:val="00B33194"/>
    <w:rsid w:val="00B77282"/>
    <w:rsid w:val="00B90BB9"/>
    <w:rsid w:val="00B91D7D"/>
    <w:rsid w:val="00B92775"/>
    <w:rsid w:val="00BA439F"/>
    <w:rsid w:val="00BA6370"/>
    <w:rsid w:val="00BC748B"/>
    <w:rsid w:val="00BD400F"/>
    <w:rsid w:val="00BF7D3A"/>
    <w:rsid w:val="00C14875"/>
    <w:rsid w:val="00C269D4"/>
    <w:rsid w:val="00C36674"/>
    <w:rsid w:val="00C4160D"/>
    <w:rsid w:val="00C82FB7"/>
    <w:rsid w:val="00C8406E"/>
    <w:rsid w:val="00CB2709"/>
    <w:rsid w:val="00CB6F89"/>
    <w:rsid w:val="00CC7C25"/>
    <w:rsid w:val="00CE228C"/>
    <w:rsid w:val="00CF545B"/>
    <w:rsid w:val="00D27D69"/>
    <w:rsid w:val="00D44521"/>
    <w:rsid w:val="00D448C2"/>
    <w:rsid w:val="00D666C3"/>
    <w:rsid w:val="00D74855"/>
    <w:rsid w:val="00DD1EAE"/>
    <w:rsid w:val="00DD5653"/>
    <w:rsid w:val="00DE5C37"/>
    <w:rsid w:val="00DF1257"/>
    <w:rsid w:val="00DF47FE"/>
    <w:rsid w:val="00E20B47"/>
    <w:rsid w:val="00E26704"/>
    <w:rsid w:val="00E31980"/>
    <w:rsid w:val="00E42E00"/>
    <w:rsid w:val="00E53F7A"/>
    <w:rsid w:val="00E6423C"/>
    <w:rsid w:val="00E93830"/>
    <w:rsid w:val="00E93E0E"/>
    <w:rsid w:val="00EA7B94"/>
    <w:rsid w:val="00EB1ED3"/>
    <w:rsid w:val="00EB4B5C"/>
    <w:rsid w:val="00EC2D51"/>
    <w:rsid w:val="00ED7B69"/>
    <w:rsid w:val="00EE5AE0"/>
    <w:rsid w:val="00EF2A59"/>
    <w:rsid w:val="00F04FF4"/>
    <w:rsid w:val="00F13564"/>
    <w:rsid w:val="00F26395"/>
    <w:rsid w:val="00F32DA4"/>
    <w:rsid w:val="00FB4E8F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C511BB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FFB2-3C4F-48B0-9A5F-5842F90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494</TotalTime>
  <Pages>9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Klimeš Vladimír</cp:lastModifiedBy>
  <cp:revision>42</cp:revision>
  <cp:lastPrinted>2022-05-04T12:45:00Z</cp:lastPrinted>
  <dcterms:created xsi:type="dcterms:W3CDTF">2022-05-03T07:31:00Z</dcterms:created>
  <dcterms:modified xsi:type="dcterms:W3CDTF">2022-05-09T05:56:00Z</dcterms:modified>
</cp:coreProperties>
</file>