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7745" w14:textId="77777777"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14:paraId="30167EF0" w14:textId="77777777" w:rsidR="00F335A0" w:rsidRDefault="00F335A0">
      <w:pPr>
        <w:rPr>
          <w:rFonts w:ascii="Arial" w:hAnsi="Arial" w:cs="Arial"/>
        </w:rPr>
      </w:pPr>
    </w:p>
    <w:p w14:paraId="6A10941A" w14:textId="2C42D5FC"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1E3D0C">
        <w:t>4</w:t>
      </w:r>
      <w:r w:rsidR="001E3D0C">
        <w:rPr>
          <w:vertAlign w:val="superscript"/>
        </w:rPr>
        <w:t>th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</w:t>
      </w:r>
      <w:r w:rsidR="008A06BB">
        <w:t>2</w:t>
      </w:r>
    </w:p>
    <w:p w14:paraId="190E9E43" w14:textId="77777777" w:rsidR="00F335A0" w:rsidRDefault="00F335A0">
      <w:pPr>
        <w:jc w:val="both"/>
        <w:rPr>
          <w:rFonts w:ascii="Arial" w:hAnsi="Arial" w:cs="Arial"/>
        </w:rPr>
      </w:pPr>
    </w:p>
    <w:p w14:paraId="60DA2AA2" w14:textId="6F5719C0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A21DA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  <w:r w:rsidR="0017744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8A06BB">
        <w:rPr>
          <w:rFonts w:ascii="Arial" w:hAnsi="Arial" w:cs="Arial"/>
          <w:bCs/>
          <w:sz w:val="20"/>
          <w:szCs w:val="20"/>
        </w:rPr>
        <w:t> </w:t>
      </w:r>
      <w:r w:rsidR="00EE497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EE497B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3</w:t>
      </w:r>
      <w:r w:rsidR="00EE497B">
        <w:rPr>
          <w:rFonts w:ascii="Arial" w:hAnsi="Arial" w:cs="Arial"/>
          <w:sz w:val="20"/>
          <w:szCs w:val="20"/>
          <w:vertAlign w:val="superscript"/>
        </w:rPr>
        <w:t>r</w:t>
      </w:r>
      <w:r w:rsidR="00177441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44F6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Other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structures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works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demolition</w:t>
      </w:r>
      <w:proofErr w:type="spellEnd"/>
      <w:r w:rsidR="00A21DA9" w:rsidRPr="00A21D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DA9" w:rsidRPr="00A21DA9"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 (+</w:t>
      </w:r>
      <w:r w:rsidR="00A21D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</w:t>
      </w:r>
      <w:r w:rsidR="000D0A8D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</w:t>
      </w:r>
      <w:r w:rsidR="000D0A8D">
        <w:rPr>
          <w:rFonts w:ascii="Arial" w:hAnsi="Arial" w:cs="Arial"/>
          <w:sz w:val="20"/>
          <w:szCs w:val="20"/>
        </w:rPr>
        <w:t>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26ED5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6E829D05" w14:textId="52DF49F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D4259A">
        <w:rPr>
          <w:rFonts w:ascii="Arial" w:hAnsi="Arial" w:cs="Arial"/>
          <w:sz w:val="20"/>
          <w:szCs w:val="20"/>
        </w:rPr>
        <w:t>10</w:t>
      </w:r>
      <w:r w:rsidR="00A9447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</w:t>
      </w:r>
      <w:r w:rsidR="00A21DA9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14:paraId="23CEB923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4CA131FB" w14:textId="0B0194B9"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EE497B">
        <w:rPr>
          <w:rFonts w:ascii="Arial" w:hAnsi="Arial" w:cs="Arial"/>
          <w:sz w:val="20"/>
          <w:szCs w:val="20"/>
        </w:rPr>
        <w:t>4</w:t>
      </w:r>
      <w:r w:rsidR="00EE49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8A06B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EE497B">
        <w:rPr>
          <w:rFonts w:ascii="Arial" w:hAnsi="Arial" w:cs="Arial"/>
          <w:b/>
          <w:bCs/>
          <w:sz w:val="20"/>
          <w:szCs w:val="20"/>
        </w:rPr>
        <w:t>4</w:t>
      </w:r>
      <w:r w:rsidR="00EE497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4259A">
        <w:rPr>
          <w:rFonts w:ascii="Arial" w:hAnsi="Arial" w:cs="Arial"/>
          <w:sz w:val="20"/>
          <w:szCs w:val="20"/>
        </w:rPr>
        <w:t>2</w:t>
      </w:r>
      <w:r w:rsidR="008A06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A56B6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2</w:t>
      </w:r>
      <w:r w:rsidR="009C1351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</w:t>
      </w:r>
      <w:r w:rsidR="009C1351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25376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Surface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working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floors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installation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of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infills</w:t>
      </w:r>
      <w:proofErr w:type="spellEnd"/>
      <w:r w:rsidR="00225376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</w:t>
      </w:r>
      <w:r w:rsidR="00D4259A">
        <w:rPr>
          <w:rFonts w:ascii="Arial" w:hAnsi="Arial" w:cs="Arial"/>
          <w:sz w:val="20"/>
          <w:szCs w:val="20"/>
        </w:rPr>
        <w:t>1</w:t>
      </w:r>
      <w:r w:rsidR="00A9447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in</w:t>
      </w:r>
      <w:r w:rsidR="00A9447B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Trunk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A9447B" w:rsidRPr="00A9447B">
        <w:rPr>
          <w:rFonts w:ascii="Arial" w:hAnsi="Arial" w:cs="Arial"/>
          <w:sz w:val="20"/>
          <w:szCs w:val="20"/>
        </w:rPr>
        <w:t>supply</w:t>
      </w:r>
      <w:proofErr w:type="spellEnd"/>
      <w:r w:rsidR="00A9447B" w:rsidRPr="00A9447B">
        <w:rPr>
          <w:rFonts w:ascii="Arial" w:hAnsi="Arial" w:cs="Arial"/>
          <w:sz w:val="20"/>
          <w:szCs w:val="20"/>
        </w:rPr>
        <w:t xml:space="preserve"> line</w:t>
      </w:r>
      <w:r w:rsidR="00A9447B">
        <w:rPr>
          <w:rFonts w:ascii="Arial" w:hAnsi="Arial" w:cs="Arial"/>
          <w:sz w:val="20"/>
          <w:szCs w:val="20"/>
        </w:rPr>
        <w:t>´.</w:t>
      </w:r>
    </w:p>
    <w:p w14:paraId="5F0741D9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4760F9A" w14:textId="457CD7EA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1949CF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</w:t>
      </w:r>
      <w:r w:rsidR="007A56B6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Tunnels</w:t>
      </w:r>
      <w:proofErr w:type="spellEnd"/>
      <w:r w:rsidR="009C1351" w:rsidRPr="009C13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1351" w:rsidRPr="009C1351">
        <w:rPr>
          <w:rFonts w:ascii="Arial" w:hAnsi="Arial" w:cs="Arial"/>
          <w:sz w:val="20"/>
          <w:szCs w:val="20"/>
        </w:rPr>
        <w:t>subways</w:t>
      </w:r>
      <w:proofErr w:type="spellEnd"/>
      <w:r w:rsidR="002779DB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Other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engineering</w:t>
      </w:r>
      <w:proofErr w:type="spellEnd"/>
      <w:r w:rsidR="001949CF" w:rsidRPr="00194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9CF" w:rsidRPr="001949CF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7A56B6">
        <w:rPr>
          <w:rFonts w:ascii="Arial" w:hAnsi="Arial" w:cs="Arial"/>
          <w:sz w:val="20"/>
          <w:szCs w:val="20"/>
        </w:rPr>
        <w:t>1</w:t>
      </w:r>
      <w:r w:rsidR="00A21DA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0D0A8D">
        <w:rPr>
          <w:rFonts w:ascii="Arial" w:hAnsi="Arial" w:cs="Arial"/>
          <w:sz w:val="20"/>
          <w:szCs w:val="20"/>
        </w:rPr>
        <w:t>no </w:t>
      </w:r>
      <w:proofErr w:type="spellStart"/>
      <w:r w:rsidR="000D0A8D">
        <w:rPr>
          <w:rFonts w:ascii="Arial" w:hAnsi="Arial" w:cs="Arial"/>
          <w:sz w:val="20"/>
          <w:szCs w:val="20"/>
        </w:rPr>
        <w:t>decrease</w:t>
      </w:r>
      <w:proofErr w:type="spellEnd"/>
      <w:r w:rsidR="000D0A8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14:paraId="304164C2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57C329D6" w14:textId="0573021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40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A21DA9">
        <w:rPr>
          <w:rFonts w:ascii="Arial" w:hAnsi="Arial" w:cs="Arial"/>
          <w:sz w:val="20"/>
          <w:szCs w:val="20"/>
        </w:rPr>
        <w:t>42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="009C1351">
        <w:rPr>
          <w:rFonts w:ascii="Arial" w:hAnsi="Arial" w:cs="Arial"/>
          <w:sz w:val="20"/>
          <w:szCs w:val="20"/>
        </w:rPr>
        <w:t>3</w:t>
      </w:r>
      <w:r w:rsidR="00A21DA9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14:paraId="7528DBE4" w14:textId="77777777"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14:paraId="3B88C246" w14:textId="0B260F5B"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A56B6">
        <w:rPr>
          <w:rFonts w:ascii="Arial" w:hAnsi="Arial" w:cs="Arial"/>
          <w:bCs/>
          <w:sz w:val="20"/>
          <w:szCs w:val="20"/>
        </w:rPr>
        <w:t> </w:t>
      </w:r>
      <w:r w:rsidR="00A21DA9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21DA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21DA9">
        <w:rPr>
          <w:rFonts w:ascii="Arial" w:hAnsi="Arial" w:cs="Arial"/>
          <w:bCs/>
          <w:sz w:val="20"/>
          <w:szCs w:val="20"/>
        </w:rPr>
        <w:t>remained</w:t>
      </w:r>
      <w:proofErr w:type="spellEnd"/>
      <w:r w:rsidR="00A21D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21DA9">
        <w:rPr>
          <w:rFonts w:ascii="Arial" w:hAnsi="Arial" w:cs="Arial"/>
          <w:bCs/>
          <w:sz w:val="20"/>
          <w:szCs w:val="20"/>
        </w:rPr>
        <w:t>unchanged</w:t>
      </w:r>
      <w:proofErr w:type="spellEnd"/>
      <w:r w:rsidR="00A21DA9">
        <w:rPr>
          <w:rFonts w:ascii="Arial" w:hAnsi="Arial" w:cs="Arial"/>
          <w:bCs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 w:rsidR="009C1351">
        <w:rPr>
          <w:rFonts w:ascii="Arial" w:hAnsi="Arial" w:cs="Arial"/>
          <w:sz w:val="20"/>
          <w:szCs w:val="20"/>
        </w:rPr>
        <w:t>4</w:t>
      </w:r>
      <w:r w:rsidR="00A21DA9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  <w:r w:rsidR="00A21DA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E4B98">
        <w:rPr>
          <w:rFonts w:ascii="Arial" w:hAnsi="Arial" w:cs="Arial"/>
          <w:sz w:val="20"/>
          <w:szCs w:val="20"/>
        </w:rPr>
        <w:t>the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index</w:t>
      </w:r>
      <w:r w:rsidR="00FE4B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B98">
        <w:rPr>
          <w:rFonts w:ascii="Arial" w:hAnsi="Arial" w:cs="Arial"/>
          <w:sz w:val="20"/>
          <w:szCs w:val="20"/>
        </w:rPr>
        <w:t>is</w:t>
      </w:r>
      <w:proofErr w:type="spellEnd"/>
      <w:r w:rsidR="00FE4B98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1</w:t>
      </w:r>
      <w:r w:rsidR="009C1351">
        <w:rPr>
          <w:rFonts w:ascii="Arial" w:hAnsi="Arial" w:cs="Arial"/>
          <w:sz w:val="20"/>
          <w:szCs w:val="20"/>
        </w:rPr>
        <w:t>4</w:t>
      </w:r>
      <w:r w:rsidR="001949CF">
        <w:rPr>
          <w:rFonts w:ascii="Arial" w:hAnsi="Arial" w:cs="Arial"/>
          <w:sz w:val="20"/>
          <w:szCs w:val="20"/>
        </w:rPr>
        <w:t>9</w:t>
      </w:r>
      <w:r w:rsidR="009C1351">
        <w:rPr>
          <w:rFonts w:ascii="Arial" w:hAnsi="Arial" w:cs="Arial"/>
          <w:sz w:val="20"/>
          <w:szCs w:val="20"/>
        </w:rPr>
        <w:t>.3</w:t>
      </w:r>
      <w:r w:rsidRPr="008966A4">
        <w:rPr>
          <w:rFonts w:ascii="Arial" w:hAnsi="Arial" w:cs="Arial"/>
          <w:sz w:val="20"/>
          <w:szCs w:val="20"/>
        </w:rPr>
        <w:t>.</w:t>
      </w:r>
    </w:p>
    <w:p w14:paraId="0891C86E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14:paraId="4A323F3A" w14:textId="436FFDB5" w:rsidR="00442EA9" w:rsidRDefault="00442EA9" w:rsidP="00442EA9">
      <w:pPr>
        <w:pStyle w:val="Nadpis2"/>
        <w:jc w:val="center"/>
      </w:pPr>
      <w:r>
        <w:t>Trend in 202</w:t>
      </w:r>
      <w:r w:rsidR="00EE497B">
        <w:t>2</w:t>
      </w:r>
    </w:p>
    <w:p w14:paraId="04B05E1A" w14:textId="77777777" w:rsidR="00442EA9" w:rsidRPr="00403C8C" w:rsidRDefault="00442EA9" w:rsidP="00442EA9"/>
    <w:p w14:paraId="7D16D09A" w14:textId="48A402D8" w:rsidR="00442EA9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>
        <w:rPr>
          <w:rFonts w:ascii="Arial" w:hAnsi="Arial" w:cs="Arial"/>
          <w:sz w:val="20"/>
          <w:szCs w:val="20"/>
        </w:rPr>
        <w:t>2</w:t>
      </w:r>
      <w:r w:rsidR="00EE497B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AF5D17">
        <w:rPr>
          <w:rFonts w:ascii="Arial" w:hAnsi="Arial" w:cs="Arial"/>
          <w:sz w:val="20"/>
          <w:szCs w:val="20"/>
        </w:rPr>
        <w:t>12</w:t>
      </w:r>
      <w:r w:rsidRPr="009C66F8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 (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EE497B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>.</w:t>
      </w:r>
      <w:r w:rsidR="00EE49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in 202</w:t>
      </w:r>
      <w:r w:rsidR="00EE49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);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361109">
        <w:rPr>
          <w:rFonts w:ascii="Arial" w:hAnsi="Arial" w:cs="Arial"/>
          <w:sz w:val="20"/>
          <w:szCs w:val="20"/>
        </w:rPr>
        <w:t>igher</w:t>
      </w:r>
      <w:proofErr w:type="spellEnd"/>
      <w:r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109">
        <w:rPr>
          <w:rFonts w:ascii="Arial" w:hAnsi="Arial" w:cs="Arial"/>
          <w:sz w:val="20"/>
          <w:szCs w:val="20"/>
        </w:rPr>
        <w:t>year</w:t>
      </w:r>
      <w:proofErr w:type="spellEnd"/>
      <w:r w:rsidRPr="00361109">
        <w:rPr>
          <w:rFonts w:ascii="Arial" w:hAnsi="Arial" w:cs="Arial"/>
          <w:sz w:val="20"/>
          <w:szCs w:val="20"/>
        </w:rPr>
        <w:t>-on-</w:t>
      </w:r>
      <w:proofErr w:type="spellStart"/>
      <w:r w:rsidRPr="00361109">
        <w:rPr>
          <w:rFonts w:ascii="Arial" w:hAnsi="Arial" w:cs="Arial"/>
          <w:sz w:val="20"/>
          <w:szCs w:val="20"/>
        </w:rPr>
        <w:t>year</w:t>
      </w:r>
      <w:proofErr w:type="spellEnd"/>
      <w:r w:rsidRPr="003611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index</w:t>
      </w:r>
      <w:r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10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proofErr w:type="spellEnd"/>
      <w:r w:rsidRPr="00361109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361109">
        <w:rPr>
          <w:rFonts w:ascii="Arial" w:hAnsi="Arial" w:cs="Arial"/>
          <w:sz w:val="20"/>
          <w:szCs w:val="20"/>
        </w:rPr>
        <w:t>achieved</w:t>
      </w:r>
      <w:proofErr w:type="spellEnd"/>
      <w:r w:rsidRPr="00361109">
        <w:rPr>
          <w:rFonts w:ascii="Arial" w:hAnsi="Arial" w:cs="Arial"/>
          <w:sz w:val="20"/>
          <w:szCs w:val="20"/>
        </w:rPr>
        <w:t xml:space="preserve"> in 199</w:t>
      </w:r>
      <w:r w:rsidR="00AF5D17">
        <w:rPr>
          <w:rFonts w:ascii="Arial" w:hAnsi="Arial" w:cs="Arial"/>
          <w:sz w:val="20"/>
          <w:szCs w:val="20"/>
        </w:rPr>
        <w:t>4</w:t>
      </w:r>
      <w:r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1109">
        <w:rPr>
          <w:rFonts w:ascii="Arial" w:hAnsi="Arial" w:cs="Arial"/>
          <w:sz w:val="20"/>
          <w:szCs w:val="20"/>
        </w:rPr>
        <w:t>with</w:t>
      </w:r>
      <w:proofErr w:type="spellEnd"/>
      <w:r w:rsidRPr="0036110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r w:rsidRPr="00361109">
        <w:rPr>
          <w:rFonts w:ascii="Arial" w:hAnsi="Arial" w:cs="Arial"/>
          <w:sz w:val="20"/>
          <w:szCs w:val="20"/>
        </w:rPr>
        <w:t>1</w:t>
      </w:r>
      <w:r w:rsidR="00AF5D17">
        <w:rPr>
          <w:rFonts w:ascii="Arial" w:hAnsi="Arial" w:cs="Arial"/>
          <w:sz w:val="20"/>
          <w:szCs w:val="20"/>
        </w:rPr>
        <w:t>13</w:t>
      </w:r>
      <w:r w:rsidRPr="00361109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6F4D96E2" w14:textId="610D2F93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AF5D17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Pr="008966A4">
        <w:rPr>
          <w:rFonts w:ascii="Arial" w:hAnsi="Arial" w:cs="Arial"/>
          <w:sz w:val="20"/>
          <w:szCs w:val="20"/>
        </w:rPr>
        <w:t>´</w:t>
      </w:r>
      <w:r w:rsidRPr="00E85313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E85313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</w:t>
      </w:r>
      <w:r w:rsidR="00AF5D17">
        <w:rPr>
          <w:rFonts w:ascii="Arial" w:hAnsi="Arial" w:cs="Arial"/>
          <w:sz w:val="20"/>
          <w:szCs w:val="20"/>
        </w:rPr>
        <w:t>15</w:t>
      </w:r>
      <w:r w:rsidRPr="009C66F8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Tunnels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subways</w:t>
      </w:r>
      <w:proofErr w:type="spellEnd"/>
      <w:r w:rsidRPr="009C66F8">
        <w:rPr>
          <w:rFonts w:ascii="Arial" w:hAnsi="Arial" w:cs="Arial"/>
          <w:sz w:val="20"/>
          <w:szCs w:val="20"/>
        </w:rPr>
        <w:t>´.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Other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engineering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>
        <w:rPr>
          <w:rFonts w:ascii="Arial" w:hAnsi="Arial" w:cs="Arial"/>
          <w:sz w:val="20"/>
          <w:szCs w:val="20"/>
        </w:rPr>
        <w:t xml:space="preserve">by </w:t>
      </w:r>
      <w:r w:rsidR="00AF5D17">
        <w:rPr>
          <w:rFonts w:ascii="Arial" w:hAnsi="Arial" w:cs="Arial"/>
          <w:sz w:val="20"/>
          <w:szCs w:val="20"/>
        </w:rPr>
        <w:t>13</w:t>
      </w:r>
      <w:r w:rsidRPr="009C66F8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C66F8">
        <w:rPr>
          <w:rFonts w:ascii="Arial" w:hAnsi="Arial" w:cs="Arial"/>
          <w:sz w:val="20"/>
          <w:szCs w:val="20"/>
        </w:rPr>
        <w:t>There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 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p w14:paraId="0EA24E85" w14:textId="54A19324" w:rsidR="00442EA9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r>
        <w:rPr>
          <w:rFonts w:ascii="Arial" w:hAnsi="Arial" w:cs="Arial"/>
          <w:sz w:val="20"/>
          <w:szCs w:val="20"/>
        </w:rPr>
        <w:t>202</w:t>
      </w:r>
      <w:r w:rsidR="00EE497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AF5D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651B55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Pr="00651B55">
        <w:rPr>
          <w:rFonts w:ascii="Arial" w:hAnsi="Arial" w:cs="Arial"/>
          <w:sz w:val="20"/>
          <w:szCs w:val="20"/>
        </w:rPr>
        <w:t>infrastructures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 1</w:t>
      </w:r>
      <w:r w:rsidR="00AF5D17">
        <w:rPr>
          <w:rFonts w:ascii="Arial" w:hAnsi="Arial" w:cs="Arial"/>
          <w:sz w:val="20"/>
          <w:szCs w:val="20"/>
        </w:rPr>
        <w:t>14</w:t>
      </w:r>
      <w:r w:rsidRPr="008966A4"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in 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Horizontal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structures</w:t>
      </w:r>
      <w:proofErr w:type="spellEnd"/>
      <w:r w:rsidRPr="009C66F8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1B55">
        <w:rPr>
          <w:rFonts w:ascii="Arial" w:hAnsi="Arial" w:cs="Arial"/>
          <w:sz w:val="20"/>
          <w:szCs w:val="20"/>
        </w:rPr>
        <w:t>High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651B55">
        <w:rPr>
          <w:rFonts w:ascii="Arial" w:hAnsi="Arial" w:cs="Arial"/>
          <w:sz w:val="20"/>
          <w:szCs w:val="20"/>
        </w:rPr>
        <w:t>values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detailed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55">
        <w:rPr>
          <w:rFonts w:ascii="Arial" w:hAnsi="Arial" w:cs="Arial"/>
          <w:sz w:val="20"/>
          <w:szCs w:val="20"/>
        </w:rPr>
        <w:t>items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55">
        <w:rPr>
          <w:rFonts w:ascii="Arial" w:hAnsi="Arial" w:cs="Arial"/>
          <w:sz w:val="20"/>
          <w:szCs w:val="20"/>
        </w:rPr>
        <w:t>were</w:t>
      </w:r>
      <w:proofErr w:type="spellEnd"/>
      <w:r w:rsidRPr="00651B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reached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651B5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Pillars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and</w:t>
      </w:r>
      <w:r w:rsidR="00C56085">
        <w:rPr>
          <w:rFonts w:ascii="Arial" w:hAnsi="Arial" w:cs="Arial"/>
          <w:sz w:val="20"/>
          <w:szCs w:val="20"/>
        </w:rPr>
        <w:t> 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framework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AF5D17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%)</w:t>
      </w:r>
      <w:r w:rsidRPr="00651B55">
        <w:rPr>
          <w:rFonts w:ascii="Arial" w:hAnsi="Arial" w:cs="Arial"/>
          <w:sz w:val="20"/>
          <w:szCs w:val="20"/>
        </w:rPr>
        <w:t xml:space="preserve">,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Joinery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AF5D17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.4%)</w:t>
      </w:r>
      <w:r w:rsidRPr="00651B5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Prefabricated</w:t>
      </w:r>
      <w:proofErr w:type="spellEnd"/>
      <w:r w:rsidR="00AF5D17" w:rsidRPr="00AF5D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D17" w:rsidRPr="00AF5D17">
        <w:rPr>
          <w:rFonts w:ascii="Arial" w:hAnsi="Arial" w:cs="Arial"/>
          <w:sz w:val="20"/>
          <w:szCs w:val="20"/>
        </w:rPr>
        <w:t>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(+</w:t>
      </w:r>
      <w:r w:rsidR="00AF5D1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AF5D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%)</w:t>
      </w:r>
      <w:r w:rsidRPr="00651B55">
        <w:rPr>
          <w:rFonts w:ascii="Arial" w:hAnsi="Arial" w:cs="Arial"/>
          <w:sz w:val="20"/>
          <w:szCs w:val="20"/>
        </w:rPr>
        <w:t>.</w:t>
      </w:r>
    </w:p>
    <w:p w14:paraId="03AB05E2" w14:textId="77777777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</w:p>
    <w:p w14:paraId="530D601B" w14:textId="51513571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</w:t>
      </w:r>
      <w:r>
        <w:rPr>
          <w:rFonts w:ascii="Arial" w:hAnsi="Arial" w:cs="Arial"/>
          <w:sz w:val="20"/>
          <w:szCs w:val="20"/>
        </w:rPr>
        <w:t>2</w:t>
      </w:r>
      <w:r w:rsidR="00EE497B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1</w:t>
      </w:r>
      <w:r w:rsidR="00AF5D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8.</w:t>
      </w:r>
      <w:r w:rsidR="00AF5D17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material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 </w:t>
      </w:r>
      <w:r>
        <w:rPr>
          <w:rFonts w:ascii="Arial" w:hAnsi="Arial" w:cs="Arial"/>
          <w:sz w:val="20"/>
          <w:szCs w:val="20"/>
        </w:rPr>
        <w:t>1</w:t>
      </w:r>
      <w:r w:rsidR="00AF5D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0.</w:t>
      </w:r>
      <w:r w:rsidR="00AF5D17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>.</w:t>
      </w:r>
    </w:p>
    <w:p w14:paraId="432CBDB5" w14:textId="77777777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</w:rPr>
      </w:pPr>
    </w:p>
    <w:p w14:paraId="267690B0" w14:textId="2C4BAFB0" w:rsidR="00442EA9" w:rsidRPr="009C66F8" w:rsidRDefault="00442EA9" w:rsidP="00442EA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>Published data was</w:t>
      </w:r>
      <w:r>
        <w:rPr>
          <w:rFonts w:ascii="Arial" w:hAnsi="Arial" w:cs="Arial"/>
          <w:sz w:val="20"/>
          <w:szCs w:val="20"/>
          <w:lang w:val="en-GB"/>
        </w:rPr>
        <w:t> on average calculated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8 </w:t>
      </w:r>
      <w:r w:rsidR="00AF5D17">
        <w:rPr>
          <w:rFonts w:ascii="Arial" w:hAnsi="Arial" w:cs="Arial"/>
          <w:sz w:val="20"/>
          <w:szCs w:val="20"/>
          <w:lang w:val="en-GB"/>
        </w:rPr>
        <w:t>476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processed forms from survey sample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AF5D17">
        <w:rPr>
          <w:rFonts w:ascii="Arial" w:hAnsi="Arial" w:cs="Arial"/>
          <w:sz w:val="20"/>
          <w:szCs w:val="20"/>
          <w:lang w:val="en-GB"/>
        </w:rPr>
        <w:t>58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</w:t>
      </w:r>
      <w:r w:rsidR="00EE497B">
        <w:rPr>
          <w:rFonts w:ascii="Arial" w:hAnsi="Arial" w:cs="Arial"/>
          <w:sz w:val="20"/>
          <w:szCs w:val="20"/>
          <w:lang w:val="en-GB"/>
        </w:rPr>
        <w:t>in every quarter of 2022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14:paraId="2D9971CD" w14:textId="77777777" w:rsidR="00442EA9" w:rsidRDefault="00442EA9" w:rsidP="00442EA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4550AF9" w14:textId="77777777" w:rsidR="00674EAB" w:rsidRDefault="00674EAB" w:rsidP="00674EA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C2E4FF" w14:textId="77777777"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D7FDF3" w14:textId="77777777"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14:paraId="1F364206" w14:textId="45D0247D"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0A8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77441"/>
    <w:rsid w:val="00190718"/>
    <w:rsid w:val="001949CF"/>
    <w:rsid w:val="001A3B51"/>
    <w:rsid w:val="001A5080"/>
    <w:rsid w:val="001A58D2"/>
    <w:rsid w:val="001B4B1D"/>
    <w:rsid w:val="001D6575"/>
    <w:rsid w:val="001E1573"/>
    <w:rsid w:val="001E3D0C"/>
    <w:rsid w:val="001E4805"/>
    <w:rsid w:val="00215590"/>
    <w:rsid w:val="00215AD6"/>
    <w:rsid w:val="00221804"/>
    <w:rsid w:val="00225376"/>
    <w:rsid w:val="0023150E"/>
    <w:rsid w:val="0026045B"/>
    <w:rsid w:val="002637F5"/>
    <w:rsid w:val="0027488B"/>
    <w:rsid w:val="002770D0"/>
    <w:rsid w:val="002779DB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D1DF3"/>
    <w:rsid w:val="002E2A1E"/>
    <w:rsid w:val="002E6688"/>
    <w:rsid w:val="002E7CED"/>
    <w:rsid w:val="002F6297"/>
    <w:rsid w:val="002F6C73"/>
    <w:rsid w:val="00312B44"/>
    <w:rsid w:val="00313B96"/>
    <w:rsid w:val="00313FD6"/>
    <w:rsid w:val="00316E76"/>
    <w:rsid w:val="00320552"/>
    <w:rsid w:val="00325EC1"/>
    <w:rsid w:val="003357FA"/>
    <w:rsid w:val="0034393E"/>
    <w:rsid w:val="00343AA2"/>
    <w:rsid w:val="003521DB"/>
    <w:rsid w:val="00361109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90F"/>
    <w:rsid w:val="00423DDE"/>
    <w:rsid w:val="00430968"/>
    <w:rsid w:val="00434E0C"/>
    <w:rsid w:val="004374E3"/>
    <w:rsid w:val="00442EA9"/>
    <w:rsid w:val="004446F3"/>
    <w:rsid w:val="004544E7"/>
    <w:rsid w:val="00482B85"/>
    <w:rsid w:val="0048323C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015CF"/>
    <w:rsid w:val="00605212"/>
    <w:rsid w:val="00610976"/>
    <w:rsid w:val="00616C77"/>
    <w:rsid w:val="00651B55"/>
    <w:rsid w:val="00661577"/>
    <w:rsid w:val="00674EAB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44F6D"/>
    <w:rsid w:val="00751DDA"/>
    <w:rsid w:val="00757ACB"/>
    <w:rsid w:val="00772C2C"/>
    <w:rsid w:val="00777E32"/>
    <w:rsid w:val="007A56B6"/>
    <w:rsid w:val="007A7FCB"/>
    <w:rsid w:val="007B0284"/>
    <w:rsid w:val="007B4472"/>
    <w:rsid w:val="007B7BC1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06BB"/>
    <w:rsid w:val="008A37EC"/>
    <w:rsid w:val="008A4189"/>
    <w:rsid w:val="008B588D"/>
    <w:rsid w:val="008C1A7A"/>
    <w:rsid w:val="008F4EC6"/>
    <w:rsid w:val="0090291F"/>
    <w:rsid w:val="00905417"/>
    <w:rsid w:val="009078AA"/>
    <w:rsid w:val="00921F68"/>
    <w:rsid w:val="00925295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1351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1DA9"/>
    <w:rsid w:val="00A233F1"/>
    <w:rsid w:val="00A401B0"/>
    <w:rsid w:val="00A57081"/>
    <w:rsid w:val="00A65B82"/>
    <w:rsid w:val="00A759A4"/>
    <w:rsid w:val="00A8168A"/>
    <w:rsid w:val="00A9447B"/>
    <w:rsid w:val="00AA0D56"/>
    <w:rsid w:val="00AA5B30"/>
    <w:rsid w:val="00AB1CDC"/>
    <w:rsid w:val="00AB64B5"/>
    <w:rsid w:val="00AD70CD"/>
    <w:rsid w:val="00AD7EDC"/>
    <w:rsid w:val="00AE64AF"/>
    <w:rsid w:val="00AE7BAE"/>
    <w:rsid w:val="00AF385A"/>
    <w:rsid w:val="00AF5D17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56085"/>
    <w:rsid w:val="00C6036D"/>
    <w:rsid w:val="00C76491"/>
    <w:rsid w:val="00C949CA"/>
    <w:rsid w:val="00CA3981"/>
    <w:rsid w:val="00CA3CEB"/>
    <w:rsid w:val="00CC1D60"/>
    <w:rsid w:val="00CD0E7B"/>
    <w:rsid w:val="00CD2620"/>
    <w:rsid w:val="00CD5335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4259A"/>
    <w:rsid w:val="00D5477C"/>
    <w:rsid w:val="00D568FB"/>
    <w:rsid w:val="00D63F77"/>
    <w:rsid w:val="00D676BD"/>
    <w:rsid w:val="00D71D0E"/>
    <w:rsid w:val="00D80A1D"/>
    <w:rsid w:val="00D812C8"/>
    <w:rsid w:val="00D92224"/>
    <w:rsid w:val="00D94EA7"/>
    <w:rsid w:val="00DA7207"/>
    <w:rsid w:val="00DB3257"/>
    <w:rsid w:val="00DB3416"/>
    <w:rsid w:val="00DB512C"/>
    <w:rsid w:val="00DC385C"/>
    <w:rsid w:val="00E218BD"/>
    <w:rsid w:val="00E26659"/>
    <w:rsid w:val="00E31E48"/>
    <w:rsid w:val="00E33C5F"/>
    <w:rsid w:val="00E41526"/>
    <w:rsid w:val="00E57FD6"/>
    <w:rsid w:val="00E6187F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E193F"/>
    <w:rsid w:val="00EE497B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E4B98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6EC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48</cp:revision>
  <cp:lastPrinted>2019-10-30T14:10:00Z</cp:lastPrinted>
  <dcterms:created xsi:type="dcterms:W3CDTF">2020-05-04T20:45:00Z</dcterms:created>
  <dcterms:modified xsi:type="dcterms:W3CDTF">2023-02-07T12:32:00Z</dcterms:modified>
</cp:coreProperties>
</file>