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559" w:rsidRDefault="00944559" w:rsidP="00944559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10</w:t>
      </w:r>
      <w:r>
        <w:rPr>
          <w:rFonts w:ascii="Arial" w:hAnsi="Arial" w:cs="Arial"/>
          <w:b/>
          <w:bCs/>
          <w:sz w:val="20"/>
        </w:rPr>
        <w:t xml:space="preserve">. </w:t>
      </w:r>
      <w:r>
        <w:rPr>
          <w:rFonts w:ascii="Arial" w:hAnsi="Arial" w:cs="Arial"/>
          <w:b/>
          <w:bCs/>
          <w:sz w:val="20"/>
        </w:rPr>
        <w:t>DOPRAVA</w:t>
      </w:r>
    </w:p>
    <w:p w:rsidR="00944559" w:rsidRPr="00944559" w:rsidRDefault="00944559" w:rsidP="00944559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44559" w:rsidRPr="00944559" w:rsidRDefault="00944559" w:rsidP="00944559">
      <w:pPr>
        <w:pStyle w:val="Bezmezer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44559" w:rsidRPr="00944559" w:rsidRDefault="00944559" w:rsidP="00944559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51A95" w:rsidRPr="00944559" w:rsidRDefault="008847A4" w:rsidP="00944559">
      <w:pPr>
        <w:pStyle w:val="Bezmezer"/>
        <w:jc w:val="both"/>
        <w:rPr>
          <w:rFonts w:ascii="Arial" w:hAnsi="Arial" w:cs="Arial"/>
          <w:b/>
          <w:sz w:val="20"/>
          <w:szCs w:val="20"/>
        </w:rPr>
      </w:pPr>
      <w:r w:rsidRPr="00944559">
        <w:rPr>
          <w:rFonts w:ascii="Arial" w:hAnsi="Arial" w:cs="Arial"/>
          <w:b/>
          <w:sz w:val="20"/>
          <w:szCs w:val="20"/>
        </w:rPr>
        <w:t>Agenda řidičů</w:t>
      </w:r>
    </w:p>
    <w:p w:rsidR="008847A4" w:rsidRPr="00944559" w:rsidRDefault="008847A4" w:rsidP="00944559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40EB5" w:rsidRPr="00944559" w:rsidRDefault="00040EB5" w:rsidP="00944559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944559">
        <w:rPr>
          <w:rFonts w:ascii="Arial" w:hAnsi="Arial" w:cs="Arial"/>
          <w:sz w:val="20"/>
          <w:szCs w:val="20"/>
        </w:rPr>
        <w:t xml:space="preserve">Agendu řidičů upravují následující prameny práva. Jsou jimi jednak mezinárodní smlouvy, konkrétně Úmluvy o silničním provozu z let 1949 (Ženeva) a 1968 (Vídeň). Hlavním účelem těchto úmluv je zvýšení bezpečnosti silničního provozu a usnadnění mezinárodní silniční dopravy. Úmluvy za tímto účelem aplikují několik nástrojů, tím zásadním je sjednocení pravidel a podmínek v rámci provozu. </w:t>
      </w:r>
    </w:p>
    <w:p w:rsidR="00040EB5" w:rsidRDefault="004603BF" w:rsidP="00944559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944559">
        <w:rPr>
          <w:rFonts w:ascii="Arial" w:hAnsi="Arial" w:cs="Arial"/>
          <w:sz w:val="20"/>
          <w:szCs w:val="20"/>
        </w:rPr>
        <w:t xml:space="preserve">Dalším právní normou, jež upravuje oblast řidičů v rámci evropského prostoru, je Směrnice Evropského parlamentu a Rady EU 126/2006/ES. Ta stanoví podrobně rozsahy řidičského oprávnění, náležitosti odborné a zdravotní způsobilosti k řízení motorových vozidel, případná omezení řidičského oprávnění atd.  </w:t>
      </w:r>
    </w:p>
    <w:p w:rsidR="00F15BB5" w:rsidRPr="00944559" w:rsidRDefault="00F15BB5" w:rsidP="00944559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1954B5" w:rsidRPr="00944559" w:rsidRDefault="001954B5" w:rsidP="00944559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944559">
        <w:rPr>
          <w:rFonts w:ascii="Arial" w:hAnsi="Arial" w:cs="Arial"/>
          <w:sz w:val="20"/>
          <w:szCs w:val="20"/>
        </w:rPr>
        <w:t>Právní úprava České republiky, která upravuje problematiku řidičských průkazů a řidičských oprávnění je zákon č. 36/2000 Sb., o provozu na pozemních komunikacích a o změnách některých zákonů (zákon o silničním provozu), ve znění pozdějších předpisů a dále vyhláška č. 31/2001 Sb., o řidičských průkazech a o registru řidičů.</w:t>
      </w:r>
    </w:p>
    <w:p w:rsidR="00E14D1C" w:rsidRPr="00944559" w:rsidRDefault="001954B5" w:rsidP="00944559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944559">
        <w:rPr>
          <w:rFonts w:ascii="Arial" w:hAnsi="Arial" w:cs="Arial"/>
          <w:sz w:val="20"/>
          <w:szCs w:val="20"/>
        </w:rPr>
        <w:t xml:space="preserve">Uvedený zákon </w:t>
      </w:r>
      <w:r w:rsidR="008B1C48" w:rsidRPr="00944559">
        <w:rPr>
          <w:rFonts w:ascii="Arial" w:hAnsi="Arial" w:cs="Arial"/>
          <w:sz w:val="20"/>
          <w:szCs w:val="20"/>
        </w:rPr>
        <w:t xml:space="preserve">o silničním provozu </w:t>
      </w:r>
      <w:r w:rsidRPr="00944559">
        <w:rPr>
          <w:rFonts w:ascii="Arial" w:hAnsi="Arial" w:cs="Arial"/>
          <w:sz w:val="20"/>
          <w:szCs w:val="20"/>
        </w:rPr>
        <w:t>dále stanoví pravidla silničního provozu a s tím spojené skutkové podstaty přestupků při porušení daných pravidel, zároveň vymezuje i sankce za jednotlivé přestupky a</w:t>
      </w:r>
      <w:r w:rsidR="00F15BB5">
        <w:rPr>
          <w:rFonts w:ascii="Arial" w:hAnsi="Arial" w:cs="Arial"/>
          <w:sz w:val="20"/>
          <w:szCs w:val="20"/>
        </w:rPr>
        <w:t> </w:t>
      </w:r>
      <w:r w:rsidRPr="00944559">
        <w:rPr>
          <w:rFonts w:ascii="Arial" w:hAnsi="Arial" w:cs="Arial"/>
          <w:sz w:val="20"/>
          <w:szCs w:val="20"/>
        </w:rPr>
        <w:t>v neposlední řadě upravuje i bodové hodnocení</w:t>
      </w:r>
      <w:r w:rsidR="00DE5815" w:rsidRPr="00944559">
        <w:rPr>
          <w:rFonts w:ascii="Arial" w:hAnsi="Arial" w:cs="Arial"/>
          <w:sz w:val="20"/>
          <w:szCs w:val="20"/>
        </w:rPr>
        <w:t>. Obecně</w:t>
      </w:r>
      <w:r w:rsidR="00E14D1C" w:rsidRPr="00944559">
        <w:rPr>
          <w:rFonts w:ascii="Arial" w:hAnsi="Arial" w:cs="Arial"/>
          <w:sz w:val="20"/>
          <w:szCs w:val="20"/>
        </w:rPr>
        <w:t xml:space="preserve"> je možné ří</w:t>
      </w:r>
      <w:r w:rsidR="00DE5815" w:rsidRPr="00944559">
        <w:rPr>
          <w:rFonts w:ascii="Arial" w:hAnsi="Arial" w:cs="Arial"/>
          <w:sz w:val="20"/>
          <w:szCs w:val="20"/>
        </w:rPr>
        <w:t>ci, že bodovým hodnocením se</w:t>
      </w:r>
      <w:r w:rsidR="00F15BB5">
        <w:rPr>
          <w:rFonts w:ascii="Arial" w:hAnsi="Arial" w:cs="Arial"/>
          <w:sz w:val="20"/>
          <w:szCs w:val="20"/>
        </w:rPr>
        <w:t> </w:t>
      </w:r>
      <w:r w:rsidR="00DE5815" w:rsidRPr="00944559">
        <w:rPr>
          <w:rFonts w:ascii="Arial" w:hAnsi="Arial" w:cs="Arial"/>
          <w:sz w:val="20"/>
          <w:szCs w:val="20"/>
        </w:rPr>
        <w:t xml:space="preserve">zjišťuje opakované páchání přestupků řidiče motorového vozidla, případně, že se řidič </w:t>
      </w:r>
      <w:r w:rsidR="00E14D1C" w:rsidRPr="00944559">
        <w:rPr>
          <w:rFonts w:ascii="Arial" w:hAnsi="Arial" w:cs="Arial"/>
          <w:sz w:val="20"/>
          <w:szCs w:val="20"/>
        </w:rPr>
        <w:t>přestupků či</w:t>
      </w:r>
      <w:r w:rsidR="00F15BB5">
        <w:rPr>
          <w:rFonts w:ascii="Arial" w:hAnsi="Arial" w:cs="Arial"/>
          <w:sz w:val="20"/>
          <w:szCs w:val="20"/>
        </w:rPr>
        <w:t> </w:t>
      </w:r>
      <w:r w:rsidR="00E14D1C" w:rsidRPr="00944559">
        <w:rPr>
          <w:rFonts w:ascii="Arial" w:hAnsi="Arial" w:cs="Arial"/>
          <w:sz w:val="20"/>
          <w:szCs w:val="20"/>
        </w:rPr>
        <w:t>trestných činů v provozu na pozemních komunikacích nedopouští. Protiprávní jednání proti provozu na pozemních komunikacích a k nim přiřazený počet bodů, jsou vymezeny zákonem o</w:t>
      </w:r>
      <w:r w:rsidR="008B1C48" w:rsidRPr="00944559">
        <w:rPr>
          <w:rFonts w:ascii="Arial" w:hAnsi="Arial" w:cs="Arial"/>
          <w:sz w:val="20"/>
          <w:szCs w:val="20"/>
        </w:rPr>
        <w:t> </w:t>
      </w:r>
      <w:r w:rsidR="00E14D1C" w:rsidRPr="00944559">
        <w:rPr>
          <w:rFonts w:ascii="Arial" w:hAnsi="Arial" w:cs="Arial"/>
          <w:sz w:val="20"/>
          <w:szCs w:val="20"/>
        </w:rPr>
        <w:t>silničním provozu.</w:t>
      </w:r>
    </w:p>
    <w:p w:rsidR="001954B5" w:rsidRPr="00944559" w:rsidRDefault="00E14D1C" w:rsidP="00944559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944559">
        <w:rPr>
          <w:rFonts w:ascii="Arial" w:hAnsi="Arial" w:cs="Arial"/>
          <w:sz w:val="20"/>
          <w:szCs w:val="20"/>
        </w:rPr>
        <w:t>Body se řidiči motorového vozidla za spáchání přestupků/trestných činů, o nichž bylo pravomocně rozhodnuto, započítávají, a to do nejvyššího p</w:t>
      </w:r>
      <w:r w:rsidR="00C972F1" w:rsidRPr="00944559">
        <w:rPr>
          <w:rFonts w:ascii="Arial" w:hAnsi="Arial" w:cs="Arial"/>
          <w:sz w:val="20"/>
          <w:szCs w:val="20"/>
        </w:rPr>
        <w:t xml:space="preserve">očtu 12 bodů. Při dosažení této bodové </w:t>
      </w:r>
      <w:r w:rsidRPr="00944559">
        <w:rPr>
          <w:rFonts w:ascii="Arial" w:hAnsi="Arial" w:cs="Arial"/>
          <w:sz w:val="20"/>
          <w:szCs w:val="20"/>
        </w:rPr>
        <w:t>hra</w:t>
      </w:r>
      <w:r w:rsidR="00C972F1" w:rsidRPr="00944559">
        <w:rPr>
          <w:rFonts w:ascii="Arial" w:hAnsi="Arial" w:cs="Arial"/>
          <w:sz w:val="20"/>
          <w:szCs w:val="20"/>
        </w:rPr>
        <w:t xml:space="preserve">nice řidič pozbývá řidičské oprávnění na dobu jednoho roku – nesmí řídit motorová vozidla. </w:t>
      </w:r>
      <w:r w:rsidR="003C2EA2" w:rsidRPr="00944559">
        <w:rPr>
          <w:rFonts w:ascii="Arial" w:hAnsi="Arial" w:cs="Arial"/>
          <w:sz w:val="20"/>
          <w:szCs w:val="20"/>
        </w:rPr>
        <w:t xml:space="preserve"> </w:t>
      </w:r>
    </w:p>
    <w:p w:rsidR="00C972F1" w:rsidRDefault="00C972F1" w:rsidP="00944559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944559">
        <w:rPr>
          <w:rFonts w:ascii="Arial" w:hAnsi="Arial" w:cs="Arial"/>
          <w:sz w:val="20"/>
          <w:szCs w:val="20"/>
        </w:rPr>
        <w:t>Ne ale každý řidič musí</w:t>
      </w:r>
      <w:r w:rsidR="00F85702" w:rsidRPr="00944559">
        <w:rPr>
          <w:rFonts w:ascii="Arial" w:hAnsi="Arial" w:cs="Arial"/>
          <w:sz w:val="20"/>
          <w:szCs w:val="20"/>
        </w:rPr>
        <w:t xml:space="preserve"> </w:t>
      </w:r>
      <w:r w:rsidR="000F079A" w:rsidRPr="00944559">
        <w:rPr>
          <w:rFonts w:ascii="Arial" w:hAnsi="Arial" w:cs="Arial"/>
          <w:sz w:val="20"/>
          <w:szCs w:val="20"/>
        </w:rPr>
        <w:t xml:space="preserve">dvanácti bodové hranice dosáhnout. </w:t>
      </w:r>
      <w:r w:rsidR="003C2EA2" w:rsidRPr="00944559">
        <w:rPr>
          <w:rFonts w:ascii="Arial" w:hAnsi="Arial" w:cs="Arial"/>
          <w:sz w:val="20"/>
          <w:szCs w:val="20"/>
        </w:rPr>
        <w:t xml:space="preserve">To znamená, že </w:t>
      </w:r>
      <w:r w:rsidR="000F079A" w:rsidRPr="00944559">
        <w:rPr>
          <w:rFonts w:ascii="Arial" w:hAnsi="Arial" w:cs="Arial"/>
          <w:sz w:val="20"/>
          <w:szCs w:val="20"/>
        </w:rPr>
        <w:t>dodržuje pravidla silničního provozu a žádných protiprávních jednání se nedopouští, anebo když se již bodovaného přestupku dopustil,</w:t>
      </w:r>
      <w:r w:rsidR="003C2EA2" w:rsidRPr="00944559">
        <w:rPr>
          <w:rFonts w:ascii="Arial" w:hAnsi="Arial" w:cs="Arial"/>
          <w:sz w:val="20"/>
          <w:szCs w:val="20"/>
        </w:rPr>
        <w:t xml:space="preserve"> ale nadále řídí řádně a přestupky</w:t>
      </w:r>
      <w:r w:rsidR="000F079A" w:rsidRPr="00944559">
        <w:rPr>
          <w:rFonts w:ascii="Arial" w:hAnsi="Arial" w:cs="Arial"/>
          <w:sz w:val="20"/>
          <w:szCs w:val="20"/>
        </w:rPr>
        <w:t xml:space="preserve"> v provozu na pozemních komunikacích </w:t>
      </w:r>
      <w:r w:rsidR="003C2EA2" w:rsidRPr="00944559">
        <w:rPr>
          <w:rFonts w:ascii="Arial" w:hAnsi="Arial" w:cs="Arial"/>
          <w:sz w:val="20"/>
          <w:szCs w:val="20"/>
        </w:rPr>
        <w:t>nepáchá</w:t>
      </w:r>
      <w:r w:rsidR="000F079A" w:rsidRPr="00944559">
        <w:rPr>
          <w:rFonts w:ascii="Arial" w:hAnsi="Arial" w:cs="Arial"/>
          <w:sz w:val="20"/>
          <w:szCs w:val="20"/>
        </w:rPr>
        <w:t>, tak dochází v ročních intervalech k odečtu 4 bodů</w:t>
      </w:r>
      <w:r w:rsidR="003C2EA2" w:rsidRPr="00944559">
        <w:rPr>
          <w:rFonts w:ascii="Arial" w:hAnsi="Arial" w:cs="Arial"/>
          <w:sz w:val="20"/>
          <w:szCs w:val="20"/>
        </w:rPr>
        <w:t>, až do hranice 0 bodů. Automatický odečet bodů z 12 bodů není možný, jelikož zde je již důsledkem pozbytí řid</w:t>
      </w:r>
      <w:r w:rsidR="008B1C48" w:rsidRPr="00944559">
        <w:rPr>
          <w:rFonts w:ascii="Arial" w:hAnsi="Arial" w:cs="Arial"/>
          <w:sz w:val="20"/>
          <w:szCs w:val="20"/>
        </w:rPr>
        <w:t>ičského oprávnění  - viz výše. Konkrétní údaje o počtech bodovaných řidičů naleznete v následujících tabulkách.</w:t>
      </w:r>
    </w:p>
    <w:p w:rsidR="00F15BB5" w:rsidRPr="00944559" w:rsidRDefault="00F15BB5" w:rsidP="00944559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A415D" w:rsidRPr="00944559" w:rsidRDefault="008B1C48" w:rsidP="00944559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944559">
        <w:rPr>
          <w:rFonts w:ascii="Arial" w:hAnsi="Arial" w:cs="Arial"/>
          <w:sz w:val="20"/>
          <w:szCs w:val="20"/>
        </w:rPr>
        <w:t>Pro úplnost uvádíme, že v</w:t>
      </w:r>
      <w:r w:rsidR="002A415D" w:rsidRPr="00944559">
        <w:rPr>
          <w:rFonts w:ascii="Arial" w:hAnsi="Arial" w:cs="Arial"/>
          <w:sz w:val="20"/>
          <w:szCs w:val="20"/>
        </w:rPr>
        <w:t> České republice je evidováno zhruba 7 milionů držitelů řidičského oprávnění, z tohoto počtu je např. držitelů řidičského oprávnění skupiny A (motocykly) 1 547 091 a držitelů skupiny B (osobní vozidla) je 6 804 752. K 22. 11. 2022 mělo platný řidičský průkaz 6 267 385 řidičů.</w:t>
      </w:r>
    </w:p>
    <w:p w:rsidR="002A415D" w:rsidRPr="00944559" w:rsidRDefault="002A415D" w:rsidP="00944559">
      <w:pPr>
        <w:pStyle w:val="Bezmezer"/>
        <w:jc w:val="both"/>
        <w:rPr>
          <w:rFonts w:ascii="Arial" w:hAnsi="Arial" w:cs="Arial"/>
          <w:sz w:val="20"/>
          <w:szCs w:val="20"/>
        </w:rPr>
      </w:pPr>
    </w:p>
    <w:sectPr w:rsidR="002A415D" w:rsidRPr="00944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7A4"/>
    <w:rsid w:val="00040EB5"/>
    <w:rsid w:val="000F079A"/>
    <w:rsid w:val="001954B5"/>
    <w:rsid w:val="001A5FF6"/>
    <w:rsid w:val="002A415D"/>
    <w:rsid w:val="00355C8F"/>
    <w:rsid w:val="003C2EA2"/>
    <w:rsid w:val="004603BF"/>
    <w:rsid w:val="008847A4"/>
    <w:rsid w:val="00891F13"/>
    <w:rsid w:val="008B1C48"/>
    <w:rsid w:val="00944559"/>
    <w:rsid w:val="00951A95"/>
    <w:rsid w:val="00AC23D6"/>
    <w:rsid w:val="00C972F1"/>
    <w:rsid w:val="00DE5815"/>
    <w:rsid w:val="00E14D1C"/>
    <w:rsid w:val="00F15BB5"/>
    <w:rsid w:val="00F8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71AB"/>
  <w15:chartTrackingRefBased/>
  <w15:docId w15:val="{785402DB-D83B-405C-81B2-B107E7EA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445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7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Češka Miroslav Mgr.</dc:creator>
  <cp:keywords/>
  <dc:description/>
  <cp:lastModifiedBy>Vojtěch Řezanka Marek</cp:lastModifiedBy>
  <cp:revision>2</cp:revision>
  <dcterms:created xsi:type="dcterms:W3CDTF">2022-12-07T07:25:00Z</dcterms:created>
  <dcterms:modified xsi:type="dcterms:W3CDTF">2022-12-07T07:25:00Z</dcterms:modified>
</cp:coreProperties>
</file>