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A66B2E" w:rsidP="00AE6D5B">
      <w:pPr>
        <w:pStyle w:val="Datum"/>
      </w:pPr>
      <w:r>
        <w:t>2. července</w:t>
      </w:r>
      <w:r w:rsidR="003D1C00">
        <w:t xml:space="preserve"> </w:t>
      </w:r>
      <w:r w:rsidR="00615DB6">
        <w:t>2021</w:t>
      </w:r>
    </w:p>
    <w:p w:rsidR="00867569" w:rsidRPr="00AE6D5B" w:rsidRDefault="00615DB6" w:rsidP="00AE6D5B">
      <w:pPr>
        <w:pStyle w:val="Nzev"/>
      </w:pPr>
      <w:r w:rsidRPr="00615DB6">
        <w:t>Domácí průmysl dosáhl v roce 2019 rekordních tržeb</w:t>
      </w:r>
    </w:p>
    <w:p w:rsidR="00CE228C" w:rsidRPr="00C7726A" w:rsidRDefault="003D1C00" w:rsidP="003D1C00">
      <w:pPr>
        <w:pStyle w:val="Perex"/>
      </w:pPr>
      <w:r>
        <w:t>Poslední rok před propuknutím pandemie onemocnění covid-19</w:t>
      </w:r>
      <w:r w:rsidR="00615DB6" w:rsidRPr="00615DB6">
        <w:t xml:space="preserve"> byl pro </w:t>
      </w:r>
      <w:r>
        <w:t xml:space="preserve">český průmysl </w:t>
      </w:r>
      <w:r w:rsidR="00615DB6" w:rsidRPr="00615DB6">
        <w:t xml:space="preserve">ve znamení úspěchu. Celkové tržby 6,6 bilionu </w:t>
      </w:r>
      <w:r w:rsidR="00615DB6" w:rsidRPr="00C7726A">
        <w:t xml:space="preserve">Kč a vytvořená přidaná hodnota </w:t>
      </w:r>
      <w:r>
        <w:t>1,3 bilionu</w:t>
      </w:r>
      <w:r w:rsidR="00615DB6" w:rsidRPr="00C7726A">
        <w:t xml:space="preserve"> Kč byly nejvyšší v novodobé historii našeho státu. Nejvýrazněji se na tomto úspěchu podílela výroba automobilů.</w:t>
      </w: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  <w:r w:rsidRPr="00C7726A">
        <w:rPr>
          <w:rFonts w:eastAsia="Times New Roman" w:cs="Arial"/>
          <w:szCs w:val="20"/>
          <w:lang w:eastAsia="cs-CZ"/>
        </w:rPr>
        <w:t xml:space="preserve">Nejvýznamnější složku domácího průmyslu představuje </w:t>
      </w:r>
      <w:r w:rsidRPr="003D1C00">
        <w:rPr>
          <w:rFonts w:eastAsia="Times New Roman" w:cs="Arial"/>
          <w:szCs w:val="20"/>
          <w:lang w:eastAsia="cs-CZ"/>
        </w:rPr>
        <w:t>zpracovatelský průmysl.</w:t>
      </w:r>
      <w:r w:rsidRPr="00C7726A">
        <w:rPr>
          <w:rFonts w:eastAsia="Times New Roman" w:cs="Arial"/>
          <w:szCs w:val="20"/>
          <w:lang w:eastAsia="cs-CZ"/>
        </w:rPr>
        <w:t xml:space="preserve"> V roce 2019 zaměstnával 1,3 milionu osob (tj. 92 % osob zaměstnaných v průmyslu) a celkové tržby dosáhly výše 4,9 bilionu Kč. Vytvořená přidaná hodnota za rok 2019 dosáhla 1,1 bilionu Kč a p</w:t>
      </w:r>
      <w:r w:rsidR="003D1C00">
        <w:rPr>
          <w:rFonts w:eastAsia="Times New Roman" w:cs="Arial"/>
          <w:szCs w:val="20"/>
          <w:lang w:eastAsia="cs-CZ"/>
        </w:rPr>
        <w:t>odílela se 84 % na průmyslu v České republice</w:t>
      </w:r>
      <w:r w:rsidRPr="00C7726A">
        <w:rPr>
          <w:rFonts w:eastAsia="Times New Roman" w:cs="Arial"/>
          <w:szCs w:val="20"/>
          <w:lang w:eastAsia="cs-CZ"/>
        </w:rPr>
        <w:t xml:space="preserve"> celkem. </w:t>
      </w: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  <w:r w:rsidRPr="00C7726A">
        <w:rPr>
          <w:rFonts w:eastAsia="Times New Roman" w:cs="Arial"/>
          <w:szCs w:val="20"/>
          <w:lang w:eastAsia="cs-CZ"/>
        </w:rPr>
        <w:t>Ve zpracovatelském průmyslu dominuje především</w:t>
      </w:r>
      <w:r w:rsidRPr="003D1C00">
        <w:rPr>
          <w:rFonts w:eastAsia="Times New Roman" w:cs="Arial"/>
          <w:szCs w:val="20"/>
          <w:lang w:eastAsia="cs-CZ"/>
        </w:rPr>
        <w:t xml:space="preserve"> výroba motorových vozidel, přívěsů </w:t>
      </w:r>
      <w:r w:rsidR="003D1C00" w:rsidRPr="003D1C00">
        <w:rPr>
          <w:rFonts w:eastAsia="Times New Roman" w:cs="Arial"/>
          <w:szCs w:val="20"/>
          <w:lang w:eastAsia="cs-CZ"/>
        </w:rPr>
        <w:br/>
      </w:r>
      <w:r w:rsidRPr="003D1C00">
        <w:rPr>
          <w:rFonts w:eastAsia="Times New Roman" w:cs="Arial"/>
          <w:szCs w:val="20"/>
          <w:lang w:eastAsia="cs-CZ"/>
        </w:rPr>
        <w:t xml:space="preserve">a návěsů (kromě motocyklů). </w:t>
      </w:r>
      <w:r w:rsidRPr="00C7726A">
        <w:rPr>
          <w:rFonts w:eastAsia="Times New Roman" w:cs="Arial"/>
          <w:szCs w:val="20"/>
          <w:lang w:eastAsia="cs-CZ"/>
        </w:rPr>
        <w:t xml:space="preserve">Toto odvětví v roce 2019 zaměstnávalo přes 181 tis. osob, dosáhlo celkových tržeb ve výši 1,3 bilionu Kč (tj. 21 % tržeb za celý průmysl) a vytvořilo přidanou hodnotu přes 221 mld. Kč (tj. 17 % z přidané hodnoty průmyslových podniků). </w:t>
      </w:r>
      <w:r w:rsidRPr="00C7726A">
        <w:rPr>
          <w:rFonts w:eastAsia="Times New Roman" w:cs="Arial"/>
          <w:i/>
          <w:szCs w:val="20"/>
          <w:lang w:eastAsia="cs-CZ"/>
        </w:rPr>
        <w:t xml:space="preserve">„Motoristické fanoušky může těšit, že rok 2019 byl velmi úspěšný i pro výrobce jednostopých vozidel. Odvětví výroby motocyklů, zahrnující i výrobu </w:t>
      </w:r>
      <w:proofErr w:type="spellStart"/>
      <w:r w:rsidRPr="00C7726A">
        <w:rPr>
          <w:rFonts w:eastAsia="Times New Roman" w:cs="Arial"/>
          <w:i/>
          <w:szCs w:val="20"/>
          <w:lang w:eastAsia="cs-CZ"/>
        </w:rPr>
        <w:t>elektrokol</w:t>
      </w:r>
      <w:proofErr w:type="spellEnd"/>
      <w:r w:rsidRPr="00C7726A">
        <w:rPr>
          <w:rFonts w:eastAsia="Times New Roman" w:cs="Arial"/>
          <w:i/>
          <w:szCs w:val="20"/>
          <w:lang w:eastAsia="cs-CZ"/>
        </w:rPr>
        <w:t>, meziročně zdvojnásobilo svoje tržby, které dosáhly 2,3 mld. Kč,“</w:t>
      </w:r>
      <w:r w:rsidR="003D1C00">
        <w:rPr>
          <w:rFonts w:eastAsia="Times New Roman" w:cs="Arial"/>
          <w:szCs w:val="20"/>
          <w:lang w:eastAsia="cs-CZ"/>
        </w:rPr>
        <w:t xml:space="preserve"> říká</w:t>
      </w:r>
      <w:r w:rsidRPr="00C7726A">
        <w:rPr>
          <w:rFonts w:eastAsia="Times New Roman" w:cs="Arial"/>
          <w:szCs w:val="20"/>
          <w:lang w:eastAsia="cs-CZ"/>
        </w:rPr>
        <w:t xml:space="preserve"> Karel Novotný z oddělení statistiky průmyslu</w:t>
      </w:r>
      <w:r w:rsidR="003D1C00">
        <w:rPr>
          <w:rFonts w:eastAsia="Times New Roman" w:cs="Arial"/>
          <w:szCs w:val="20"/>
          <w:lang w:eastAsia="cs-CZ"/>
        </w:rPr>
        <w:t xml:space="preserve"> ČSÚ</w:t>
      </w:r>
      <w:r w:rsidRPr="00C7726A">
        <w:rPr>
          <w:rFonts w:eastAsia="Times New Roman" w:cs="Arial"/>
          <w:szCs w:val="20"/>
          <w:lang w:eastAsia="cs-CZ"/>
        </w:rPr>
        <w:t>. „</w:t>
      </w:r>
      <w:r w:rsidRPr="00C7726A">
        <w:rPr>
          <w:rFonts w:eastAsia="Times New Roman" w:cs="Arial"/>
          <w:i/>
          <w:szCs w:val="20"/>
          <w:lang w:eastAsia="cs-CZ"/>
        </w:rPr>
        <w:t>Dařilo se i navazujícím odvětvím. Můžeme jmenovat například výrobu elektrických motorů, generátorů a transformátorů, která zaznamenala nárůst tržeb i přidané hodnoty o pětinu,“</w:t>
      </w:r>
      <w:r w:rsidR="003D1C00">
        <w:rPr>
          <w:rFonts w:eastAsia="Times New Roman" w:cs="Arial"/>
          <w:szCs w:val="20"/>
          <w:lang w:eastAsia="cs-CZ"/>
        </w:rPr>
        <w:t xml:space="preserve"> dodává</w:t>
      </w:r>
      <w:r w:rsidRPr="00C7726A">
        <w:rPr>
          <w:rFonts w:eastAsia="Times New Roman" w:cs="Arial"/>
          <w:szCs w:val="20"/>
          <w:lang w:eastAsia="cs-CZ"/>
        </w:rPr>
        <w:t xml:space="preserve"> Veronika Doležalová, vedoucí oddělení statistiky průmyslu</w:t>
      </w:r>
      <w:r w:rsidR="003D1C00">
        <w:rPr>
          <w:rFonts w:eastAsia="Times New Roman" w:cs="Arial"/>
          <w:szCs w:val="20"/>
          <w:lang w:eastAsia="cs-CZ"/>
        </w:rPr>
        <w:t xml:space="preserve"> ČSÚ</w:t>
      </w:r>
      <w:r w:rsidRPr="00C7726A">
        <w:rPr>
          <w:rFonts w:eastAsia="Times New Roman" w:cs="Arial"/>
          <w:szCs w:val="20"/>
          <w:lang w:eastAsia="cs-CZ"/>
        </w:rPr>
        <w:t>.</w:t>
      </w: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  <w:r w:rsidRPr="00C7726A">
        <w:rPr>
          <w:rFonts w:eastAsia="Times New Roman" w:cs="Arial"/>
          <w:szCs w:val="20"/>
          <w:lang w:eastAsia="cs-CZ"/>
        </w:rPr>
        <w:t xml:space="preserve">Mezi odvětví, která naopak zaznamenala pokles, patří </w:t>
      </w:r>
      <w:r w:rsidRPr="00DD1268">
        <w:rPr>
          <w:rFonts w:eastAsia="Times New Roman" w:cs="Arial"/>
          <w:szCs w:val="20"/>
          <w:lang w:eastAsia="cs-CZ"/>
        </w:rPr>
        <w:t xml:space="preserve">výroba základních kovů, hutní zpracování kovů, slévárenství. </w:t>
      </w:r>
      <w:r w:rsidRPr="00C7726A">
        <w:rPr>
          <w:rFonts w:eastAsia="Times New Roman" w:cs="Arial"/>
          <w:szCs w:val="20"/>
          <w:lang w:eastAsia="cs-CZ"/>
        </w:rPr>
        <w:t xml:space="preserve">Celkové tržby v roce 2019 meziročně klesly o 8,5 % </w:t>
      </w:r>
      <w:r w:rsidR="003D1C00">
        <w:rPr>
          <w:rFonts w:eastAsia="Times New Roman" w:cs="Arial"/>
          <w:szCs w:val="20"/>
          <w:lang w:eastAsia="cs-CZ"/>
        </w:rPr>
        <w:br/>
      </w:r>
      <w:r w:rsidRPr="00C7726A">
        <w:rPr>
          <w:rFonts w:eastAsia="Times New Roman" w:cs="Arial"/>
          <w:szCs w:val="20"/>
          <w:lang w:eastAsia="cs-CZ"/>
        </w:rPr>
        <w:t>a vytvořená přidaná hodnota o více než pětinu. Nejvíce byla zasažena výroba surového železa, feroslitin, a tváření za tepla společně s výrobou ocelových trubek a dutých profilů.</w:t>
      </w:r>
    </w:p>
    <w:p w:rsidR="00615DB6" w:rsidRPr="00C7726A" w:rsidRDefault="00615DB6" w:rsidP="003D1C00">
      <w:pPr>
        <w:rPr>
          <w:rFonts w:eastAsia="Times New Roman" w:cs="Arial"/>
          <w:szCs w:val="20"/>
          <w:lang w:eastAsia="cs-CZ"/>
        </w:rPr>
      </w:pPr>
    </w:p>
    <w:p w:rsidR="00615DB6" w:rsidRPr="00C7726A" w:rsidRDefault="003D1C00" w:rsidP="003D1C00">
      <w:pPr>
        <w:rPr>
          <w:rFonts w:eastAsia="Times New Roman" w:cs="Arial"/>
          <w:szCs w:val="20"/>
          <w:lang w:val="en-US" w:eastAsia="cs-CZ"/>
        </w:rPr>
      </w:pPr>
      <w:r>
        <w:rPr>
          <w:rFonts w:eastAsia="Times New Roman" w:cs="Arial"/>
          <w:szCs w:val="20"/>
          <w:lang w:eastAsia="cs-CZ"/>
        </w:rPr>
        <w:t xml:space="preserve">Více informací naleznete v aktuální </w:t>
      </w:r>
      <w:r w:rsidR="00615DB6" w:rsidRPr="00C7726A">
        <w:rPr>
          <w:rFonts w:eastAsia="Times New Roman" w:cs="Arial"/>
          <w:szCs w:val="20"/>
          <w:lang w:eastAsia="cs-CZ"/>
        </w:rPr>
        <w:t xml:space="preserve">publikaci </w:t>
      </w:r>
      <w:hyperlink r:id="rId7" w:history="1">
        <w:r w:rsidR="00615DB6" w:rsidRPr="003D1C00">
          <w:rPr>
            <w:rStyle w:val="Hypertextovodkaz"/>
            <w:rFonts w:cs="Arial"/>
            <w:i/>
            <w:szCs w:val="20"/>
            <w:lang w:eastAsia="cs-CZ"/>
          </w:rPr>
          <w:t>Ekonomické výsledky průmyslu - 2019</w:t>
        </w:r>
      </w:hyperlink>
      <w:r w:rsidR="00615DB6" w:rsidRPr="00C7726A">
        <w:rPr>
          <w:rFonts w:eastAsia="Times New Roman" w:cs="Arial"/>
          <w:szCs w:val="20"/>
          <w:lang w:eastAsia="cs-CZ"/>
        </w:rPr>
        <w:t>.</w:t>
      </w:r>
    </w:p>
    <w:p w:rsidR="00615DB6" w:rsidRPr="00615DB6" w:rsidRDefault="00615DB6" w:rsidP="00615DB6">
      <w:pPr>
        <w:jc w:val="both"/>
        <w:rPr>
          <w:rFonts w:eastAsia="Times New Roman" w:cs="Arial"/>
          <w:color w:val="4A442A"/>
          <w:szCs w:val="20"/>
          <w:lang w:eastAsia="cs-CZ"/>
        </w:rPr>
      </w:pPr>
    </w:p>
    <w:p w:rsidR="00AE6D5B" w:rsidRDefault="00AE6D5B" w:rsidP="00AE6D5B">
      <w:bookmarkStart w:id="0" w:name="_GoBack"/>
      <w:bookmarkEnd w:id="0"/>
    </w:p>
    <w:p w:rsidR="003D1C00" w:rsidRDefault="003D1C00" w:rsidP="003D1C00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3D1C00" w:rsidRDefault="003D1C00" w:rsidP="003D1C00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3D1C00" w:rsidRDefault="003D1C00" w:rsidP="003D1C00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3D1C00" w:rsidRDefault="003D1C00" w:rsidP="003D1C00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3D1C00" w:rsidRDefault="003D1C00" w:rsidP="003D1C00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4920AD" w:rsidRPr="004920AD" w:rsidRDefault="004920AD" w:rsidP="003D1C00"/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6B" w:rsidRDefault="00E83D6B" w:rsidP="00BA6370">
      <w:r>
        <w:separator/>
      </w:r>
    </w:p>
  </w:endnote>
  <w:endnote w:type="continuationSeparator" w:id="0">
    <w:p w:rsidR="00E83D6B" w:rsidRDefault="00E83D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3171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D1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D1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F3E526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6B" w:rsidRDefault="00E83D6B" w:rsidP="00BA6370">
      <w:r>
        <w:separator/>
      </w:r>
    </w:p>
  </w:footnote>
  <w:footnote w:type="continuationSeparator" w:id="0">
    <w:p w:rsidR="00E83D6B" w:rsidRDefault="00E83D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3171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88C23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2A"/>
    <w:rsid w:val="00043BF4"/>
    <w:rsid w:val="000842D2"/>
    <w:rsid w:val="000843A5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33224"/>
    <w:rsid w:val="002406FA"/>
    <w:rsid w:val="002460EA"/>
    <w:rsid w:val="002848DA"/>
    <w:rsid w:val="002B2E47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D1C00"/>
    <w:rsid w:val="003E792A"/>
    <w:rsid w:val="003F526A"/>
    <w:rsid w:val="00405244"/>
    <w:rsid w:val="00413A9D"/>
    <w:rsid w:val="004436EE"/>
    <w:rsid w:val="0045547F"/>
    <w:rsid w:val="004920AD"/>
    <w:rsid w:val="004D05B3"/>
    <w:rsid w:val="004D55EE"/>
    <w:rsid w:val="004E479E"/>
    <w:rsid w:val="004E583B"/>
    <w:rsid w:val="004F78E6"/>
    <w:rsid w:val="00512D99"/>
    <w:rsid w:val="00531DBB"/>
    <w:rsid w:val="005F699D"/>
    <w:rsid w:val="005F79FB"/>
    <w:rsid w:val="00604406"/>
    <w:rsid w:val="00605F4A"/>
    <w:rsid w:val="00607822"/>
    <w:rsid w:val="006103AA"/>
    <w:rsid w:val="006113AB"/>
    <w:rsid w:val="00613BBF"/>
    <w:rsid w:val="00615DB6"/>
    <w:rsid w:val="00622B80"/>
    <w:rsid w:val="0064139A"/>
    <w:rsid w:val="00675D16"/>
    <w:rsid w:val="006D0973"/>
    <w:rsid w:val="006E024F"/>
    <w:rsid w:val="006E4E81"/>
    <w:rsid w:val="00707F7D"/>
    <w:rsid w:val="00717EC5"/>
    <w:rsid w:val="0072073B"/>
    <w:rsid w:val="00727525"/>
    <w:rsid w:val="00737B80"/>
    <w:rsid w:val="007A57F2"/>
    <w:rsid w:val="007B1333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F35B4"/>
    <w:rsid w:val="008F73B4"/>
    <w:rsid w:val="0094402F"/>
    <w:rsid w:val="009507E4"/>
    <w:rsid w:val="009668FF"/>
    <w:rsid w:val="009B55B1"/>
    <w:rsid w:val="00A00672"/>
    <w:rsid w:val="00A4343D"/>
    <w:rsid w:val="00A502F1"/>
    <w:rsid w:val="00A66B2E"/>
    <w:rsid w:val="00A70A83"/>
    <w:rsid w:val="00A81EB3"/>
    <w:rsid w:val="00A842CF"/>
    <w:rsid w:val="00AD762A"/>
    <w:rsid w:val="00AE6D5B"/>
    <w:rsid w:val="00B00C1D"/>
    <w:rsid w:val="00B03E21"/>
    <w:rsid w:val="00B72336"/>
    <w:rsid w:val="00BA439F"/>
    <w:rsid w:val="00BA6370"/>
    <w:rsid w:val="00C269D4"/>
    <w:rsid w:val="00C31718"/>
    <w:rsid w:val="00C4160D"/>
    <w:rsid w:val="00C52466"/>
    <w:rsid w:val="00C7726A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B3587"/>
    <w:rsid w:val="00DD1268"/>
    <w:rsid w:val="00DF47FE"/>
    <w:rsid w:val="00E2374E"/>
    <w:rsid w:val="00E26704"/>
    <w:rsid w:val="00E27C40"/>
    <w:rsid w:val="00E31980"/>
    <w:rsid w:val="00E6423C"/>
    <w:rsid w:val="00E83D6B"/>
    <w:rsid w:val="00E93830"/>
    <w:rsid w:val="00E93E0E"/>
    <w:rsid w:val="00EB1ED3"/>
    <w:rsid w:val="00EC2D51"/>
    <w:rsid w:val="00EE0D6B"/>
    <w:rsid w:val="00F11E30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BB423A"/>
  <w15:docId w15:val="{FD575506-7787-4D28-8E5B-7ADD194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3D1C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ekonomicke-vysledky-prumyslu-cr-2010-20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votny244\Desktop\TZ_150141-2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47E7-4577-4C83-94E4-2A1071C6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TZ_150141-21.dotx</Template>
  <TotalTime>1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2187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novotny244</dc:creator>
  <cp:lastModifiedBy>cieslar35132</cp:lastModifiedBy>
  <cp:revision>5</cp:revision>
  <dcterms:created xsi:type="dcterms:W3CDTF">2021-07-01T10:53:00Z</dcterms:created>
  <dcterms:modified xsi:type="dcterms:W3CDTF">2021-07-01T11:01:00Z</dcterms:modified>
</cp:coreProperties>
</file>