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05FC7" w:rsidP="00AE6D5B">
      <w:pPr>
        <w:pStyle w:val="Datum"/>
      </w:pPr>
      <w:r>
        <w:t>21. června 2021</w:t>
      </w:r>
    </w:p>
    <w:p w:rsidR="00867569" w:rsidRPr="00AE6D5B" w:rsidRDefault="00605FC7" w:rsidP="00AE6D5B">
      <w:pPr>
        <w:pStyle w:val="Nzev"/>
      </w:pPr>
      <w:bookmarkStart w:id="0" w:name="_GoBack"/>
      <w:r>
        <w:t>Nejvíce dokončených nebytových budov za 15 let</w:t>
      </w:r>
    </w:p>
    <w:bookmarkEnd w:id="0"/>
    <w:p w:rsidR="00B8702E" w:rsidRPr="00B8702E" w:rsidRDefault="00B8702E" w:rsidP="00B8702E">
      <w:pPr>
        <w:pStyle w:val="Perex"/>
      </w:pPr>
      <w:r>
        <w:t>Meziročně se v roce 2020 dokončilo o 4,2 % více nových nebytových budov než v roce předchozím. Největší budovy budou sloužit průmysl</w:t>
      </w:r>
      <w:r w:rsidR="00A849A5">
        <w:t>u</w:t>
      </w:r>
      <w:r>
        <w:t xml:space="preserve"> a skladování, byly na ně vynaloženy i největší investiční náklady. Nejvíce budov se dokončilo v Jihomoravském kraji, největší budovy jsou v Praze. </w:t>
      </w:r>
    </w:p>
    <w:p w:rsidR="00AE6D5B" w:rsidRDefault="00605FC7" w:rsidP="00AE6D5B">
      <w:r>
        <w:t xml:space="preserve">V roce 2020 byla v České republice dokončena výstavba 1 906 nových nebytových budov, v porovnání s rokem 2019 o 4,2 % více. Zároveň vzrostla i celková podlahová plocha, meziročně o 3,5 %. </w:t>
      </w:r>
      <w:r w:rsidR="00441E6D">
        <w:t xml:space="preserve">Celkové investiční náklady na výstavbu přesáhly hodnotu 34 mld. Kč </w:t>
      </w:r>
      <w:r w:rsidR="00A849A5">
        <w:t>a </w:t>
      </w:r>
      <w:r w:rsidR="00441E6D">
        <w:t>jejich nárůst byl v</w:t>
      </w:r>
      <w:r>
        <w:t xml:space="preserve">ýraznější, a to o 23,7 %. </w:t>
      </w:r>
      <w:r w:rsidRPr="00441E6D">
        <w:rPr>
          <w:i/>
        </w:rPr>
        <w:t xml:space="preserve">„I v roce 2020 bylo nejvíce </w:t>
      </w:r>
      <w:r w:rsidR="00441E6D" w:rsidRPr="00441E6D">
        <w:rPr>
          <w:i/>
        </w:rPr>
        <w:t xml:space="preserve">nově dokončených </w:t>
      </w:r>
      <w:r w:rsidRPr="00441E6D">
        <w:rPr>
          <w:i/>
        </w:rPr>
        <w:t>nebytových bud</w:t>
      </w:r>
      <w:r w:rsidR="00441E6D" w:rsidRPr="00441E6D">
        <w:rPr>
          <w:i/>
        </w:rPr>
        <w:t xml:space="preserve">ov v kategorii </w:t>
      </w:r>
      <w:r w:rsidR="00A849A5">
        <w:rPr>
          <w:i/>
        </w:rPr>
        <w:t>h</w:t>
      </w:r>
      <w:r w:rsidR="00A849A5" w:rsidRPr="00441E6D">
        <w:rPr>
          <w:i/>
        </w:rPr>
        <w:t xml:space="preserve">otely </w:t>
      </w:r>
      <w:r w:rsidR="00441E6D" w:rsidRPr="00441E6D">
        <w:rPr>
          <w:i/>
        </w:rPr>
        <w:t>a obdobné budovy, nejméně se dokončilo administrativních budov</w:t>
      </w:r>
      <w:r w:rsidR="00441E6D">
        <w:rPr>
          <w:i/>
        </w:rPr>
        <w:t>. Nejvíce se proinvestoval</w:t>
      </w:r>
      <w:r w:rsidR="00441E6D" w:rsidRPr="00441E6D">
        <w:rPr>
          <w:i/>
        </w:rPr>
        <w:t>o v kategorii budov pro průmysl a skladování, které měly také celkově největší podlahovou plochu</w:t>
      </w:r>
      <w:r w:rsidR="00B8702E">
        <w:rPr>
          <w:i/>
        </w:rPr>
        <w:t xml:space="preserve"> i obestavěný prostor</w:t>
      </w:r>
      <w:r w:rsidR="00A849A5">
        <w:rPr>
          <w:i/>
        </w:rPr>
        <w:t>,</w:t>
      </w:r>
      <w:r w:rsidR="00441E6D" w:rsidRPr="00441E6D">
        <w:rPr>
          <w:i/>
        </w:rPr>
        <w:t>“</w:t>
      </w:r>
      <w:r w:rsidR="00441E6D">
        <w:rPr>
          <w:i/>
        </w:rPr>
        <w:t xml:space="preserve"> </w:t>
      </w:r>
      <w:r w:rsidR="00441E6D">
        <w:t>ř</w:t>
      </w:r>
      <w:r w:rsidR="00441E6D" w:rsidRPr="00441E6D">
        <w:t xml:space="preserve">íká Silvie </w:t>
      </w:r>
      <w:proofErr w:type="spellStart"/>
      <w:r w:rsidR="00441E6D" w:rsidRPr="00441E6D">
        <w:t>Lukavcová</w:t>
      </w:r>
      <w:proofErr w:type="spellEnd"/>
      <w:r w:rsidR="00441E6D" w:rsidRPr="00441E6D">
        <w:t xml:space="preserve"> z oddělení </w:t>
      </w:r>
      <w:r w:rsidR="00441E6D">
        <w:t xml:space="preserve">statistiky </w:t>
      </w:r>
      <w:r w:rsidR="00441E6D" w:rsidRPr="00441E6D">
        <w:t xml:space="preserve">stavebnictví </w:t>
      </w:r>
      <w:r w:rsidR="00441E6D">
        <w:t>a bytové výstavby ČSÚ.</w:t>
      </w:r>
    </w:p>
    <w:p w:rsidR="003C6AA8" w:rsidRDefault="003C6AA8" w:rsidP="00AE6D5B"/>
    <w:p w:rsidR="003C75C4" w:rsidRDefault="003C75C4" w:rsidP="00AE6D5B">
      <w:r>
        <w:t xml:space="preserve">Objemově největší budovy se postavily pro průmysl a skladování. V minulém roce měla jedna v průměru </w:t>
      </w:r>
      <w:r w:rsidR="00F342A6">
        <w:t>více jak 30</w:t>
      </w:r>
      <w:r>
        <w:t xml:space="preserve"> tis. </w:t>
      </w:r>
      <w:r w:rsidRPr="003C6AA8">
        <w:rPr>
          <w:rFonts w:eastAsia="Times New Roman" w:cs="Arial"/>
          <w:szCs w:val="20"/>
          <w:lang w:eastAsia="cs-CZ"/>
        </w:rPr>
        <w:t>m</w:t>
      </w:r>
      <w:r w:rsidRPr="003C6AA8">
        <w:rPr>
          <w:rFonts w:eastAsia="Times New Roman" w:cs="Arial"/>
          <w:szCs w:val="20"/>
          <w:vertAlign w:val="superscript"/>
          <w:lang w:eastAsia="cs-CZ"/>
        </w:rPr>
        <w:t>3</w:t>
      </w:r>
      <w:r>
        <w:rPr>
          <w:rFonts w:eastAsia="Times New Roman" w:cs="Arial"/>
          <w:szCs w:val="20"/>
          <w:vertAlign w:val="superscript"/>
          <w:lang w:eastAsia="cs-CZ"/>
        </w:rPr>
        <w:t xml:space="preserve"> </w:t>
      </w:r>
      <w:r>
        <w:t xml:space="preserve">obestavěného prostoru. Naopak nejmenší byly hotely a obdobné budovy, kde na jednu novou budovu připadlo v průměru jen něco málo přes 500 </w:t>
      </w:r>
      <w:r w:rsidRPr="003C6AA8">
        <w:rPr>
          <w:rFonts w:eastAsia="Times New Roman" w:cs="Arial"/>
          <w:szCs w:val="20"/>
          <w:lang w:eastAsia="cs-CZ"/>
        </w:rPr>
        <w:t>m</w:t>
      </w:r>
      <w:r w:rsidRPr="003C6AA8">
        <w:rPr>
          <w:rFonts w:eastAsia="Times New Roman" w:cs="Arial"/>
          <w:szCs w:val="20"/>
          <w:vertAlign w:val="superscript"/>
          <w:lang w:eastAsia="cs-CZ"/>
        </w:rPr>
        <w:t>3</w:t>
      </w:r>
      <w:r>
        <w:rPr>
          <w:rFonts w:eastAsia="Times New Roman" w:cs="Arial"/>
          <w:szCs w:val="20"/>
          <w:lang w:eastAsia="cs-CZ"/>
        </w:rPr>
        <w:t xml:space="preserve"> obestavěného prostoru. </w:t>
      </w:r>
    </w:p>
    <w:p w:rsidR="003C6AA8" w:rsidRPr="003C6AA8" w:rsidRDefault="003C6AA8" w:rsidP="003C6AA8">
      <w:pPr>
        <w:spacing w:before="100" w:beforeAutospacing="1" w:after="100" w:afterAutospacing="1"/>
        <w:rPr>
          <w:rFonts w:eastAsia="Times New Roman" w:cs="Arial"/>
          <w:szCs w:val="20"/>
          <w:lang w:eastAsia="cs-CZ"/>
        </w:rPr>
      </w:pPr>
      <w:r w:rsidRPr="003C6AA8">
        <w:rPr>
          <w:rFonts w:cs="Arial"/>
          <w:szCs w:val="20"/>
        </w:rPr>
        <w:t xml:space="preserve">Z územního hlediska se nejvíce nebytových budov dokončilo v Jihomoravském kraji, kde jich bylo 332. Naopak nejméně, 46, jich bylo dokončeno v Libereckém kraji. </w:t>
      </w:r>
      <w:r w:rsidRPr="003C6AA8">
        <w:rPr>
          <w:rFonts w:eastAsia="Times New Roman" w:cs="Arial"/>
          <w:szCs w:val="20"/>
          <w:lang w:eastAsia="cs-CZ"/>
        </w:rPr>
        <w:t xml:space="preserve">Nejdražší a prostorově největší stavby byly v Praze. </w:t>
      </w:r>
      <w:r>
        <w:rPr>
          <w:rFonts w:eastAsia="Times New Roman" w:cs="Arial"/>
          <w:szCs w:val="20"/>
          <w:lang w:eastAsia="cs-CZ"/>
        </w:rPr>
        <w:t>Na jednu</w:t>
      </w:r>
      <w:r w:rsidRPr="003C6AA8">
        <w:rPr>
          <w:rFonts w:eastAsia="Times New Roman" w:cs="Arial"/>
          <w:szCs w:val="20"/>
          <w:lang w:eastAsia="cs-CZ"/>
        </w:rPr>
        <w:t xml:space="preserve"> zde dokončen</w:t>
      </w:r>
      <w:r>
        <w:rPr>
          <w:rFonts w:eastAsia="Times New Roman" w:cs="Arial"/>
          <w:szCs w:val="20"/>
          <w:lang w:eastAsia="cs-CZ"/>
        </w:rPr>
        <w:t>ou budovu</w:t>
      </w:r>
      <w:r w:rsidRPr="003C6AA8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bylo </w:t>
      </w:r>
      <w:r w:rsidRPr="003C6AA8">
        <w:rPr>
          <w:rFonts w:eastAsia="Times New Roman" w:cs="Arial"/>
          <w:szCs w:val="20"/>
          <w:lang w:eastAsia="cs-CZ"/>
        </w:rPr>
        <w:t>v</w:t>
      </w:r>
      <w:r>
        <w:rPr>
          <w:rFonts w:eastAsia="Times New Roman" w:cs="Arial"/>
          <w:szCs w:val="20"/>
          <w:lang w:eastAsia="cs-CZ"/>
        </w:rPr>
        <w:t> </w:t>
      </w:r>
      <w:r w:rsidRPr="003C6AA8">
        <w:rPr>
          <w:rFonts w:eastAsia="Times New Roman" w:cs="Arial"/>
          <w:szCs w:val="20"/>
          <w:lang w:eastAsia="cs-CZ"/>
        </w:rPr>
        <w:t>průměru</w:t>
      </w:r>
      <w:r>
        <w:rPr>
          <w:rFonts w:eastAsia="Times New Roman" w:cs="Arial"/>
          <w:szCs w:val="20"/>
          <w:lang w:eastAsia="cs-CZ"/>
        </w:rPr>
        <w:t xml:space="preserve"> vynaloženo</w:t>
      </w:r>
      <w:r w:rsidRPr="003C6AA8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více jak 112</w:t>
      </w:r>
      <w:r w:rsidRPr="003C6AA8">
        <w:rPr>
          <w:rFonts w:eastAsia="Times New Roman" w:cs="Arial"/>
          <w:szCs w:val="20"/>
          <w:lang w:eastAsia="cs-CZ"/>
        </w:rPr>
        <w:t xml:space="preserve"> mil. Kč, podlahová plocha př</w:t>
      </w:r>
      <w:r>
        <w:rPr>
          <w:rFonts w:eastAsia="Times New Roman" w:cs="Arial"/>
          <w:szCs w:val="20"/>
          <w:lang w:eastAsia="cs-CZ"/>
        </w:rPr>
        <w:t>ipadající na jednu budovu byla 4</w:t>
      </w:r>
      <w:r w:rsidRPr="003C6AA8">
        <w:rPr>
          <w:rFonts w:eastAsia="Times New Roman" w:cs="Arial"/>
          <w:szCs w:val="20"/>
          <w:lang w:eastAsia="cs-CZ"/>
        </w:rPr>
        <w:t>,</w:t>
      </w:r>
      <w:r>
        <w:rPr>
          <w:rFonts w:eastAsia="Times New Roman" w:cs="Arial"/>
          <w:szCs w:val="20"/>
          <w:lang w:eastAsia="cs-CZ"/>
        </w:rPr>
        <w:t>3</w:t>
      </w:r>
      <w:r w:rsidRPr="003C6AA8">
        <w:rPr>
          <w:rFonts w:eastAsia="Times New Roman" w:cs="Arial"/>
          <w:szCs w:val="20"/>
          <w:lang w:eastAsia="cs-CZ"/>
        </w:rPr>
        <w:t> tis. m</w:t>
      </w:r>
      <w:r w:rsidRPr="003C6AA8">
        <w:rPr>
          <w:rFonts w:eastAsia="Times New Roman" w:cs="Arial"/>
          <w:szCs w:val="20"/>
          <w:vertAlign w:val="superscript"/>
          <w:lang w:eastAsia="cs-CZ"/>
        </w:rPr>
        <w:t>2</w:t>
      </w:r>
      <w:r w:rsidRPr="003C6AA8">
        <w:rPr>
          <w:rFonts w:eastAsia="Times New Roman" w:cs="Arial"/>
          <w:szCs w:val="20"/>
          <w:lang w:eastAsia="cs-CZ"/>
        </w:rPr>
        <w:t xml:space="preserve"> a obestavěný prostor </w:t>
      </w:r>
      <w:r>
        <w:rPr>
          <w:rFonts w:eastAsia="Times New Roman" w:cs="Arial"/>
          <w:szCs w:val="20"/>
          <w:lang w:eastAsia="cs-CZ"/>
        </w:rPr>
        <w:t>více jak 21</w:t>
      </w:r>
      <w:r w:rsidRPr="003C6AA8">
        <w:rPr>
          <w:rFonts w:eastAsia="Times New Roman" w:cs="Arial"/>
          <w:szCs w:val="20"/>
          <w:lang w:eastAsia="cs-CZ"/>
        </w:rPr>
        <w:t xml:space="preserve"> tis. m</w:t>
      </w:r>
      <w:r w:rsidRPr="003C6AA8">
        <w:rPr>
          <w:rFonts w:eastAsia="Times New Roman" w:cs="Arial"/>
          <w:szCs w:val="20"/>
          <w:vertAlign w:val="superscript"/>
          <w:lang w:eastAsia="cs-CZ"/>
        </w:rPr>
        <w:t>3</w:t>
      </w:r>
      <w:r w:rsidRPr="003C6AA8">
        <w:rPr>
          <w:rFonts w:eastAsia="Times New Roman" w:cs="Arial"/>
          <w:szCs w:val="20"/>
          <w:lang w:eastAsia="cs-CZ"/>
        </w:rPr>
        <w:t>.</w:t>
      </w:r>
      <w:r>
        <w:rPr>
          <w:rFonts w:eastAsia="Times New Roman" w:cs="Arial"/>
          <w:szCs w:val="20"/>
          <w:lang w:eastAsia="cs-CZ"/>
        </w:rPr>
        <w:t xml:space="preserve"> V průměru</w:t>
      </w:r>
      <w:r w:rsidRPr="003C6AA8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n</w:t>
      </w:r>
      <w:r w:rsidRPr="003C6AA8">
        <w:rPr>
          <w:rFonts w:eastAsia="Times New Roman" w:cs="Arial"/>
          <w:szCs w:val="20"/>
          <w:lang w:eastAsia="cs-CZ"/>
        </w:rPr>
        <w:t xml:space="preserve">ejlevnější stavby se naopak v loňském roce dokončily </w:t>
      </w:r>
      <w:r>
        <w:rPr>
          <w:rFonts w:eastAsia="Times New Roman" w:cs="Arial"/>
          <w:szCs w:val="20"/>
          <w:lang w:eastAsia="cs-CZ"/>
        </w:rPr>
        <w:t>v </w:t>
      </w:r>
      <w:r w:rsidR="00BB40CF">
        <w:rPr>
          <w:rFonts w:eastAsia="Times New Roman" w:cs="Arial"/>
          <w:szCs w:val="20"/>
          <w:lang w:eastAsia="cs-CZ"/>
        </w:rPr>
        <w:t>j</w:t>
      </w:r>
      <w:r>
        <w:rPr>
          <w:rFonts w:eastAsia="Times New Roman" w:cs="Arial"/>
          <w:szCs w:val="20"/>
          <w:lang w:eastAsia="cs-CZ"/>
        </w:rPr>
        <w:t xml:space="preserve">ižních </w:t>
      </w:r>
      <w:r w:rsidR="00390EEE">
        <w:rPr>
          <w:rFonts w:eastAsia="Times New Roman" w:cs="Arial"/>
          <w:szCs w:val="20"/>
          <w:lang w:eastAsia="cs-CZ"/>
        </w:rPr>
        <w:t>Č</w:t>
      </w:r>
      <w:r>
        <w:rPr>
          <w:rFonts w:eastAsia="Times New Roman" w:cs="Arial"/>
          <w:szCs w:val="20"/>
          <w:lang w:eastAsia="cs-CZ"/>
        </w:rPr>
        <w:t>echách</w:t>
      </w:r>
      <w:r w:rsidRPr="003C6AA8">
        <w:rPr>
          <w:rFonts w:eastAsia="Times New Roman" w:cs="Arial"/>
          <w:szCs w:val="20"/>
          <w:lang w:eastAsia="cs-CZ"/>
        </w:rPr>
        <w:t>, kde průměrná i</w:t>
      </w:r>
      <w:r w:rsidR="00390EEE">
        <w:rPr>
          <w:rFonts w:eastAsia="Times New Roman" w:cs="Arial"/>
          <w:szCs w:val="20"/>
          <w:lang w:eastAsia="cs-CZ"/>
        </w:rPr>
        <w:t>nvestiční hodnota nepřesáhla 4,4</w:t>
      </w:r>
      <w:r w:rsidRPr="003C6AA8">
        <w:rPr>
          <w:rFonts w:eastAsia="Times New Roman" w:cs="Arial"/>
          <w:szCs w:val="20"/>
          <w:lang w:eastAsia="cs-CZ"/>
        </w:rPr>
        <w:t xml:space="preserve"> mil. Kč. </w:t>
      </w:r>
      <w:r w:rsidR="00390EEE">
        <w:rPr>
          <w:rFonts w:eastAsia="Times New Roman" w:cs="Arial"/>
          <w:szCs w:val="20"/>
          <w:lang w:eastAsia="cs-CZ"/>
        </w:rPr>
        <w:t>Nejmenší</w:t>
      </w:r>
      <w:r w:rsidRPr="003C6AA8">
        <w:rPr>
          <w:rFonts w:eastAsia="Times New Roman" w:cs="Arial"/>
          <w:szCs w:val="20"/>
          <w:lang w:eastAsia="cs-CZ"/>
        </w:rPr>
        <w:t xml:space="preserve"> </w:t>
      </w:r>
      <w:r w:rsidR="00390EEE">
        <w:rPr>
          <w:rFonts w:eastAsia="Times New Roman" w:cs="Arial"/>
          <w:szCs w:val="20"/>
          <w:lang w:eastAsia="cs-CZ"/>
        </w:rPr>
        <w:t xml:space="preserve">budovy </w:t>
      </w:r>
      <w:r w:rsidRPr="003C6AA8">
        <w:rPr>
          <w:rFonts w:eastAsia="Times New Roman" w:cs="Arial"/>
          <w:szCs w:val="20"/>
          <w:lang w:eastAsia="cs-CZ"/>
        </w:rPr>
        <w:t xml:space="preserve">byly </w:t>
      </w:r>
      <w:r w:rsidR="00390EEE">
        <w:rPr>
          <w:rFonts w:eastAsia="Times New Roman" w:cs="Arial"/>
          <w:szCs w:val="20"/>
          <w:lang w:eastAsia="cs-CZ"/>
        </w:rPr>
        <w:t>ale dokončeny v Karlovarském a Libereckém kraji</w:t>
      </w:r>
      <w:r w:rsidRPr="003C6AA8">
        <w:rPr>
          <w:rFonts w:eastAsia="Times New Roman" w:cs="Arial"/>
          <w:szCs w:val="20"/>
          <w:lang w:eastAsia="cs-CZ"/>
        </w:rPr>
        <w:t xml:space="preserve">, průměrná podlahová plocha zde </w:t>
      </w:r>
      <w:r w:rsidR="00390EEE">
        <w:rPr>
          <w:rFonts w:eastAsia="Times New Roman" w:cs="Arial"/>
          <w:szCs w:val="20"/>
          <w:lang w:eastAsia="cs-CZ"/>
        </w:rPr>
        <w:t>nepřekročila</w:t>
      </w:r>
      <w:r w:rsidRPr="003C6AA8">
        <w:rPr>
          <w:rFonts w:eastAsia="Times New Roman" w:cs="Arial"/>
          <w:szCs w:val="20"/>
          <w:lang w:eastAsia="cs-CZ"/>
        </w:rPr>
        <w:t xml:space="preserve"> </w:t>
      </w:r>
      <w:r w:rsidR="00390EEE">
        <w:rPr>
          <w:rFonts w:eastAsia="Times New Roman" w:cs="Arial"/>
          <w:szCs w:val="20"/>
          <w:lang w:eastAsia="cs-CZ"/>
        </w:rPr>
        <w:t>370</w:t>
      </w:r>
      <w:r w:rsidRPr="003C6AA8">
        <w:rPr>
          <w:rFonts w:eastAsia="Times New Roman" w:cs="Arial"/>
          <w:szCs w:val="20"/>
          <w:lang w:eastAsia="cs-CZ"/>
        </w:rPr>
        <w:t xml:space="preserve"> m</w:t>
      </w:r>
      <w:r w:rsidRPr="003C6AA8">
        <w:rPr>
          <w:rFonts w:eastAsia="Times New Roman" w:cs="Arial"/>
          <w:szCs w:val="20"/>
          <w:vertAlign w:val="superscript"/>
          <w:lang w:eastAsia="cs-CZ"/>
        </w:rPr>
        <w:t>2</w:t>
      </w:r>
      <w:r w:rsidRPr="003C6AA8">
        <w:rPr>
          <w:rFonts w:eastAsia="Times New Roman" w:cs="Arial"/>
          <w:szCs w:val="20"/>
          <w:lang w:eastAsia="cs-CZ"/>
        </w:rPr>
        <w:t xml:space="preserve"> a obestavěný prostor 1 </w:t>
      </w:r>
      <w:r w:rsidR="00390EEE">
        <w:rPr>
          <w:rFonts w:eastAsia="Times New Roman" w:cs="Arial"/>
          <w:szCs w:val="20"/>
          <w:lang w:eastAsia="cs-CZ"/>
        </w:rPr>
        <w:t>900</w:t>
      </w:r>
      <w:r w:rsidRPr="003C6AA8">
        <w:rPr>
          <w:rFonts w:eastAsia="Times New Roman" w:cs="Arial"/>
          <w:szCs w:val="20"/>
          <w:lang w:eastAsia="cs-CZ"/>
        </w:rPr>
        <w:t xml:space="preserve"> m</w:t>
      </w:r>
      <w:r w:rsidRPr="003C6AA8">
        <w:rPr>
          <w:rFonts w:eastAsia="Times New Roman" w:cs="Arial"/>
          <w:szCs w:val="20"/>
          <w:vertAlign w:val="superscript"/>
          <w:lang w:eastAsia="cs-CZ"/>
        </w:rPr>
        <w:t>3</w:t>
      </w:r>
      <w:r w:rsidRPr="003C6AA8">
        <w:rPr>
          <w:rFonts w:eastAsia="Times New Roman" w:cs="Arial"/>
          <w:szCs w:val="20"/>
          <w:lang w:eastAsia="cs-CZ"/>
        </w:rPr>
        <w:t>.</w:t>
      </w:r>
    </w:p>
    <w:p w:rsidR="003C6AA8" w:rsidRPr="003C6AA8" w:rsidRDefault="003C6AA8" w:rsidP="003C6AA8">
      <w:pPr>
        <w:spacing w:before="100" w:beforeAutospacing="1" w:after="100" w:afterAutospacing="1"/>
        <w:rPr>
          <w:rFonts w:eastAsia="Times New Roman" w:cs="Arial"/>
          <w:szCs w:val="20"/>
          <w:lang w:eastAsia="cs-CZ"/>
        </w:rPr>
      </w:pPr>
      <w:r w:rsidRPr="003C6AA8">
        <w:rPr>
          <w:rFonts w:eastAsia="Times New Roman" w:cs="Arial"/>
          <w:szCs w:val="20"/>
          <w:lang w:eastAsia="cs-CZ"/>
        </w:rPr>
        <w:t xml:space="preserve">Více informací naleznete na </w:t>
      </w:r>
      <w:hyperlink r:id="rId7" w:history="1">
        <w:r w:rsidR="00A849A5" w:rsidRPr="00EB4472">
          <w:rPr>
            <w:rStyle w:val="Hypertextovodkaz"/>
            <w:rFonts w:eastAsia="Times New Roman" w:cs="Arial"/>
            <w:szCs w:val="20"/>
            <w:lang w:eastAsia="cs-CZ"/>
          </w:rPr>
          <w:t>https://www.czso.cz/csu/czso/bvz_cr</w:t>
        </w:r>
      </w:hyperlink>
      <w:r w:rsidR="00A849A5">
        <w:rPr>
          <w:rFonts w:eastAsia="Times New Roman" w:cs="Arial"/>
          <w:szCs w:val="20"/>
          <w:lang w:eastAsia="cs-CZ"/>
        </w:rPr>
        <w:t xml:space="preserve"> </w:t>
      </w:r>
    </w:p>
    <w:p w:rsidR="003C6AA8" w:rsidRPr="00441E6D" w:rsidRDefault="003C6AA8" w:rsidP="00AE6D5B"/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</w:p>
    <w:p w:rsidR="00A849A5" w:rsidRDefault="00A849A5" w:rsidP="00A849A5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A849A5" w:rsidRDefault="00651D1B" w:rsidP="00A849A5">
      <w:pPr>
        <w:spacing w:line="240" w:lineRule="auto"/>
        <w:rPr>
          <w:rFonts w:cs="Arial"/>
        </w:rPr>
      </w:pPr>
      <w:r>
        <w:rPr>
          <w:rFonts w:cs="Arial"/>
        </w:rPr>
        <w:t>O</w:t>
      </w:r>
      <w:r w:rsidR="00A849A5">
        <w:rPr>
          <w:rFonts w:cs="Arial"/>
        </w:rPr>
        <w:t>dbor komunikace ČSÚ</w:t>
      </w:r>
    </w:p>
    <w:p w:rsidR="00A849A5" w:rsidRDefault="00A849A5" w:rsidP="00A849A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737</w:t>
      </w:r>
      <w:r w:rsidRPr="00AA5FFD">
        <w:rPr>
          <w:szCs w:val="20"/>
        </w:rPr>
        <w:t> </w:t>
      </w:r>
      <w:r>
        <w:rPr>
          <w:szCs w:val="20"/>
        </w:rPr>
        <w:t>280 892</w:t>
      </w:r>
      <w:proofErr w:type="gramEnd"/>
    </w:p>
    <w:p w:rsidR="00A849A5" w:rsidRDefault="00A849A5" w:rsidP="00A849A5">
      <w:pPr>
        <w:spacing w:line="240" w:lineRule="auto"/>
        <w:ind w:right="-284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A849A5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52" w:rsidRDefault="00EA5D52" w:rsidP="00BA6370">
      <w:r>
        <w:separator/>
      </w:r>
    </w:p>
  </w:endnote>
  <w:endnote w:type="continuationSeparator" w:id="0">
    <w:p w:rsidR="00EA5D52" w:rsidRDefault="00EA5D5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49A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51D1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51D1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158C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52" w:rsidRDefault="00EA5D52" w:rsidP="00BA6370">
      <w:r>
        <w:separator/>
      </w:r>
    </w:p>
  </w:footnote>
  <w:footnote w:type="continuationSeparator" w:id="0">
    <w:p w:rsidR="00EA5D52" w:rsidRDefault="00EA5D5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49A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FECE0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7"/>
    <w:rsid w:val="00043BF4"/>
    <w:rsid w:val="000842D2"/>
    <w:rsid w:val="000843A5"/>
    <w:rsid w:val="000B6F63"/>
    <w:rsid w:val="000C435D"/>
    <w:rsid w:val="000E74AE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3F09"/>
    <w:rsid w:val="001B607F"/>
    <w:rsid w:val="001D369A"/>
    <w:rsid w:val="002070FB"/>
    <w:rsid w:val="00213729"/>
    <w:rsid w:val="002272A6"/>
    <w:rsid w:val="002406FA"/>
    <w:rsid w:val="002460EA"/>
    <w:rsid w:val="00264A1A"/>
    <w:rsid w:val="002848DA"/>
    <w:rsid w:val="002B2E47"/>
    <w:rsid w:val="002D6A6C"/>
    <w:rsid w:val="00301D36"/>
    <w:rsid w:val="00322412"/>
    <w:rsid w:val="003301A3"/>
    <w:rsid w:val="0035578A"/>
    <w:rsid w:val="0036777B"/>
    <w:rsid w:val="0038282A"/>
    <w:rsid w:val="00390EEE"/>
    <w:rsid w:val="00397580"/>
    <w:rsid w:val="003A1794"/>
    <w:rsid w:val="003A45C8"/>
    <w:rsid w:val="003C2DCF"/>
    <w:rsid w:val="003C6AA8"/>
    <w:rsid w:val="003C75C4"/>
    <w:rsid w:val="003C7FE7"/>
    <w:rsid w:val="003D02AA"/>
    <w:rsid w:val="003D0499"/>
    <w:rsid w:val="003F526A"/>
    <w:rsid w:val="00405244"/>
    <w:rsid w:val="00413A9D"/>
    <w:rsid w:val="00441E6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F699D"/>
    <w:rsid w:val="005F79FB"/>
    <w:rsid w:val="00604406"/>
    <w:rsid w:val="00605F4A"/>
    <w:rsid w:val="00605FC7"/>
    <w:rsid w:val="00607822"/>
    <w:rsid w:val="006103AA"/>
    <w:rsid w:val="006113AB"/>
    <w:rsid w:val="00613BBF"/>
    <w:rsid w:val="00622B80"/>
    <w:rsid w:val="0064139A"/>
    <w:rsid w:val="00651D1B"/>
    <w:rsid w:val="00675D16"/>
    <w:rsid w:val="006C0BC0"/>
    <w:rsid w:val="006E024F"/>
    <w:rsid w:val="006E4E81"/>
    <w:rsid w:val="00707F7D"/>
    <w:rsid w:val="00717EC5"/>
    <w:rsid w:val="00727525"/>
    <w:rsid w:val="00737B80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4402F"/>
    <w:rsid w:val="009668FF"/>
    <w:rsid w:val="009B55B1"/>
    <w:rsid w:val="00A00672"/>
    <w:rsid w:val="00A4343D"/>
    <w:rsid w:val="00A502F1"/>
    <w:rsid w:val="00A70A83"/>
    <w:rsid w:val="00A81EB3"/>
    <w:rsid w:val="00A842CF"/>
    <w:rsid w:val="00A849A5"/>
    <w:rsid w:val="00AE6D5B"/>
    <w:rsid w:val="00B00C1D"/>
    <w:rsid w:val="00B03E21"/>
    <w:rsid w:val="00B8702E"/>
    <w:rsid w:val="00BA439F"/>
    <w:rsid w:val="00BA6370"/>
    <w:rsid w:val="00BB40CF"/>
    <w:rsid w:val="00C269D4"/>
    <w:rsid w:val="00C4160D"/>
    <w:rsid w:val="00C52466"/>
    <w:rsid w:val="00C8406E"/>
    <w:rsid w:val="00CA35E2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B3587"/>
    <w:rsid w:val="00DF47FE"/>
    <w:rsid w:val="00E2374E"/>
    <w:rsid w:val="00E26704"/>
    <w:rsid w:val="00E27C40"/>
    <w:rsid w:val="00E31980"/>
    <w:rsid w:val="00E6423C"/>
    <w:rsid w:val="00E93830"/>
    <w:rsid w:val="00E93E0E"/>
    <w:rsid w:val="00EA5D52"/>
    <w:rsid w:val="00EB1ED3"/>
    <w:rsid w:val="00EC2D51"/>
    <w:rsid w:val="00F26395"/>
    <w:rsid w:val="00F342A6"/>
    <w:rsid w:val="00F46F1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E282A4A"/>
  <w15:docId w15:val="{E45F51BC-A514-48DF-ACD1-BAC6625C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bvz_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VC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9EA3-03E2-49F5-B9B3-9D7A9FD9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2239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Lukavcová</dc:creator>
  <cp:lastModifiedBy>Chrámecký</cp:lastModifiedBy>
  <cp:revision>7</cp:revision>
  <dcterms:created xsi:type="dcterms:W3CDTF">2021-06-18T10:49:00Z</dcterms:created>
  <dcterms:modified xsi:type="dcterms:W3CDTF">2021-06-18T11:43:00Z</dcterms:modified>
</cp:coreProperties>
</file>