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832DD" w14:textId="1242742A" w:rsidR="00867569" w:rsidRPr="001712F9" w:rsidRDefault="00B07352" w:rsidP="00AE6D5B">
      <w:pPr>
        <w:pStyle w:val="Datum"/>
      </w:pPr>
      <w:r w:rsidRPr="001712F9">
        <w:t>2. června 2021</w:t>
      </w:r>
    </w:p>
    <w:p w14:paraId="20A3FC4A" w14:textId="75FEFCF0" w:rsidR="00867569" w:rsidRPr="001712F9" w:rsidRDefault="00C7183C" w:rsidP="00AE6D5B">
      <w:pPr>
        <w:pStyle w:val="Nzev"/>
      </w:pPr>
      <w:r w:rsidRPr="001712F9">
        <w:t xml:space="preserve">Neschopenek </w:t>
      </w:r>
      <w:r w:rsidR="00545713" w:rsidRPr="001712F9">
        <w:t xml:space="preserve">loni </w:t>
      </w:r>
      <w:r w:rsidR="00E65EA2" w:rsidRPr="001712F9">
        <w:t>přibylo, jejich doba se však zkrátila</w:t>
      </w:r>
    </w:p>
    <w:p w14:paraId="4E12589B" w14:textId="42AECBEF" w:rsidR="00867569" w:rsidRPr="001712F9" w:rsidRDefault="00E65EA2" w:rsidP="00AE6D5B">
      <w:pPr>
        <w:pStyle w:val="Perex"/>
      </w:pPr>
      <w:r w:rsidRPr="001712F9">
        <w:t>V roce 2020 bylo v Česku nahlášeno celkem 2 391 tis. přípa</w:t>
      </w:r>
      <w:r w:rsidR="00617169" w:rsidRPr="001712F9">
        <w:t xml:space="preserve">dů pracovní neschopnosti, </w:t>
      </w:r>
      <w:r w:rsidR="00617169" w:rsidRPr="001712F9">
        <w:br/>
      </w:r>
      <w:r w:rsidRPr="001712F9">
        <w:t xml:space="preserve">o čtvrtinu více než v předchozím roce. </w:t>
      </w:r>
      <w:r w:rsidR="00B65996" w:rsidRPr="001712F9">
        <w:t xml:space="preserve">Z důvodu nemoci či úrazu </w:t>
      </w:r>
      <w:r w:rsidR="003C2A4C" w:rsidRPr="001712F9">
        <w:t xml:space="preserve">denně </w:t>
      </w:r>
      <w:r w:rsidRPr="001712F9">
        <w:t>chybělo na pracovištích</w:t>
      </w:r>
      <w:r w:rsidR="00617E62" w:rsidRPr="001712F9">
        <w:t xml:space="preserve"> </w:t>
      </w:r>
      <w:r w:rsidRPr="001712F9">
        <w:t>v průměru 2</w:t>
      </w:r>
      <w:r w:rsidR="00802A98" w:rsidRPr="001712F9">
        <w:t>58</w:t>
      </w:r>
      <w:r w:rsidRPr="001712F9">
        <w:t> </w:t>
      </w:r>
      <w:r w:rsidR="00617E62" w:rsidRPr="001712F9">
        <w:t>tis. osob</w:t>
      </w:r>
      <w:r w:rsidRPr="001712F9">
        <w:t>, tedy o 35 tis. více než v roce 2019.</w:t>
      </w:r>
      <w:r w:rsidR="00617169" w:rsidRPr="001712F9">
        <w:t xml:space="preserve"> </w:t>
      </w:r>
      <w:r w:rsidR="00213414" w:rsidRPr="001712F9">
        <w:t xml:space="preserve">Průměrná </w:t>
      </w:r>
      <w:r w:rsidR="00617169" w:rsidRPr="001712F9">
        <w:t xml:space="preserve">doba neschopnosti </w:t>
      </w:r>
      <w:r w:rsidR="00213414" w:rsidRPr="001712F9">
        <w:t>ale o tři dny klesla.</w:t>
      </w:r>
    </w:p>
    <w:p w14:paraId="30DE1537" w14:textId="3EBD26CB" w:rsidR="00B65996" w:rsidRPr="001712F9" w:rsidRDefault="00BE228A" w:rsidP="00617169">
      <w:pPr>
        <w:spacing w:line="252" w:lineRule="auto"/>
      </w:pPr>
      <w:r w:rsidRPr="001712F9">
        <w:t xml:space="preserve">Z důvodu nemoci </w:t>
      </w:r>
      <w:r w:rsidR="00B07352" w:rsidRPr="001712F9">
        <w:t xml:space="preserve">bylo </w:t>
      </w:r>
      <w:r w:rsidR="00617E62" w:rsidRPr="001712F9">
        <w:t xml:space="preserve">minulý rok </w:t>
      </w:r>
      <w:r w:rsidR="00B07352" w:rsidRPr="001712F9">
        <w:t>evidováno 2,2 milionu</w:t>
      </w:r>
      <w:r w:rsidR="00FE60B7" w:rsidRPr="001712F9">
        <w:t xml:space="preserve"> případů dočasné pracovní neschopnosti</w:t>
      </w:r>
      <w:r w:rsidR="00B07352" w:rsidRPr="001712F9">
        <w:t xml:space="preserve">, </w:t>
      </w:r>
      <w:r w:rsidR="00545713" w:rsidRPr="001712F9">
        <w:t xml:space="preserve">tedy </w:t>
      </w:r>
      <w:r w:rsidR="00B07352" w:rsidRPr="001712F9">
        <w:t>téměř o</w:t>
      </w:r>
      <w:r w:rsidR="00FE60B7" w:rsidRPr="001712F9">
        <w:t> </w:t>
      </w:r>
      <w:r w:rsidR="00617E62" w:rsidRPr="001712F9">
        <w:t xml:space="preserve">půl milionu </w:t>
      </w:r>
      <w:r w:rsidR="00B07352" w:rsidRPr="001712F9">
        <w:t xml:space="preserve">více než v roce 2019. </w:t>
      </w:r>
      <w:r w:rsidR="00B65996" w:rsidRPr="001712F9">
        <w:t xml:space="preserve">Počet </w:t>
      </w:r>
      <w:r w:rsidR="00D20452" w:rsidRPr="001712F9">
        <w:t xml:space="preserve">těchto </w:t>
      </w:r>
      <w:r w:rsidR="00B65996" w:rsidRPr="001712F9">
        <w:t>vydaných neschopenek u</w:t>
      </w:r>
      <w:r w:rsidR="00AE6AE8" w:rsidRPr="001712F9">
        <w:t> </w:t>
      </w:r>
      <w:r w:rsidR="00B65996" w:rsidRPr="001712F9">
        <w:t xml:space="preserve">mužů meziročně </w:t>
      </w:r>
      <w:r w:rsidR="00D20452" w:rsidRPr="001712F9">
        <w:t xml:space="preserve">vzrostl </w:t>
      </w:r>
      <w:r w:rsidR="00B65996" w:rsidRPr="001712F9">
        <w:t xml:space="preserve">téměř o třetinu, </w:t>
      </w:r>
      <w:r w:rsidR="00D20452" w:rsidRPr="001712F9">
        <w:t>tj. výrazně</w:t>
      </w:r>
      <w:r w:rsidR="00AE6AE8" w:rsidRPr="001712F9">
        <w:t>ji</w:t>
      </w:r>
      <w:r w:rsidR="00D20452" w:rsidRPr="001712F9">
        <w:t xml:space="preserve"> </w:t>
      </w:r>
      <w:r w:rsidR="00B65996" w:rsidRPr="001712F9">
        <w:t>než u žen</w:t>
      </w:r>
      <w:r w:rsidR="00D20452" w:rsidRPr="001712F9">
        <w:t xml:space="preserve">, </w:t>
      </w:r>
      <w:r w:rsidR="00AE6AE8" w:rsidRPr="001712F9">
        <w:t>kde</w:t>
      </w:r>
      <w:r w:rsidR="00D20452" w:rsidRPr="001712F9">
        <w:t xml:space="preserve"> vzrostl přibližně </w:t>
      </w:r>
      <w:r w:rsidR="00802A98" w:rsidRPr="001712F9">
        <w:t xml:space="preserve">o </w:t>
      </w:r>
      <w:r w:rsidR="00B65996" w:rsidRPr="001712F9">
        <w:t>čtvrtinu</w:t>
      </w:r>
      <w:r w:rsidR="00D20452" w:rsidRPr="001712F9">
        <w:t>.</w:t>
      </w:r>
    </w:p>
    <w:p w14:paraId="52E0AFD4" w14:textId="77777777" w:rsidR="00617E62" w:rsidRPr="001712F9" w:rsidRDefault="00617E62" w:rsidP="00617169">
      <w:pPr>
        <w:spacing w:line="252" w:lineRule="auto"/>
      </w:pPr>
    </w:p>
    <w:p w14:paraId="10C6317C" w14:textId="5A7721C0" w:rsidR="007D1A70" w:rsidRPr="001712F9" w:rsidRDefault="00C068FD" w:rsidP="00617169">
      <w:pPr>
        <w:spacing w:line="252" w:lineRule="auto"/>
      </w:pPr>
      <w:r w:rsidRPr="001712F9">
        <w:t>U zaměstnanců působících v</w:t>
      </w:r>
      <w:r w:rsidR="00617169" w:rsidRPr="001712F9">
        <w:t> oblasti</w:t>
      </w:r>
      <w:r w:rsidR="00802A98" w:rsidRPr="001712F9">
        <w:t xml:space="preserve"> </w:t>
      </w:r>
      <w:r w:rsidR="00617169" w:rsidRPr="001712F9">
        <w:t>z</w:t>
      </w:r>
      <w:r w:rsidR="00802A98" w:rsidRPr="001712F9">
        <w:t xml:space="preserve">dravotní a sociální péče </w:t>
      </w:r>
      <w:r w:rsidRPr="001712F9">
        <w:t xml:space="preserve">se počet </w:t>
      </w:r>
      <w:r w:rsidR="001712F9">
        <w:t xml:space="preserve">neschopenek </w:t>
      </w:r>
      <w:r w:rsidRPr="001712F9">
        <w:t xml:space="preserve"> z důvod</w:t>
      </w:r>
      <w:r w:rsidR="001712F9">
        <w:t>u</w:t>
      </w:r>
      <w:r w:rsidRPr="001712F9">
        <w:t xml:space="preserve"> nemoci meziročně zvýšil o 76 %, a to z 3</w:t>
      </w:r>
      <w:r w:rsidR="00802A98" w:rsidRPr="001712F9">
        <w:t>2</w:t>
      </w:r>
      <w:r w:rsidRPr="001712F9">
        <w:t xml:space="preserve"> případů na 100 </w:t>
      </w:r>
      <w:r w:rsidR="00AE6AE8" w:rsidRPr="001712F9">
        <w:t xml:space="preserve">pojištěnců </w:t>
      </w:r>
      <w:r w:rsidRPr="001712F9">
        <w:t xml:space="preserve">v roce 2019 na </w:t>
      </w:r>
      <w:r w:rsidR="00802A98" w:rsidRPr="001712F9">
        <w:t>56</w:t>
      </w:r>
      <w:r w:rsidRPr="001712F9">
        <w:t xml:space="preserve"> v minulém roce. Celorepublikový průměr dosáhl v roce 2020 hodnoty 47</w:t>
      </w:r>
      <w:r w:rsidR="00AE6AE8" w:rsidRPr="001712F9">
        <w:t> </w:t>
      </w:r>
      <w:r w:rsidRPr="001712F9">
        <w:t xml:space="preserve">případů na 100 pojištěnců. </w:t>
      </w:r>
      <w:r w:rsidR="003C2A4C" w:rsidRPr="001712F9">
        <w:rPr>
          <w:rFonts w:cs="Arial"/>
          <w:color w:val="000000"/>
          <w:szCs w:val="16"/>
        </w:rPr>
        <w:t>K meziročnímu poklesu</w:t>
      </w:r>
      <w:r w:rsidR="00617169" w:rsidRPr="001712F9">
        <w:rPr>
          <w:rFonts w:cs="Arial"/>
          <w:color w:val="000000"/>
          <w:szCs w:val="16"/>
        </w:rPr>
        <w:t xml:space="preserve"> došlo pouze u zaměstnanců v oblastech</w:t>
      </w:r>
      <w:r w:rsidR="003C2A4C" w:rsidRPr="001712F9">
        <w:rPr>
          <w:rFonts w:cs="Arial"/>
          <w:color w:val="000000"/>
          <w:szCs w:val="16"/>
        </w:rPr>
        <w:t xml:space="preserve"> </w:t>
      </w:r>
      <w:r w:rsidR="00617169" w:rsidRPr="001712F9">
        <w:rPr>
          <w:rFonts w:cs="Arial"/>
          <w:color w:val="000000"/>
          <w:szCs w:val="16"/>
        </w:rPr>
        <w:t>i</w:t>
      </w:r>
      <w:r w:rsidR="003C2A4C" w:rsidRPr="001712F9">
        <w:rPr>
          <w:rFonts w:cs="Arial"/>
          <w:color w:val="000000"/>
          <w:szCs w:val="16"/>
        </w:rPr>
        <w:t>nfor</w:t>
      </w:r>
      <w:r w:rsidR="00617169" w:rsidRPr="001712F9">
        <w:rPr>
          <w:rFonts w:cs="Arial"/>
          <w:color w:val="000000"/>
          <w:szCs w:val="16"/>
        </w:rPr>
        <w:t xml:space="preserve">mační </w:t>
      </w:r>
      <w:r w:rsidR="008626A6">
        <w:rPr>
          <w:rFonts w:cs="Arial"/>
          <w:color w:val="000000"/>
          <w:szCs w:val="16"/>
        </w:rPr>
        <w:br/>
      </w:r>
      <w:bookmarkStart w:id="0" w:name="_GoBack"/>
      <w:bookmarkEnd w:id="0"/>
      <w:r w:rsidR="00617169" w:rsidRPr="001712F9">
        <w:rPr>
          <w:rFonts w:cs="Arial"/>
          <w:color w:val="000000"/>
          <w:szCs w:val="16"/>
        </w:rPr>
        <w:t>a komunikační činnosti a p</w:t>
      </w:r>
      <w:r w:rsidR="003C2A4C" w:rsidRPr="001712F9">
        <w:rPr>
          <w:rFonts w:cs="Arial"/>
          <w:color w:val="000000"/>
          <w:szCs w:val="16"/>
        </w:rPr>
        <w:t>eněžnictví a pojišťovnictví.</w:t>
      </w:r>
      <w:r w:rsidR="003C2A4C" w:rsidRPr="001712F9">
        <w:t xml:space="preserve"> </w:t>
      </w:r>
    </w:p>
    <w:p w14:paraId="1E6510E1" w14:textId="77777777" w:rsidR="007D1A70" w:rsidRPr="001712F9" w:rsidRDefault="007D1A70" w:rsidP="00617169">
      <w:pPr>
        <w:spacing w:line="252" w:lineRule="auto"/>
      </w:pPr>
    </w:p>
    <w:p w14:paraId="054FA239" w14:textId="0279F7F6" w:rsidR="00C7183C" w:rsidRPr="001712F9" w:rsidRDefault="00545713" w:rsidP="00617169">
      <w:pPr>
        <w:spacing w:line="252" w:lineRule="auto"/>
      </w:pPr>
      <w:r w:rsidRPr="001712F9">
        <w:rPr>
          <w:i/>
        </w:rPr>
        <w:t>„</w:t>
      </w:r>
      <w:r w:rsidR="00D20452" w:rsidRPr="001712F9">
        <w:rPr>
          <w:i/>
        </w:rPr>
        <w:t>Významným faktorem</w:t>
      </w:r>
      <w:r w:rsidR="005A2D7B" w:rsidRPr="001712F9">
        <w:rPr>
          <w:i/>
        </w:rPr>
        <w:t>, který stojí</w:t>
      </w:r>
      <w:r w:rsidR="00D20452" w:rsidRPr="001712F9">
        <w:rPr>
          <w:i/>
        </w:rPr>
        <w:t xml:space="preserve"> </w:t>
      </w:r>
      <w:r w:rsidRPr="001712F9">
        <w:rPr>
          <w:i/>
        </w:rPr>
        <w:t>za</w:t>
      </w:r>
      <w:r w:rsidR="00617169" w:rsidRPr="001712F9">
        <w:rPr>
          <w:i/>
        </w:rPr>
        <w:t xml:space="preserve"> loňským</w:t>
      </w:r>
      <w:r w:rsidRPr="001712F9">
        <w:rPr>
          <w:i/>
        </w:rPr>
        <w:t xml:space="preserve"> nárůstem</w:t>
      </w:r>
      <w:r w:rsidR="00617169" w:rsidRPr="001712F9">
        <w:rPr>
          <w:i/>
        </w:rPr>
        <w:t xml:space="preserve"> </w:t>
      </w:r>
      <w:r w:rsidR="00A51B59">
        <w:rPr>
          <w:i/>
        </w:rPr>
        <w:t xml:space="preserve">počtu vydaných </w:t>
      </w:r>
      <w:r w:rsidR="00617169" w:rsidRPr="001712F9">
        <w:rPr>
          <w:i/>
        </w:rPr>
        <w:t>neschopenek,</w:t>
      </w:r>
      <w:r w:rsidRPr="001712F9">
        <w:rPr>
          <w:i/>
        </w:rPr>
        <w:t xml:space="preserve"> je pandemie nemoci c</w:t>
      </w:r>
      <w:r w:rsidR="00D20452" w:rsidRPr="001712F9">
        <w:rPr>
          <w:i/>
        </w:rPr>
        <w:t xml:space="preserve">ovid-19. Celkový počet nahlášených případů totiž nezahrnuje pouze pracovní neschopnosti pro nemoc jako takové, ale </w:t>
      </w:r>
      <w:r w:rsidR="005A2D7B" w:rsidRPr="001712F9">
        <w:rPr>
          <w:i/>
        </w:rPr>
        <w:t>i karantény, při nichž mají pojišt</w:t>
      </w:r>
      <w:r w:rsidR="00617169" w:rsidRPr="001712F9">
        <w:rPr>
          <w:i/>
        </w:rPr>
        <w:t>ěnci rovněž nárok na nemocenské. Ty</w:t>
      </w:r>
      <w:r w:rsidR="005A2D7B" w:rsidRPr="001712F9">
        <w:rPr>
          <w:i/>
        </w:rPr>
        <w:t xml:space="preserve"> byly</w:t>
      </w:r>
      <w:r w:rsidR="00617169" w:rsidRPr="001712F9">
        <w:rPr>
          <w:i/>
        </w:rPr>
        <w:t xml:space="preserve"> vůbec</w:t>
      </w:r>
      <w:r w:rsidR="005A2D7B" w:rsidRPr="001712F9">
        <w:rPr>
          <w:i/>
        </w:rPr>
        <w:t xml:space="preserve"> poprvé v historii vystavován</w:t>
      </w:r>
      <w:r w:rsidRPr="001712F9">
        <w:rPr>
          <w:i/>
        </w:rPr>
        <w:t>y v nebývalém množství,“</w:t>
      </w:r>
      <w:r w:rsidRPr="001712F9">
        <w:t xml:space="preserve"> upozorňuje </w:t>
      </w:r>
      <w:r w:rsidR="00617169" w:rsidRPr="001712F9">
        <w:t xml:space="preserve">Alena </w:t>
      </w:r>
      <w:proofErr w:type="spellStart"/>
      <w:r w:rsidR="00617169" w:rsidRPr="001712F9">
        <w:t>Hykyšová</w:t>
      </w:r>
      <w:proofErr w:type="spellEnd"/>
      <w:r w:rsidR="00617169" w:rsidRPr="001712F9">
        <w:t xml:space="preserve"> z oddělení statistiky vzdělávání, zdravotnictví, kultury a sociálního zabezpečení ČSÚ. </w:t>
      </w:r>
      <w:r w:rsidR="00D20452" w:rsidRPr="001712F9">
        <w:t>Ve 4. čtvrtletí roku 2020 bylo vydáno 237 tis. neschopenek osobám v karanténě, tj. čtvrtina všech neschopností vydaných v tomto období.</w:t>
      </w:r>
    </w:p>
    <w:p w14:paraId="0C0F09D1" w14:textId="77777777" w:rsidR="005A2D7B" w:rsidRPr="001712F9" w:rsidRDefault="005A2D7B" w:rsidP="00617169">
      <w:pPr>
        <w:spacing w:line="252" w:lineRule="auto"/>
      </w:pPr>
    </w:p>
    <w:p w14:paraId="424DA15F" w14:textId="500364B9" w:rsidR="00E65EA2" w:rsidRPr="001712F9" w:rsidRDefault="007D1A70" w:rsidP="00617169">
      <w:pPr>
        <w:spacing w:line="252" w:lineRule="auto"/>
      </w:pPr>
      <w:r w:rsidRPr="001712F9">
        <w:t>Na rozdíl od pracovní neschopnosti z důvodu nemoci se výrazně snížil</w:t>
      </w:r>
      <w:r w:rsidR="005A2D7B" w:rsidRPr="001712F9">
        <w:t xml:space="preserve"> počet neschopenek </w:t>
      </w:r>
      <w:r w:rsidRPr="001712F9">
        <w:t>zapříčiněn</w:t>
      </w:r>
      <w:r w:rsidR="005A2D7B" w:rsidRPr="001712F9">
        <w:t>ých</w:t>
      </w:r>
      <w:r w:rsidRPr="001712F9">
        <w:t xml:space="preserve"> pracovními úrazy.</w:t>
      </w:r>
      <w:r w:rsidR="00C7183C" w:rsidRPr="001712F9">
        <w:t xml:space="preserve"> Meziročně </w:t>
      </w:r>
      <w:r w:rsidR="00FE60B7" w:rsidRPr="001712F9">
        <w:t>u</w:t>
      </w:r>
      <w:r w:rsidR="00C7183C" w:rsidRPr="001712F9">
        <w:t xml:space="preserve">bylo 3,2 tis. </w:t>
      </w:r>
      <w:r w:rsidR="00FE60B7" w:rsidRPr="001712F9">
        <w:t>pracovních úrazů na</w:t>
      </w:r>
      <w:r w:rsidR="00C7183C" w:rsidRPr="001712F9">
        <w:t xml:space="preserve"> 41</w:t>
      </w:r>
      <w:r w:rsidR="00FE60B7" w:rsidRPr="001712F9">
        <w:t> </w:t>
      </w:r>
      <w:r w:rsidR="00C7183C" w:rsidRPr="001712F9">
        <w:t xml:space="preserve">tis. </w:t>
      </w:r>
      <w:r w:rsidR="00FE60B7" w:rsidRPr="001712F9">
        <w:t>v roce 2020.</w:t>
      </w:r>
      <w:r w:rsidRPr="001712F9">
        <w:t xml:space="preserve"> Tento pokles se bohužel netýkal smrtelných</w:t>
      </w:r>
      <w:r w:rsidR="005A2D7B" w:rsidRPr="001712F9">
        <w:t xml:space="preserve"> pracovních</w:t>
      </w:r>
      <w:r w:rsidRPr="001712F9">
        <w:t xml:space="preserve"> úrazů</w:t>
      </w:r>
      <w:r w:rsidR="00FA183F" w:rsidRPr="001712F9">
        <w:t>. Oproti roku</w:t>
      </w:r>
      <w:r w:rsidR="003C2A4C" w:rsidRPr="001712F9">
        <w:t xml:space="preserve"> 2019</w:t>
      </w:r>
      <w:r w:rsidR="00FA183F" w:rsidRPr="001712F9">
        <w:t xml:space="preserve"> došlo k</w:t>
      </w:r>
      <w:r w:rsidR="005A2D7B" w:rsidRPr="001712F9">
        <w:t> jejich</w:t>
      </w:r>
      <w:r w:rsidR="00FA183F" w:rsidRPr="001712F9">
        <w:t xml:space="preserve"> nárůstu z 92 na 108, tj. o 17 %. Muži zaznamenali 105 smrtelných pracovních úrazů</w:t>
      </w:r>
      <w:r w:rsidR="00E94703" w:rsidRPr="001712F9">
        <w:t>.</w:t>
      </w:r>
      <w:r w:rsidR="00FA183F" w:rsidRPr="001712F9">
        <w:t xml:space="preserve"> </w:t>
      </w:r>
    </w:p>
    <w:p w14:paraId="37CCFD0C" w14:textId="77777777" w:rsidR="005A2D7B" w:rsidRPr="001712F9" w:rsidRDefault="005A2D7B" w:rsidP="00617169">
      <w:pPr>
        <w:spacing w:line="252" w:lineRule="auto"/>
      </w:pPr>
    </w:p>
    <w:p w14:paraId="37349633" w14:textId="16730840" w:rsidR="00BE0905" w:rsidRPr="001712F9" w:rsidRDefault="00617169" w:rsidP="00617169">
      <w:pPr>
        <w:spacing w:line="252" w:lineRule="auto"/>
      </w:pPr>
      <w:r w:rsidRPr="001712F9">
        <w:rPr>
          <w:i/>
        </w:rPr>
        <w:t>„</w:t>
      </w:r>
      <w:r w:rsidR="00E65EA2" w:rsidRPr="001712F9">
        <w:rPr>
          <w:i/>
        </w:rPr>
        <w:t xml:space="preserve">Ačkoliv celkový počet dnů strávených v pracovní neschopnosti </w:t>
      </w:r>
      <w:r w:rsidR="003C3E81" w:rsidRPr="001712F9">
        <w:rPr>
          <w:i/>
        </w:rPr>
        <w:t xml:space="preserve">meziročně </w:t>
      </w:r>
      <w:r w:rsidRPr="001712F9">
        <w:rPr>
          <w:i/>
        </w:rPr>
        <w:t>vzrostl o 13 milionů</w:t>
      </w:r>
      <w:r w:rsidR="00E65EA2" w:rsidRPr="001712F9">
        <w:rPr>
          <w:i/>
        </w:rPr>
        <w:t xml:space="preserve">, průměrná délka trvání jednoho případu </w:t>
      </w:r>
      <w:r w:rsidR="00BE228A" w:rsidRPr="001712F9">
        <w:rPr>
          <w:i/>
        </w:rPr>
        <w:t xml:space="preserve">o 3 dny </w:t>
      </w:r>
      <w:r w:rsidR="00E65EA2" w:rsidRPr="001712F9">
        <w:rPr>
          <w:i/>
        </w:rPr>
        <w:t>klesla</w:t>
      </w:r>
      <w:r w:rsidR="00BE228A" w:rsidRPr="001712F9">
        <w:rPr>
          <w:i/>
        </w:rPr>
        <w:t xml:space="preserve">. </w:t>
      </w:r>
      <w:r w:rsidR="00FE60B7" w:rsidRPr="001712F9">
        <w:rPr>
          <w:i/>
        </w:rPr>
        <w:t xml:space="preserve">V roce 2020 </w:t>
      </w:r>
      <w:r w:rsidR="003C3E81" w:rsidRPr="001712F9">
        <w:rPr>
          <w:i/>
        </w:rPr>
        <w:t>trvala neschopenka v průměru</w:t>
      </w:r>
      <w:r w:rsidRPr="001712F9">
        <w:rPr>
          <w:i/>
        </w:rPr>
        <w:t xml:space="preserve"> 39,4 dne a</w:t>
      </w:r>
      <w:r w:rsidR="00E65EA2" w:rsidRPr="001712F9">
        <w:rPr>
          <w:i/>
        </w:rPr>
        <w:t xml:space="preserve"> </w:t>
      </w:r>
      <w:r w:rsidRPr="001712F9">
        <w:rPr>
          <w:i/>
        </w:rPr>
        <w:t>j</w:t>
      </w:r>
      <w:r w:rsidR="00E65EA2" w:rsidRPr="001712F9">
        <w:rPr>
          <w:i/>
        </w:rPr>
        <w:t>edná se</w:t>
      </w:r>
      <w:r w:rsidRPr="001712F9">
        <w:rPr>
          <w:i/>
        </w:rPr>
        <w:t xml:space="preserve"> tak</w:t>
      </w:r>
      <w:r w:rsidR="00E65EA2" w:rsidRPr="001712F9">
        <w:rPr>
          <w:i/>
        </w:rPr>
        <w:t xml:space="preserve"> o </w:t>
      </w:r>
      <w:r w:rsidRPr="001712F9">
        <w:rPr>
          <w:i/>
        </w:rPr>
        <w:t xml:space="preserve">vůbec </w:t>
      </w:r>
      <w:r w:rsidR="00E65EA2" w:rsidRPr="001712F9">
        <w:rPr>
          <w:i/>
        </w:rPr>
        <w:t>nejk</w:t>
      </w:r>
      <w:r w:rsidRPr="001712F9">
        <w:rPr>
          <w:i/>
        </w:rPr>
        <w:t>ratší dobu za posledních 10 let,“</w:t>
      </w:r>
      <w:r w:rsidRPr="001712F9">
        <w:t xml:space="preserve"> dodává Alena </w:t>
      </w:r>
      <w:proofErr w:type="spellStart"/>
      <w:r w:rsidRPr="001712F9">
        <w:t>Hykyšová</w:t>
      </w:r>
      <w:proofErr w:type="spellEnd"/>
      <w:r w:rsidRPr="001712F9">
        <w:t>.</w:t>
      </w:r>
      <w:r w:rsidR="00E65EA2" w:rsidRPr="001712F9">
        <w:t xml:space="preserve"> Ženy strávily v</w:t>
      </w:r>
      <w:r w:rsidR="005A2D7B" w:rsidRPr="001712F9">
        <w:t xml:space="preserve"> neschopnosti v </w:t>
      </w:r>
      <w:r w:rsidR="00E65EA2" w:rsidRPr="001712F9">
        <w:t xml:space="preserve">průměru </w:t>
      </w:r>
      <w:r w:rsidR="00BE228A" w:rsidRPr="001712F9">
        <w:t>na</w:t>
      </w:r>
      <w:r w:rsidR="00E65EA2" w:rsidRPr="001712F9">
        <w:t xml:space="preserve"> 1 případ 40,9 dne, muži 37,8 dne. </w:t>
      </w:r>
    </w:p>
    <w:p w14:paraId="7772F073" w14:textId="77777777" w:rsidR="00BE0905" w:rsidRPr="001712F9" w:rsidRDefault="00BE0905" w:rsidP="00617169">
      <w:pPr>
        <w:spacing w:line="252" w:lineRule="auto"/>
      </w:pPr>
    </w:p>
    <w:p w14:paraId="2FD2C5C0" w14:textId="4FA4324C" w:rsidR="00E94703" w:rsidRPr="001712F9" w:rsidRDefault="00E65EA2" w:rsidP="00617169">
      <w:pPr>
        <w:spacing w:line="252" w:lineRule="auto"/>
      </w:pPr>
      <w:r w:rsidRPr="001712F9">
        <w:t xml:space="preserve">Za rok 2020 bylo </w:t>
      </w:r>
      <w:r w:rsidR="003C535E" w:rsidRPr="001712F9">
        <w:t xml:space="preserve">pojištěncům </w:t>
      </w:r>
      <w:r w:rsidRPr="001712F9">
        <w:t>vyplaceno nemocenské ve výši 33 mld. Kč</w:t>
      </w:r>
      <w:r w:rsidR="00E94703" w:rsidRPr="001712F9">
        <w:t xml:space="preserve">, </w:t>
      </w:r>
      <w:r w:rsidR="003C535E" w:rsidRPr="001712F9">
        <w:t xml:space="preserve">což je </w:t>
      </w:r>
      <w:r w:rsidR="00E94703" w:rsidRPr="001712F9">
        <w:t>v</w:t>
      </w:r>
      <w:r w:rsidRPr="001712F9">
        <w:t xml:space="preserve"> </w:t>
      </w:r>
      <w:r w:rsidR="00E94703" w:rsidRPr="001712F9">
        <w:t xml:space="preserve">přepočtu na jednoho pojištěnce </w:t>
      </w:r>
      <w:r w:rsidR="003C535E" w:rsidRPr="001712F9">
        <w:t>téměř</w:t>
      </w:r>
      <w:r w:rsidR="00E94703" w:rsidRPr="001712F9">
        <w:t xml:space="preserve"> 7 tis. Kč. </w:t>
      </w:r>
      <w:r w:rsidR="003C3E81" w:rsidRPr="001712F9">
        <w:t>Oproti roku 2019</w:t>
      </w:r>
      <w:r w:rsidRPr="001712F9">
        <w:t xml:space="preserve"> výdaje vzrostly o 6 mld. Kč, tj. o 23</w:t>
      </w:r>
      <w:r w:rsidR="003C535E" w:rsidRPr="001712F9">
        <w:t> </w:t>
      </w:r>
      <w:r w:rsidRPr="001712F9">
        <w:t xml:space="preserve">%. </w:t>
      </w:r>
    </w:p>
    <w:p w14:paraId="1AEEC669" w14:textId="77777777" w:rsidR="00E94703" w:rsidRPr="001712F9" w:rsidRDefault="00E94703" w:rsidP="00617169">
      <w:pPr>
        <w:spacing w:line="252" w:lineRule="auto"/>
      </w:pPr>
    </w:p>
    <w:p w14:paraId="0C20F8DE" w14:textId="6FBC009B" w:rsidR="00E94703" w:rsidRPr="001712F9" w:rsidRDefault="00E94703" w:rsidP="00617169">
      <w:pPr>
        <w:spacing w:line="252" w:lineRule="auto"/>
      </w:pPr>
      <w:r w:rsidRPr="001712F9">
        <w:t xml:space="preserve">Více v publikaci </w:t>
      </w:r>
      <w:hyperlink r:id="rId7" w:history="1">
        <w:r w:rsidRPr="001712F9">
          <w:rPr>
            <w:rStyle w:val="Hypertextovodkaz"/>
            <w:i/>
          </w:rPr>
          <w:t>Pracovní neschopnost pro nemoc a úraz v České republice za rok 2020</w:t>
        </w:r>
      </w:hyperlink>
      <w:r w:rsidRPr="001712F9">
        <w:t>.</w:t>
      </w:r>
    </w:p>
    <w:p w14:paraId="25D45424" w14:textId="77777777" w:rsidR="00AE6D5B" w:rsidRPr="001712F9" w:rsidRDefault="00AE6D5B" w:rsidP="00AE6D5B"/>
    <w:p w14:paraId="794F6050" w14:textId="77777777" w:rsidR="00545713" w:rsidRPr="001712F9" w:rsidRDefault="00545713" w:rsidP="00545713">
      <w:pPr>
        <w:spacing w:line="240" w:lineRule="auto"/>
        <w:rPr>
          <w:rFonts w:cs="Arial"/>
          <w:b/>
          <w:bCs/>
          <w:iCs/>
        </w:rPr>
      </w:pPr>
      <w:r w:rsidRPr="001712F9">
        <w:rPr>
          <w:rFonts w:cs="Arial"/>
          <w:b/>
          <w:bCs/>
          <w:iCs/>
        </w:rPr>
        <w:t>Kontakt:</w:t>
      </w:r>
    </w:p>
    <w:p w14:paraId="752EE8A7" w14:textId="77777777" w:rsidR="00545713" w:rsidRPr="001712F9" w:rsidRDefault="00545713" w:rsidP="00545713">
      <w:pPr>
        <w:spacing w:line="240" w:lineRule="auto"/>
        <w:rPr>
          <w:rFonts w:cs="Arial"/>
        </w:rPr>
      </w:pPr>
      <w:r w:rsidRPr="001712F9">
        <w:rPr>
          <w:rFonts w:cs="Arial"/>
        </w:rPr>
        <w:t>Jan Cieslar</w:t>
      </w:r>
    </w:p>
    <w:p w14:paraId="23A037CB" w14:textId="77777777" w:rsidR="00545713" w:rsidRPr="001712F9" w:rsidRDefault="00545713" w:rsidP="00545713">
      <w:pPr>
        <w:spacing w:line="240" w:lineRule="auto"/>
        <w:rPr>
          <w:rFonts w:cs="Arial"/>
        </w:rPr>
      </w:pPr>
      <w:r w:rsidRPr="001712F9">
        <w:rPr>
          <w:rFonts w:cs="Arial"/>
        </w:rPr>
        <w:t>tiskový mluvčí ČSÚ</w:t>
      </w:r>
    </w:p>
    <w:p w14:paraId="54893A97" w14:textId="77777777" w:rsidR="00545713" w:rsidRPr="001712F9" w:rsidRDefault="00545713" w:rsidP="00545713">
      <w:pPr>
        <w:spacing w:line="240" w:lineRule="auto"/>
        <w:rPr>
          <w:rFonts w:cs="Arial"/>
        </w:rPr>
      </w:pPr>
      <w:r w:rsidRPr="001712F9">
        <w:rPr>
          <w:rFonts w:cs="Arial"/>
          <w:color w:val="0070C0"/>
        </w:rPr>
        <w:t>T</w:t>
      </w:r>
      <w:r w:rsidRPr="001712F9">
        <w:rPr>
          <w:rFonts w:cs="Arial"/>
        </w:rPr>
        <w:t xml:space="preserve"> 274 052 017   |   </w:t>
      </w:r>
      <w:r w:rsidRPr="001712F9">
        <w:rPr>
          <w:rFonts w:cs="Arial"/>
          <w:color w:val="0070C0"/>
        </w:rPr>
        <w:t>M</w:t>
      </w:r>
      <w:r w:rsidRPr="001712F9">
        <w:rPr>
          <w:rFonts w:cs="Arial"/>
        </w:rPr>
        <w:t xml:space="preserve"> </w:t>
      </w:r>
      <w:r w:rsidRPr="001712F9">
        <w:rPr>
          <w:szCs w:val="20"/>
        </w:rPr>
        <w:t>604 149 190</w:t>
      </w:r>
    </w:p>
    <w:p w14:paraId="08E9BF41" w14:textId="437B290E" w:rsidR="004920AD" w:rsidRPr="00617169" w:rsidRDefault="00545713" w:rsidP="00617169">
      <w:pPr>
        <w:spacing w:line="240" w:lineRule="auto"/>
        <w:rPr>
          <w:rFonts w:cs="Arial"/>
        </w:rPr>
      </w:pPr>
      <w:r w:rsidRPr="001712F9">
        <w:rPr>
          <w:rFonts w:cs="Arial"/>
          <w:color w:val="0070C0"/>
        </w:rPr>
        <w:t xml:space="preserve">E </w:t>
      </w:r>
      <w:r w:rsidRPr="001712F9">
        <w:rPr>
          <w:rFonts w:cs="Arial"/>
        </w:rPr>
        <w:t xml:space="preserve">jan.cieslar@czso.cz   |   </w:t>
      </w:r>
      <w:r w:rsidRPr="001712F9">
        <w:rPr>
          <w:rFonts w:cs="Arial"/>
          <w:color w:val="0070C0"/>
        </w:rPr>
        <w:t>Twitter</w:t>
      </w:r>
      <w:r w:rsidRPr="001712F9">
        <w:rPr>
          <w:rFonts w:cs="Arial"/>
        </w:rPr>
        <w:t xml:space="preserve"> @</w:t>
      </w:r>
      <w:proofErr w:type="spellStart"/>
      <w:r w:rsidRPr="001712F9">
        <w:rPr>
          <w:rFonts w:cs="Arial"/>
        </w:rPr>
        <w:t>statistickyurad</w:t>
      </w:r>
      <w:proofErr w:type="spellEnd"/>
    </w:p>
    <w:sectPr w:rsidR="004920AD" w:rsidRPr="00617169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995A1" w14:textId="77777777" w:rsidR="002D317E" w:rsidRDefault="002D317E" w:rsidP="00BA6370">
      <w:r>
        <w:separator/>
      </w:r>
    </w:p>
  </w:endnote>
  <w:endnote w:type="continuationSeparator" w:id="0">
    <w:p w14:paraId="42A18E44" w14:textId="77777777" w:rsidR="002D317E" w:rsidRDefault="002D317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3D3E5" w14:textId="77777777" w:rsidR="003D0499" w:rsidRDefault="00336F21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DE2C58" wp14:editId="3F57FA7E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08C206" w14:textId="13DC4854" w:rsidR="00D018F0" w:rsidRPr="000842D2" w:rsidRDefault="00545713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komunikace</w:t>
                          </w:r>
                        </w:p>
                        <w:p w14:paraId="62084CF9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737DE2C4" w14:textId="305EBE63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8626A6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DE2C5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6308C206" w14:textId="13DC4854" w:rsidR="00D018F0" w:rsidRPr="000842D2" w:rsidRDefault="00545713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komunikace</w:t>
                    </w:r>
                  </w:p>
                  <w:p w14:paraId="62084CF9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737DE2C4" w14:textId="305EBE63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8626A6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D319B67" wp14:editId="632379E9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D9C1D6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495E5" w14:textId="77777777" w:rsidR="002D317E" w:rsidRDefault="002D317E" w:rsidP="00BA6370">
      <w:r>
        <w:separator/>
      </w:r>
    </w:p>
  </w:footnote>
  <w:footnote w:type="continuationSeparator" w:id="0">
    <w:p w14:paraId="4188D6AE" w14:textId="77777777" w:rsidR="002D317E" w:rsidRDefault="002D317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12C78" w14:textId="77777777" w:rsidR="003D0499" w:rsidRDefault="00336F21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74D3590" wp14:editId="480CCB40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CEDC7A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21"/>
    <w:rsid w:val="00043BF4"/>
    <w:rsid w:val="000842D2"/>
    <w:rsid w:val="000843A5"/>
    <w:rsid w:val="00086706"/>
    <w:rsid w:val="000B6F63"/>
    <w:rsid w:val="000C435D"/>
    <w:rsid w:val="000D3D1D"/>
    <w:rsid w:val="0012325F"/>
    <w:rsid w:val="001404AB"/>
    <w:rsid w:val="00146745"/>
    <w:rsid w:val="001658A9"/>
    <w:rsid w:val="001712F9"/>
    <w:rsid w:val="0017231D"/>
    <w:rsid w:val="001776E2"/>
    <w:rsid w:val="001810DC"/>
    <w:rsid w:val="00183C7E"/>
    <w:rsid w:val="001A214A"/>
    <w:rsid w:val="001A59BF"/>
    <w:rsid w:val="001B607F"/>
    <w:rsid w:val="001B6946"/>
    <w:rsid w:val="001D369A"/>
    <w:rsid w:val="002070FB"/>
    <w:rsid w:val="00213414"/>
    <w:rsid w:val="00213729"/>
    <w:rsid w:val="00225E0B"/>
    <w:rsid w:val="002272A6"/>
    <w:rsid w:val="002406FA"/>
    <w:rsid w:val="002460EA"/>
    <w:rsid w:val="002848DA"/>
    <w:rsid w:val="002B2E47"/>
    <w:rsid w:val="002D317E"/>
    <w:rsid w:val="002D6A6C"/>
    <w:rsid w:val="00322412"/>
    <w:rsid w:val="003301A3"/>
    <w:rsid w:val="00336F21"/>
    <w:rsid w:val="0035578A"/>
    <w:rsid w:val="0036777B"/>
    <w:rsid w:val="0038282A"/>
    <w:rsid w:val="00397580"/>
    <w:rsid w:val="003A1794"/>
    <w:rsid w:val="003A45C8"/>
    <w:rsid w:val="003C2A4C"/>
    <w:rsid w:val="003C2DCF"/>
    <w:rsid w:val="003C3E81"/>
    <w:rsid w:val="003C535E"/>
    <w:rsid w:val="003C7FE7"/>
    <w:rsid w:val="003D02AA"/>
    <w:rsid w:val="003D0499"/>
    <w:rsid w:val="003F526A"/>
    <w:rsid w:val="00405244"/>
    <w:rsid w:val="00413A9D"/>
    <w:rsid w:val="00422837"/>
    <w:rsid w:val="004436EE"/>
    <w:rsid w:val="0045547F"/>
    <w:rsid w:val="004920AD"/>
    <w:rsid w:val="004A7E6B"/>
    <w:rsid w:val="004D05B3"/>
    <w:rsid w:val="004E479E"/>
    <w:rsid w:val="004E583B"/>
    <w:rsid w:val="004F0AD1"/>
    <w:rsid w:val="004F78E6"/>
    <w:rsid w:val="00512D99"/>
    <w:rsid w:val="00531DBB"/>
    <w:rsid w:val="00545713"/>
    <w:rsid w:val="0055771D"/>
    <w:rsid w:val="005A2D7B"/>
    <w:rsid w:val="005F699D"/>
    <w:rsid w:val="005F79FB"/>
    <w:rsid w:val="00604406"/>
    <w:rsid w:val="00605F4A"/>
    <w:rsid w:val="00607822"/>
    <w:rsid w:val="006103AA"/>
    <w:rsid w:val="006113AB"/>
    <w:rsid w:val="00613BBF"/>
    <w:rsid w:val="00617169"/>
    <w:rsid w:val="00617E62"/>
    <w:rsid w:val="00622B80"/>
    <w:rsid w:val="0064139A"/>
    <w:rsid w:val="00675D16"/>
    <w:rsid w:val="006E024F"/>
    <w:rsid w:val="006E4E81"/>
    <w:rsid w:val="00707F7D"/>
    <w:rsid w:val="00717EC5"/>
    <w:rsid w:val="00727525"/>
    <w:rsid w:val="00737B80"/>
    <w:rsid w:val="00784C76"/>
    <w:rsid w:val="00784E7D"/>
    <w:rsid w:val="007A57F2"/>
    <w:rsid w:val="007B1333"/>
    <w:rsid w:val="007B1A95"/>
    <w:rsid w:val="007D1A70"/>
    <w:rsid w:val="007F4AEB"/>
    <w:rsid w:val="007F75B2"/>
    <w:rsid w:val="00802A98"/>
    <w:rsid w:val="008043C4"/>
    <w:rsid w:val="00831B1B"/>
    <w:rsid w:val="00861D0E"/>
    <w:rsid w:val="008626A6"/>
    <w:rsid w:val="00867569"/>
    <w:rsid w:val="008A750A"/>
    <w:rsid w:val="008C384C"/>
    <w:rsid w:val="008D0F11"/>
    <w:rsid w:val="008F35B4"/>
    <w:rsid w:val="008F73B4"/>
    <w:rsid w:val="0094402F"/>
    <w:rsid w:val="009668FF"/>
    <w:rsid w:val="009B55B1"/>
    <w:rsid w:val="00A00672"/>
    <w:rsid w:val="00A4343D"/>
    <w:rsid w:val="00A502F1"/>
    <w:rsid w:val="00A51B59"/>
    <w:rsid w:val="00A70A83"/>
    <w:rsid w:val="00A81EB3"/>
    <w:rsid w:val="00A842CF"/>
    <w:rsid w:val="00AD1659"/>
    <w:rsid w:val="00AE6AE8"/>
    <w:rsid w:val="00AE6D5B"/>
    <w:rsid w:val="00B00C1D"/>
    <w:rsid w:val="00B03E21"/>
    <w:rsid w:val="00B07352"/>
    <w:rsid w:val="00B41C2B"/>
    <w:rsid w:val="00B54831"/>
    <w:rsid w:val="00B57E15"/>
    <w:rsid w:val="00B65996"/>
    <w:rsid w:val="00B871C4"/>
    <w:rsid w:val="00BA439F"/>
    <w:rsid w:val="00BA6370"/>
    <w:rsid w:val="00BE0905"/>
    <w:rsid w:val="00BE228A"/>
    <w:rsid w:val="00C068FD"/>
    <w:rsid w:val="00C269D4"/>
    <w:rsid w:val="00C35E1C"/>
    <w:rsid w:val="00C4160D"/>
    <w:rsid w:val="00C52466"/>
    <w:rsid w:val="00C7183C"/>
    <w:rsid w:val="00C8406E"/>
    <w:rsid w:val="00CB124B"/>
    <w:rsid w:val="00CB1DCD"/>
    <w:rsid w:val="00CB2709"/>
    <w:rsid w:val="00CB6F89"/>
    <w:rsid w:val="00CD0907"/>
    <w:rsid w:val="00CE228C"/>
    <w:rsid w:val="00CF545B"/>
    <w:rsid w:val="00D018F0"/>
    <w:rsid w:val="00D20452"/>
    <w:rsid w:val="00D27074"/>
    <w:rsid w:val="00D27D69"/>
    <w:rsid w:val="00D448C2"/>
    <w:rsid w:val="00D666C3"/>
    <w:rsid w:val="00D87EA8"/>
    <w:rsid w:val="00D94E6D"/>
    <w:rsid w:val="00DB3587"/>
    <w:rsid w:val="00DD1D40"/>
    <w:rsid w:val="00DF47FE"/>
    <w:rsid w:val="00E2374E"/>
    <w:rsid w:val="00E26704"/>
    <w:rsid w:val="00E27C40"/>
    <w:rsid w:val="00E31980"/>
    <w:rsid w:val="00E6423C"/>
    <w:rsid w:val="00E65EA2"/>
    <w:rsid w:val="00E93830"/>
    <w:rsid w:val="00E93E0E"/>
    <w:rsid w:val="00E94703"/>
    <w:rsid w:val="00EB1ED3"/>
    <w:rsid w:val="00EC2D51"/>
    <w:rsid w:val="00EE1376"/>
    <w:rsid w:val="00F26395"/>
    <w:rsid w:val="00F46F18"/>
    <w:rsid w:val="00F60C2F"/>
    <w:rsid w:val="00FA183F"/>
    <w:rsid w:val="00FB005B"/>
    <w:rsid w:val="00FB687C"/>
    <w:rsid w:val="00FD6433"/>
    <w:rsid w:val="00FE60B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84DFCC8"/>
  <w15:docId w15:val="{773DC961-6C3E-4A79-86E6-095B314C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spelle">
    <w:name w:val="spelle"/>
    <w:basedOn w:val="Standardnpsmoodstavce"/>
    <w:rsid w:val="00B07352"/>
  </w:style>
  <w:style w:type="character" w:styleId="Odkaznakoment">
    <w:name w:val="annotation reference"/>
    <w:basedOn w:val="Standardnpsmoodstavce"/>
    <w:uiPriority w:val="99"/>
    <w:semiHidden/>
    <w:unhideWhenUsed/>
    <w:rsid w:val="00E65E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5EA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5EA2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5E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5EA2"/>
    <w:rPr>
      <w:rFonts w:ascii="Arial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94E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pracovni-neschopnost-pro-nemoc-a-uraz-v-ceske-republice-za-rok-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kysova23070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894E5-4794-43BF-8EBB-9689AAA72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416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2871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hykysova23070</dc:creator>
  <cp:lastModifiedBy>cieslar35132</cp:lastModifiedBy>
  <cp:revision>2</cp:revision>
  <dcterms:created xsi:type="dcterms:W3CDTF">2021-05-30T20:11:00Z</dcterms:created>
  <dcterms:modified xsi:type="dcterms:W3CDTF">2021-05-30T20:11:00Z</dcterms:modified>
</cp:coreProperties>
</file>