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5CD66" w14:textId="77777777" w:rsidR="00A163DD" w:rsidRPr="00A163DD" w:rsidRDefault="00A163DD" w:rsidP="00A163DD">
      <w:pPr>
        <w:spacing w:line="240" w:lineRule="auto"/>
      </w:pPr>
    </w:p>
    <w:p w14:paraId="6AF56378" w14:textId="77777777" w:rsidR="00A163DD" w:rsidRPr="00A163DD" w:rsidRDefault="00A163DD" w:rsidP="00A163DD"/>
    <w:p w14:paraId="62F5F33F" w14:textId="77777777" w:rsidR="00D418D7" w:rsidRDefault="00A165A9" w:rsidP="00E00706">
      <w:pPr>
        <w:pStyle w:val="datum"/>
        <w:spacing w:line="276" w:lineRule="auto"/>
      </w:pPr>
      <w:r>
        <w:t>5</w:t>
      </w:r>
      <w:r w:rsidR="00142546">
        <w:t xml:space="preserve">. </w:t>
      </w:r>
      <w:r>
        <w:t>února</w:t>
      </w:r>
      <w:r w:rsidR="00A163DD">
        <w:t xml:space="preserve"> 2021</w:t>
      </w:r>
    </w:p>
    <w:p w14:paraId="1081989F" w14:textId="77777777"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14:paraId="56C8D258" w14:textId="77777777" w:rsidR="00B47FAB" w:rsidRDefault="00A165A9" w:rsidP="00E00706">
      <w:pPr>
        <w:spacing w:line="36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Česko v roce 2019 vyprodukovalo 37 mil. tun odpadu</w:t>
      </w:r>
    </w:p>
    <w:p w14:paraId="713A57DA" w14:textId="77777777" w:rsidR="00371B07" w:rsidRDefault="00371B07" w:rsidP="00A97BC9">
      <w:pPr>
        <w:spacing w:line="240" w:lineRule="auto"/>
        <w:jc w:val="left"/>
        <w:rPr>
          <w:b/>
          <w:szCs w:val="20"/>
        </w:rPr>
      </w:pPr>
    </w:p>
    <w:p w14:paraId="664936E3" w14:textId="3B6B6F50" w:rsidR="00E00706" w:rsidRDefault="00DF4103" w:rsidP="002A34BE">
      <w:pPr>
        <w:jc w:val="left"/>
        <w:rPr>
          <w:b/>
          <w:szCs w:val="20"/>
        </w:rPr>
      </w:pPr>
      <w:r>
        <w:rPr>
          <w:b/>
          <w:szCs w:val="20"/>
        </w:rPr>
        <w:t xml:space="preserve">Celková produkce odpadů </w:t>
      </w:r>
      <w:r w:rsidR="00295E45">
        <w:rPr>
          <w:b/>
          <w:szCs w:val="20"/>
        </w:rPr>
        <w:t xml:space="preserve">dosáhla </w:t>
      </w:r>
      <w:r>
        <w:rPr>
          <w:b/>
          <w:szCs w:val="20"/>
        </w:rPr>
        <w:t>v Č</w:t>
      </w:r>
      <w:r w:rsidR="00A165A9" w:rsidRPr="00A165A9">
        <w:rPr>
          <w:b/>
          <w:szCs w:val="20"/>
        </w:rPr>
        <w:t>eské r</w:t>
      </w:r>
      <w:r>
        <w:rPr>
          <w:b/>
          <w:szCs w:val="20"/>
        </w:rPr>
        <w:t xml:space="preserve">epublice v roce 2019 hodnoty 37,0 </w:t>
      </w:r>
      <w:r w:rsidR="00135648">
        <w:rPr>
          <w:b/>
          <w:szCs w:val="20"/>
        </w:rPr>
        <w:t xml:space="preserve">mil. </w:t>
      </w:r>
      <w:r>
        <w:rPr>
          <w:b/>
          <w:szCs w:val="20"/>
        </w:rPr>
        <w:t xml:space="preserve">tun. </w:t>
      </w:r>
      <w:r w:rsidR="00135648">
        <w:rPr>
          <w:b/>
          <w:szCs w:val="20"/>
        </w:rPr>
        <w:br/>
        <w:t>Z</w:t>
      </w:r>
      <w:r w:rsidR="00135648">
        <w:rPr>
          <w:b/>
          <w:szCs w:val="20"/>
        </w:rPr>
        <w:t xml:space="preserve"> celkového množství odpadu</w:t>
      </w:r>
      <w:r w:rsidR="00135648">
        <w:rPr>
          <w:b/>
          <w:szCs w:val="20"/>
        </w:rPr>
        <w:t xml:space="preserve"> </w:t>
      </w:r>
      <w:r w:rsidR="00135648">
        <w:rPr>
          <w:b/>
          <w:szCs w:val="20"/>
        </w:rPr>
        <w:t>tvořil 14,4 %</w:t>
      </w:r>
      <w:r w:rsidR="00135648">
        <w:rPr>
          <w:b/>
          <w:szCs w:val="20"/>
        </w:rPr>
        <w:t xml:space="preserve"> odpad komunální</w:t>
      </w:r>
      <w:r w:rsidR="00135648">
        <w:rPr>
          <w:b/>
          <w:szCs w:val="20"/>
        </w:rPr>
        <w:t xml:space="preserve">. </w:t>
      </w:r>
      <w:r>
        <w:rPr>
          <w:b/>
          <w:szCs w:val="20"/>
        </w:rPr>
        <w:t xml:space="preserve">Další podrobná data </w:t>
      </w:r>
      <w:r w:rsidR="00135648">
        <w:rPr>
          <w:b/>
          <w:szCs w:val="20"/>
        </w:rPr>
        <w:br/>
      </w:r>
      <w:r>
        <w:rPr>
          <w:b/>
          <w:szCs w:val="20"/>
        </w:rPr>
        <w:t xml:space="preserve">o odpadech přináší </w:t>
      </w:r>
      <w:hyperlink r:id="rId8" w:history="1">
        <w:r w:rsidRPr="00295E45">
          <w:rPr>
            <w:rStyle w:val="Hypertextovodkaz"/>
            <w:b/>
            <w:szCs w:val="20"/>
          </w:rPr>
          <w:t>aktuální publikace</w:t>
        </w:r>
      </w:hyperlink>
      <w:r>
        <w:rPr>
          <w:b/>
          <w:szCs w:val="20"/>
        </w:rPr>
        <w:t xml:space="preserve"> </w:t>
      </w:r>
      <w:r w:rsidR="00295E45">
        <w:rPr>
          <w:b/>
          <w:szCs w:val="20"/>
        </w:rPr>
        <w:t>Českého statistického úřadu.</w:t>
      </w:r>
    </w:p>
    <w:p w14:paraId="21CB8380" w14:textId="77777777" w:rsidR="00DF4103" w:rsidRDefault="00DF4103" w:rsidP="00A165A9">
      <w:pPr>
        <w:jc w:val="left"/>
        <w:rPr>
          <w:szCs w:val="20"/>
        </w:rPr>
      </w:pPr>
    </w:p>
    <w:p w14:paraId="17808198" w14:textId="2985065A" w:rsidR="00DF4103" w:rsidRDefault="00183FDF" w:rsidP="00A165A9">
      <w:pPr>
        <w:jc w:val="left"/>
        <w:rPr>
          <w:szCs w:val="20"/>
        </w:rPr>
      </w:pPr>
      <w:r>
        <w:rPr>
          <w:szCs w:val="20"/>
        </w:rPr>
        <w:t xml:space="preserve">Z celkového objemu </w:t>
      </w:r>
      <w:r w:rsidR="00135648">
        <w:rPr>
          <w:szCs w:val="20"/>
        </w:rPr>
        <w:t xml:space="preserve">odpadu představoval 1,5 mil. </w:t>
      </w:r>
      <w:r>
        <w:rPr>
          <w:szCs w:val="20"/>
        </w:rPr>
        <w:t xml:space="preserve">tun </w:t>
      </w:r>
      <w:r w:rsidR="00DF4103" w:rsidRPr="00DF4103">
        <w:rPr>
          <w:szCs w:val="20"/>
        </w:rPr>
        <w:t>nebezpečný odpad.</w:t>
      </w:r>
      <w:r>
        <w:rPr>
          <w:szCs w:val="20"/>
        </w:rPr>
        <w:t xml:space="preserve"> V roce 2019 se do České republiky</w:t>
      </w:r>
      <w:r w:rsidR="00DF4103" w:rsidRPr="00DF4103">
        <w:rPr>
          <w:szCs w:val="20"/>
        </w:rPr>
        <w:t xml:space="preserve"> </w:t>
      </w:r>
      <w:r w:rsidR="00135648">
        <w:rPr>
          <w:szCs w:val="20"/>
        </w:rPr>
        <w:t>také dovezlo 2,6 mil.</w:t>
      </w:r>
      <w:r w:rsidR="00DF4103" w:rsidRPr="00DF4103">
        <w:rPr>
          <w:szCs w:val="20"/>
        </w:rPr>
        <w:t xml:space="preserve"> tun odpadu</w:t>
      </w:r>
      <w:r w:rsidR="00135648">
        <w:rPr>
          <w:szCs w:val="20"/>
        </w:rPr>
        <w:t>, z toho 44 tis.</w:t>
      </w:r>
      <w:r w:rsidR="00856778">
        <w:rPr>
          <w:szCs w:val="20"/>
        </w:rPr>
        <w:t xml:space="preserve"> tun nebezpečného,</w:t>
      </w:r>
      <w:r w:rsidR="00DF4103" w:rsidRPr="00DF4103">
        <w:rPr>
          <w:szCs w:val="20"/>
        </w:rPr>
        <w:t xml:space="preserve"> </w:t>
      </w:r>
      <w:r w:rsidR="00135648">
        <w:rPr>
          <w:szCs w:val="20"/>
        </w:rPr>
        <w:t xml:space="preserve">a vyvezlo 3,4 mil. tun. </w:t>
      </w:r>
      <w:r w:rsidR="00DF4103" w:rsidRPr="00135648">
        <w:rPr>
          <w:szCs w:val="20"/>
        </w:rPr>
        <w:t>Produkce komunálního odpadu představovala</w:t>
      </w:r>
      <w:r w:rsidRPr="00135648">
        <w:rPr>
          <w:szCs w:val="20"/>
        </w:rPr>
        <w:t xml:space="preserve"> v roce 2019</w:t>
      </w:r>
      <w:r w:rsidR="00DF4103" w:rsidRPr="00135648">
        <w:rPr>
          <w:szCs w:val="20"/>
        </w:rPr>
        <w:t xml:space="preserve"> </w:t>
      </w:r>
      <w:r w:rsidR="00135648">
        <w:rPr>
          <w:szCs w:val="20"/>
        </w:rPr>
        <w:t>hodnotu 5,3 mil.</w:t>
      </w:r>
      <w:r w:rsidRPr="00135648">
        <w:rPr>
          <w:szCs w:val="20"/>
        </w:rPr>
        <w:t xml:space="preserve"> tun</w:t>
      </w:r>
      <w:r w:rsidR="00856778" w:rsidRPr="00135648">
        <w:rPr>
          <w:szCs w:val="20"/>
        </w:rPr>
        <w:t xml:space="preserve">, více než 71 % (3,8 mil. tun) přitom pochází </w:t>
      </w:r>
      <w:r w:rsidR="00A55EFA">
        <w:rPr>
          <w:szCs w:val="20"/>
        </w:rPr>
        <w:t>z</w:t>
      </w:r>
      <w:r w:rsidR="00135648">
        <w:rPr>
          <w:szCs w:val="20"/>
        </w:rPr>
        <w:t> </w:t>
      </w:r>
      <w:r w:rsidR="00856778" w:rsidRPr="00135648">
        <w:rPr>
          <w:szCs w:val="20"/>
        </w:rPr>
        <w:t>obcí</w:t>
      </w:r>
      <w:r w:rsidR="00135648">
        <w:rPr>
          <w:szCs w:val="20"/>
        </w:rPr>
        <w:t xml:space="preserve">. </w:t>
      </w:r>
      <w:r w:rsidR="00856778">
        <w:rPr>
          <w:i/>
          <w:szCs w:val="20"/>
        </w:rPr>
        <w:t>„</w:t>
      </w:r>
      <w:r w:rsidR="00DF4103" w:rsidRPr="0017506D">
        <w:rPr>
          <w:i/>
          <w:szCs w:val="20"/>
        </w:rPr>
        <w:t xml:space="preserve">Na jednoho obyvatele </w:t>
      </w:r>
      <w:r w:rsidR="00856778">
        <w:rPr>
          <w:i/>
          <w:szCs w:val="20"/>
        </w:rPr>
        <w:t xml:space="preserve">České republiky </w:t>
      </w:r>
      <w:r w:rsidR="00135648">
        <w:rPr>
          <w:i/>
          <w:szCs w:val="20"/>
        </w:rPr>
        <w:t>připadalo v</w:t>
      </w:r>
      <w:r w:rsidR="00A55EFA">
        <w:rPr>
          <w:i/>
          <w:szCs w:val="20"/>
        </w:rPr>
        <w:t xml:space="preserve"> roce 2019</w:t>
      </w:r>
      <w:r w:rsidR="00DF4103" w:rsidRPr="0017506D">
        <w:rPr>
          <w:i/>
          <w:szCs w:val="20"/>
        </w:rPr>
        <w:t xml:space="preserve"> v průměru 499 kg vyprodukovaného komunálního odpadu</w:t>
      </w:r>
      <w:r w:rsidRPr="0017506D">
        <w:rPr>
          <w:i/>
          <w:szCs w:val="20"/>
        </w:rPr>
        <w:t>,“</w:t>
      </w:r>
      <w:r>
        <w:rPr>
          <w:szCs w:val="20"/>
        </w:rPr>
        <w:t xml:space="preserve"> říká Marie Boušková</w:t>
      </w:r>
      <w:r w:rsidR="0017506D">
        <w:rPr>
          <w:szCs w:val="20"/>
        </w:rPr>
        <w:t>, ředitelka o</w:t>
      </w:r>
      <w:r w:rsidR="0017506D" w:rsidRPr="0017506D">
        <w:rPr>
          <w:szCs w:val="20"/>
        </w:rPr>
        <w:t>dbor</w:t>
      </w:r>
      <w:r w:rsidR="0017506D">
        <w:rPr>
          <w:szCs w:val="20"/>
        </w:rPr>
        <w:t>u</w:t>
      </w:r>
      <w:r w:rsidR="0017506D" w:rsidRPr="0017506D">
        <w:rPr>
          <w:szCs w:val="20"/>
        </w:rPr>
        <w:t xml:space="preserve"> statistiky obchodu, dopravy, služeb, cestovního ruchu a životního prostředí</w:t>
      </w:r>
      <w:r w:rsidR="0017506D">
        <w:rPr>
          <w:szCs w:val="20"/>
        </w:rPr>
        <w:t xml:space="preserve"> ČSÚ.</w:t>
      </w:r>
      <w:r w:rsidR="00003611">
        <w:rPr>
          <w:szCs w:val="20"/>
        </w:rPr>
        <w:t xml:space="preserve"> </w:t>
      </w:r>
    </w:p>
    <w:p w14:paraId="37F8719F" w14:textId="77777777" w:rsidR="002F296A" w:rsidRDefault="002F296A" w:rsidP="00A165A9">
      <w:pPr>
        <w:jc w:val="left"/>
        <w:rPr>
          <w:szCs w:val="20"/>
        </w:rPr>
      </w:pPr>
      <w:bookmarkStart w:id="0" w:name="_GoBack"/>
      <w:bookmarkEnd w:id="0"/>
    </w:p>
    <w:p w14:paraId="6DAD51AB" w14:textId="77777777" w:rsidR="00EC7564" w:rsidRDefault="002F296A" w:rsidP="00A165A9">
      <w:pPr>
        <w:jc w:val="left"/>
        <w:rPr>
          <w:szCs w:val="20"/>
        </w:rPr>
      </w:pPr>
      <w:r>
        <w:rPr>
          <w:szCs w:val="20"/>
        </w:rPr>
        <w:t>Nejvíce odpadu se v roce 2019 vyprodukovalo ve Středočeském kraji a v Praze, kde objem překročil</w:t>
      </w:r>
      <w:r w:rsidR="00EC7564">
        <w:rPr>
          <w:szCs w:val="20"/>
        </w:rPr>
        <w:t xml:space="preserve"> hranici 5 mil.</w:t>
      </w:r>
      <w:r>
        <w:rPr>
          <w:szCs w:val="20"/>
        </w:rPr>
        <w:t xml:space="preserve"> tun. Nejméně odpadu připadalo na Karl</w:t>
      </w:r>
      <w:r w:rsidR="00135648">
        <w:rPr>
          <w:szCs w:val="20"/>
        </w:rPr>
        <w:t>ovarský kraj s více než 680 tis</w:t>
      </w:r>
      <w:r w:rsidR="00EC7564">
        <w:rPr>
          <w:szCs w:val="20"/>
        </w:rPr>
        <w:t xml:space="preserve">. </w:t>
      </w:r>
      <w:r>
        <w:rPr>
          <w:szCs w:val="20"/>
        </w:rPr>
        <w:t xml:space="preserve">tun. </w:t>
      </w:r>
      <w:r w:rsidR="008165A0">
        <w:rPr>
          <w:szCs w:val="20"/>
        </w:rPr>
        <w:t>Z hlediska konečného nakládání se u nás v</w:t>
      </w:r>
      <w:r w:rsidR="00003611">
        <w:rPr>
          <w:szCs w:val="20"/>
        </w:rPr>
        <w:t xml:space="preserve"> roce 2019 </w:t>
      </w:r>
      <w:r w:rsidR="00EC7564">
        <w:rPr>
          <w:szCs w:val="20"/>
        </w:rPr>
        <w:t>15,1 mil.</w:t>
      </w:r>
      <w:r w:rsidR="00135648">
        <w:rPr>
          <w:szCs w:val="20"/>
        </w:rPr>
        <w:t xml:space="preserve"> </w:t>
      </w:r>
      <w:r w:rsidR="00984BE4">
        <w:rPr>
          <w:szCs w:val="20"/>
        </w:rPr>
        <w:t xml:space="preserve">tun </w:t>
      </w:r>
      <w:r w:rsidR="008165A0">
        <w:rPr>
          <w:szCs w:val="20"/>
        </w:rPr>
        <w:t xml:space="preserve">odpadu materiálově </w:t>
      </w:r>
      <w:r w:rsidR="00984BE4">
        <w:rPr>
          <w:szCs w:val="20"/>
        </w:rPr>
        <w:t>recyklovalo</w:t>
      </w:r>
      <w:r w:rsidR="00135648">
        <w:rPr>
          <w:szCs w:val="20"/>
        </w:rPr>
        <w:t>, na skládkách skončilo 3,6 mil</w:t>
      </w:r>
      <w:r w:rsidR="00EC7564">
        <w:rPr>
          <w:szCs w:val="20"/>
        </w:rPr>
        <w:t>.</w:t>
      </w:r>
      <w:r w:rsidR="00135648">
        <w:rPr>
          <w:szCs w:val="20"/>
        </w:rPr>
        <w:t xml:space="preserve"> </w:t>
      </w:r>
      <w:r w:rsidR="00984BE4">
        <w:rPr>
          <w:szCs w:val="20"/>
        </w:rPr>
        <w:t xml:space="preserve">tun, </w:t>
      </w:r>
      <w:r w:rsidR="00A55EFA">
        <w:rPr>
          <w:szCs w:val="20"/>
        </w:rPr>
        <w:t>1,3 mil</w:t>
      </w:r>
      <w:r w:rsidR="00EC7564">
        <w:rPr>
          <w:szCs w:val="20"/>
        </w:rPr>
        <w:t>.</w:t>
      </w:r>
      <w:r w:rsidR="00A55EFA">
        <w:rPr>
          <w:szCs w:val="20"/>
        </w:rPr>
        <w:t xml:space="preserve"> tun bylo energeticky využito a </w:t>
      </w:r>
      <w:r w:rsidR="00984BE4">
        <w:rPr>
          <w:szCs w:val="20"/>
        </w:rPr>
        <w:t xml:space="preserve">zhruba </w:t>
      </w:r>
      <w:r w:rsidR="00EC7564">
        <w:rPr>
          <w:szCs w:val="20"/>
        </w:rPr>
        <w:br/>
      </w:r>
      <w:r w:rsidR="00984BE4">
        <w:rPr>
          <w:szCs w:val="20"/>
        </w:rPr>
        <w:t>1 mil</w:t>
      </w:r>
      <w:r w:rsidR="00EC7564">
        <w:rPr>
          <w:szCs w:val="20"/>
        </w:rPr>
        <w:t>.</w:t>
      </w:r>
      <w:r w:rsidR="00984BE4">
        <w:rPr>
          <w:szCs w:val="20"/>
        </w:rPr>
        <w:t xml:space="preserve"> tun </w:t>
      </w:r>
      <w:r w:rsidR="00813BBC">
        <w:rPr>
          <w:szCs w:val="20"/>
        </w:rPr>
        <w:t xml:space="preserve">odpadu </w:t>
      </w:r>
      <w:r w:rsidR="00984BE4">
        <w:rPr>
          <w:szCs w:val="20"/>
        </w:rPr>
        <w:t xml:space="preserve">byl kompostován. </w:t>
      </w:r>
    </w:p>
    <w:p w14:paraId="4AE62632" w14:textId="77777777" w:rsidR="00EC7564" w:rsidRDefault="00EC7564" w:rsidP="00A165A9">
      <w:pPr>
        <w:jc w:val="left"/>
        <w:rPr>
          <w:szCs w:val="20"/>
        </w:rPr>
      </w:pPr>
    </w:p>
    <w:p w14:paraId="0764683D" w14:textId="5CA9F05A" w:rsidR="002022F2" w:rsidRDefault="002022F2" w:rsidP="00A165A9">
      <w:pPr>
        <w:jc w:val="left"/>
        <w:rPr>
          <w:szCs w:val="20"/>
        </w:rPr>
      </w:pPr>
      <w:r>
        <w:rPr>
          <w:szCs w:val="20"/>
        </w:rPr>
        <w:t xml:space="preserve">Aktuálně vydaná publikace ČSÚ </w:t>
      </w:r>
      <w:r w:rsidR="006A6D2E">
        <w:rPr>
          <w:szCs w:val="20"/>
        </w:rPr>
        <w:t xml:space="preserve">je </w:t>
      </w:r>
      <w:r>
        <w:rPr>
          <w:szCs w:val="20"/>
        </w:rPr>
        <w:t xml:space="preserve">oproti předchozím vydáním kvalitativně inovována. Reflektuje </w:t>
      </w:r>
      <w:r w:rsidRPr="00A165A9">
        <w:rPr>
          <w:szCs w:val="20"/>
        </w:rPr>
        <w:t>metodic</w:t>
      </w:r>
      <w:r>
        <w:rPr>
          <w:szCs w:val="20"/>
        </w:rPr>
        <w:t>ká doporučení Eurostatu a využívá</w:t>
      </w:r>
      <w:r w:rsidRPr="00A165A9">
        <w:rPr>
          <w:szCs w:val="20"/>
        </w:rPr>
        <w:t xml:space="preserve"> nejnovější statistické postupy při zpracování administrativních dat</w:t>
      </w:r>
      <w:r>
        <w:rPr>
          <w:szCs w:val="20"/>
        </w:rPr>
        <w:t xml:space="preserve"> za užití </w:t>
      </w:r>
      <w:r w:rsidRPr="00A165A9">
        <w:rPr>
          <w:szCs w:val="20"/>
        </w:rPr>
        <w:t>Integrovaného systému ohlašovacích povinností (ISPOP</w:t>
      </w:r>
      <w:r>
        <w:rPr>
          <w:szCs w:val="20"/>
        </w:rPr>
        <w:t>)</w:t>
      </w:r>
      <w:r w:rsidRPr="00A165A9">
        <w:rPr>
          <w:szCs w:val="20"/>
        </w:rPr>
        <w:t xml:space="preserve">. </w:t>
      </w:r>
      <w:r w:rsidR="00E81657">
        <w:rPr>
          <w:szCs w:val="20"/>
        </w:rPr>
        <w:t>To díky lepšímu pokrytí souboru respondentů umožnilo zvýšit kvalitu výsledných údajů. Zároveň došlo i</w:t>
      </w:r>
      <w:r w:rsidRPr="00A165A9">
        <w:rPr>
          <w:szCs w:val="20"/>
        </w:rPr>
        <w:t xml:space="preserve"> </w:t>
      </w:r>
      <w:r w:rsidR="006A6D2E">
        <w:rPr>
          <w:szCs w:val="20"/>
        </w:rPr>
        <w:t xml:space="preserve">k </w:t>
      </w:r>
      <w:r w:rsidRPr="00A165A9">
        <w:rPr>
          <w:szCs w:val="20"/>
        </w:rPr>
        <w:t>poklesu adminis</w:t>
      </w:r>
      <w:r w:rsidR="00EC7564">
        <w:rPr>
          <w:szCs w:val="20"/>
        </w:rPr>
        <w:t>trativní zátěže podnikatelů o 63</w:t>
      </w:r>
      <w:r w:rsidRPr="00A165A9">
        <w:rPr>
          <w:szCs w:val="20"/>
        </w:rPr>
        <w:t xml:space="preserve"> %. Po dohodě </w:t>
      </w:r>
      <w:r w:rsidR="00EC7564">
        <w:rPr>
          <w:szCs w:val="20"/>
        </w:rPr>
        <w:br/>
      </w:r>
      <w:r w:rsidRPr="00A165A9">
        <w:rPr>
          <w:szCs w:val="20"/>
        </w:rPr>
        <w:t xml:space="preserve">s Eurostatem ČSÚ zároveň použil nejnovější definici komunálního odpadu a odpad, který </w:t>
      </w:r>
      <w:r>
        <w:rPr>
          <w:szCs w:val="20"/>
        </w:rPr>
        <w:t xml:space="preserve">je svým charakterem </w:t>
      </w:r>
      <w:r w:rsidRPr="00A165A9">
        <w:rPr>
          <w:szCs w:val="20"/>
        </w:rPr>
        <w:t>podobný odpadu z domácností, zahrnul do komunálního odpadu.</w:t>
      </w:r>
    </w:p>
    <w:p w14:paraId="31FF9AB1" w14:textId="77777777" w:rsidR="002022F2" w:rsidRDefault="002022F2" w:rsidP="00A165A9">
      <w:pPr>
        <w:jc w:val="left"/>
        <w:rPr>
          <w:szCs w:val="20"/>
        </w:rPr>
      </w:pPr>
    </w:p>
    <w:p w14:paraId="35DE4A6C" w14:textId="10378B78" w:rsidR="00A165A9" w:rsidRDefault="00A165A9" w:rsidP="00A165A9">
      <w:pPr>
        <w:jc w:val="left"/>
        <w:rPr>
          <w:szCs w:val="20"/>
        </w:rPr>
      </w:pPr>
      <w:r w:rsidRPr="00A165A9">
        <w:rPr>
          <w:szCs w:val="20"/>
        </w:rPr>
        <w:t>Komunální odpad bude od referenčního roku 2020 povinně reportovaným údajem, na rozdíl od předchozí praxe, kdy byl údaj o produkci komunálního odpadu poskytován OECD a Eurostatu na dobrovolné bázi.  Podle nové metodiky byla v roce 2018 produkce komunální</w:t>
      </w:r>
      <w:r w:rsidR="006A6D2E">
        <w:rPr>
          <w:szCs w:val="20"/>
        </w:rPr>
        <w:t>ho odpadu na obyvatele cca 493 k</w:t>
      </w:r>
      <w:r w:rsidRPr="00A165A9">
        <w:rPr>
          <w:szCs w:val="20"/>
        </w:rPr>
        <w:t>g ročně, což bylo mírně nad evropským průměrem. Nová metodika nezahrnuje j</w:t>
      </w:r>
      <w:r w:rsidR="002022F2">
        <w:rPr>
          <w:szCs w:val="20"/>
        </w:rPr>
        <w:t xml:space="preserve">iž jen odpad sbíraný obcemi (který </w:t>
      </w:r>
      <w:r w:rsidRPr="00A165A9">
        <w:rPr>
          <w:szCs w:val="20"/>
        </w:rPr>
        <w:t xml:space="preserve">ČSÚ také stále publikuje), ale do celkové produkce komunálního odpadu </w:t>
      </w:r>
      <w:r w:rsidR="00E81657">
        <w:rPr>
          <w:szCs w:val="20"/>
        </w:rPr>
        <w:t xml:space="preserve">systematicky </w:t>
      </w:r>
      <w:r w:rsidRPr="00A165A9">
        <w:rPr>
          <w:szCs w:val="20"/>
        </w:rPr>
        <w:t>zahrnuje také odpad podobný odpadu komunálnímu</w:t>
      </w:r>
      <w:r w:rsidR="00B44C72">
        <w:rPr>
          <w:szCs w:val="20"/>
        </w:rPr>
        <w:t xml:space="preserve">, a to </w:t>
      </w:r>
      <w:r w:rsidRPr="00A165A9">
        <w:rPr>
          <w:szCs w:val="20"/>
        </w:rPr>
        <w:t xml:space="preserve"> v</w:t>
      </w:r>
      <w:r w:rsidR="00E81657">
        <w:rPr>
          <w:szCs w:val="20"/>
        </w:rPr>
        <w:t> </w:t>
      </w:r>
      <w:r w:rsidRPr="00A165A9">
        <w:rPr>
          <w:szCs w:val="20"/>
        </w:rPr>
        <w:t>souladu s doporučeními Eurostatu a expertů z tuzemské akademické sféry.</w:t>
      </w:r>
    </w:p>
    <w:p w14:paraId="2BD9EE12" w14:textId="77777777" w:rsidR="002022F2" w:rsidRPr="00A165A9" w:rsidRDefault="002022F2" w:rsidP="00A165A9">
      <w:pPr>
        <w:jc w:val="left"/>
        <w:rPr>
          <w:szCs w:val="20"/>
        </w:rPr>
      </w:pPr>
    </w:p>
    <w:p w14:paraId="628F0466" w14:textId="77777777" w:rsidR="002A34BE" w:rsidRDefault="002A34BE" w:rsidP="002A34BE">
      <w:pPr>
        <w:spacing w:line="240" w:lineRule="auto"/>
        <w:jc w:val="left"/>
        <w:rPr>
          <w:b/>
          <w:szCs w:val="18"/>
        </w:rPr>
      </w:pPr>
    </w:p>
    <w:p w14:paraId="23A8B16C" w14:textId="77777777" w:rsidR="006D313A" w:rsidRDefault="004F744F" w:rsidP="002A34B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14:paraId="19AB3316" w14:textId="77777777" w:rsidR="006D313A" w:rsidRDefault="006D313A" w:rsidP="002A34BE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57D384F8" w14:textId="77777777" w:rsidR="006D313A" w:rsidRDefault="006D313A" w:rsidP="002A34BE">
      <w:pPr>
        <w:spacing w:line="240" w:lineRule="auto"/>
        <w:jc w:val="left"/>
        <w:rPr>
          <w:rFonts w:cs="Arial"/>
        </w:rPr>
      </w:pPr>
      <w:r>
        <w:rPr>
          <w:rFonts w:cs="Arial"/>
        </w:rPr>
        <w:t>tiskový mluvčí ČSÚ</w:t>
      </w:r>
    </w:p>
    <w:p w14:paraId="68A0FDDA" w14:textId="77777777" w:rsidR="006D313A" w:rsidRDefault="006D313A" w:rsidP="002A34BE">
      <w:pPr>
        <w:spacing w:line="240" w:lineRule="auto"/>
        <w:jc w:val="left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3377349" w14:textId="77777777" w:rsidR="006D313A" w:rsidRDefault="006D313A" w:rsidP="002A34BE">
      <w:pPr>
        <w:spacing w:line="240" w:lineRule="auto"/>
        <w:jc w:val="left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14:paraId="014E57E5" w14:textId="77777777" w:rsidR="0018551C" w:rsidRDefault="0018551C" w:rsidP="006D313A">
      <w:pPr>
        <w:spacing w:line="240" w:lineRule="auto"/>
        <w:jc w:val="left"/>
        <w:rPr>
          <w:rFonts w:cs="Arial"/>
        </w:rPr>
      </w:pPr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E9B0" w14:textId="77777777" w:rsidR="00F12013" w:rsidRDefault="00F12013">
      <w:r>
        <w:separator/>
      </w:r>
    </w:p>
  </w:endnote>
  <w:endnote w:type="continuationSeparator" w:id="0">
    <w:p w14:paraId="3433EBC7" w14:textId="77777777" w:rsidR="00F12013" w:rsidRDefault="00F1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1485" w14:textId="77777777" w:rsidR="006E364F" w:rsidRDefault="004F744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73D0BDFB" wp14:editId="2A154B8F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FDECB" id="Přímá spojnic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006CB7" wp14:editId="4157720F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F9186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1A3EA6FC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7098DB33" w14:textId="7494BA22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C756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27A8F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06C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52BF9186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1A3EA6FC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7098DB33" w14:textId="7494BA22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C756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27A8F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DEE5E" w14:textId="77777777" w:rsidR="00F12013" w:rsidRDefault="00F12013">
      <w:r>
        <w:separator/>
      </w:r>
    </w:p>
  </w:footnote>
  <w:footnote w:type="continuationSeparator" w:id="0">
    <w:p w14:paraId="193492FA" w14:textId="77777777" w:rsidR="00F12013" w:rsidRDefault="00F1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AB15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16CCDB1" wp14:editId="061BCE94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F35"/>
    <w:rsid w:val="000025B8"/>
    <w:rsid w:val="00003611"/>
    <w:rsid w:val="00004FFD"/>
    <w:rsid w:val="00005CF1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3C5A"/>
    <w:rsid w:val="000752D7"/>
    <w:rsid w:val="00075762"/>
    <w:rsid w:val="00075EE5"/>
    <w:rsid w:val="0007790C"/>
    <w:rsid w:val="00087691"/>
    <w:rsid w:val="000900A5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C787B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45E"/>
    <w:rsid w:val="001026EE"/>
    <w:rsid w:val="00103487"/>
    <w:rsid w:val="00103931"/>
    <w:rsid w:val="001063E1"/>
    <w:rsid w:val="00107266"/>
    <w:rsid w:val="00107A61"/>
    <w:rsid w:val="00113DD3"/>
    <w:rsid w:val="0012117B"/>
    <w:rsid w:val="00121F91"/>
    <w:rsid w:val="00123B28"/>
    <w:rsid w:val="001263FB"/>
    <w:rsid w:val="00132A94"/>
    <w:rsid w:val="0013351C"/>
    <w:rsid w:val="00135648"/>
    <w:rsid w:val="00142546"/>
    <w:rsid w:val="00146806"/>
    <w:rsid w:val="00146D4D"/>
    <w:rsid w:val="00155053"/>
    <w:rsid w:val="0016053C"/>
    <w:rsid w:val="00166F56"/>
    <w:rsid w:val="00167E54"/>
    <w:rsid w:val="00170B6C"/>
    <w:rsid w:val="00173076"/>
    <w:rsid w:val="0017506D"/>
    <w:rsid w:val="001756B8"/>
    <w:rsid w:val="00183FDF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2F2"/>
    <w:rsid w:val="002201F1"/>
    <w:rsid w:val="00221101"/>
    <w:rsid w:val="00222BF8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95E45"/>
    <w:rsid w:val="002A0D2D"/>
    <w:rsid w:val="002A19ED"/>
    <w:rsid w:val="002A34BE"/>
    <w:rsid w:val="002D0E20"/>
    <w:rsid w:val="002D1FD3"/>
    <w:rsid w:val="002D4A6F"/>
    <w:rsid w:val="002D6C79"/>
    <w:rsid w:val="002E3F5F"/>
    <w:rsid w:val="002E41D6"/>
    <w:rsid w:val="002F296A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476C"/>
    <w:rsid w:val="00381A20"/>
    <w:rsid w:val="003831FC"/>
    <w:rsid w:val="00387EC5"/>
    <w:rsid w:val="00391CD0"/>
    <w:rsid w:val="00394169"/>
    <w:rsid w:val="003A144F"/>
    <w:rsid w:val="003A2455"/>
    <w:rsid w:val="003A399D"/>
    <w:rsid w:val="003A3A18"/>
    <w:rsid w:val="003A568A"/>
    <w:rsid w:val="003B575F"/>
    <w:rsid w:val="003B59FE"/>
    <w:rsid w:val="003C01DD"/>
    <w:rsid w:val="003C3304"/>
    <w:rsid w:val="003C6C05"/>
    <w:rsid w:val="003D2356"/>
    <w:rsid w:val="003D36C9"/>
    <w:rsid w:val="003D67BD"/>
    <w:rsid w:val="003E1EB0"/>
    <w:rsid w:val="003E2AC0"/>
    <w:rsid w:val="003E7652"/>
    <w:rsid w:val="003F4EBD"/>
    <w:rsid w:val="003F6ADE"/>
    <w:rsid w:val="003F6C21"/>
    <w:rsid w:val="00403319"/>
    <w:rsid w:val="004062FE"/>
    <w:rsid w:val="00406CC5"/>
    <w:rsid w:val="004100BC"/>
    <w:rsid w:val="00412237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44F"/>
    <w:rsid w:val="004F7EF6"/>
    <w:rsid w:val="00502C6C"/>
    <w:rsid w:val="005034B6"/>
    <w:rsid w:val="00506176"/>
    <w:rsid w:val="00516475"/>
    <w:rsid w:val="00517D2E"/>
    <w:rsid w:val="0052018D"/>
    <w:rsid w:val="00521906"/>
    <w:rsid w:val="00522B8B"/>
    <w:rsid w:val="00523E25"/>
    <w:rsid w:val="0052544D"/>
    <w:rsid w:val="0052603F"/>
    <w:rsid w:val="00530200"/>
    <w:rsid w:val="0054221F"/>
    <w:rsid w:val="005424BA"/>
    <w:rsid w:val="005477F6"/>
    <w:rsid w:val="005478AE"/>
    <w:rsid w:val="00552E93"/>
    <w:rsid w:val="00561F97"/>
    <w:rsid w:val="005668C6"/>
    <w:rsid w:val="00573630"/>
    <w:rsid w:val="00576C1B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D0D53"/>
    <w:rsid w:val="005E07AD"/>
    <w:rsid w:val="005E0E08"/>
    <w:rsid w:val="005E1C3A"/>
    <w:rsid w:val="005E29F4"/>
    <w:rsid w:val="005E37B6"/>
    <w:rsid w:val="005F00A6"/>
    <w:rsid w:val="005F384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645B5"/>
    <w:rsid w:val="00672B0D"/>
    <w:rsid w:val="006903B3"/>
    <w:rsid w:val="006970C2"/>
    <w:rsid w:val="006A09B7"/>
    <w:rsid w:val="006A47CA"/>
    <w:rsid w:val="006A4F4D"/>
    <w:rsid w:val="006A6D2E"/>
    <w:rsid w:val="006B1E48"/>
    <w:rsid w:val="006C1692"/>
    <w:rsid w:val="006C6E12"/>
    <w:rsid w:val="006D313A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167E5"/>
    <w:rsid w:val="00721D3B"/>
    <w:rsid w:val="00722AA4"/>
    <w:rsid w:val="007303D1"/>
    <w:rsid w:val="00737D98"/>
    <w:rsid w:val="00740E2E"/>
    <w:rsid w:val="0074132D"/>
    <w:rsid w:val="00744E79"/>
    <w:rsid w:val="007500C6"/>
    <w:rsid w:val="007533CE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85C71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3BBC"/>
    <w:rsid w:val="008150F5"/>
    <w:rsid w:val="008165A0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6778"/>
    <w:rsid w:val="00857395"/>
    <w:rsid w:val="0086191E"/>
    <w:rsid w:val="0087388F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2D85"/>
    <w:rsid w:val="008E360E"/>
    <w:rsid w:val="008E581B"/>
    <w:rsid w:val="008E5DB9"/>
    <w:rsid w:val="008F0101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5239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4BE4"/>
    <w:rsid w:val="0098549E"/>
    <w:rsid w:val="00990CA6"/>
    <w:rsid w:val="00991128"/>
    <w:rsid w:val="009951BA"/>
    <w:rsid w:val="009A3F53"/>
    <w:rsid w:val="009A43EB"/>
    <w:rsid w:val="009A64B2"/>
    <w:rsid w:val="009A6FBF"/>
    <w:rsid w:val="009B6C1C"/>
    <w:rsid w:val="009E10C0"/>
    <w:rsid w:val="009E4EFC"/>
    <w:rsid w:val="009E778B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163DD"/>
    <w:rsid w:val="00A165A9"/>
    <w:rsid w:val="00A206BA"/>
    <w:rsid w:val="00A21A67"/>
    <w:rsid w:val="00A2292E"/>
    <w:rsid w:val="00A2343C"/>
    <w:rsid w:val="00A2436A"/>
    <w:rsid w:val="00A27A8F"/>
    <w:rsid w:val="00A33068"/>
    <w:rsid w:val="00A33773"/>
    <w:rsid w:val="00A405E8"/>
    <w:rsid w:val="00A410E8"/>
    <w:rsid w:val="00A458B8"/>
    <w:rsid w:val="00A518E5"/>
    <w:rsid w:val="00A55EFA"/>
    <w:rsid w:val="00A563A7"/>
    <w:rsid w:val="00A57311"/>
    <w:rsid w:val="00A621F8"/>
    <w:rsid w:val="00A63613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97BC9"/>
    <w:rsid w:val="00AA4C4D"/>
    <w:rsid w:val="00AA57E9"/>
    <w:rsid w:val="00AA76D9"/>
    <w:rsid w:val="00AB4A3C"/>
    <w:rsid w:val="00AC0579"/>
    <w:rsid w:val="00AC2A81"/>
    <w:rsid w:val="00AC2AA5"/>
    <w:rsid w:val="00AC2B8A"/>
    <w:rsid w:val="00AC6890"/>
    <w:rsid w:val="00AD148E"/>
    <w:rsid w:val="00AD5E33"/>
    <w:rsid w:val="00AD77FD"/>
    <w:rsid w:val="00AE3D51"/>
    <w:rsid w:val="00AF3175"/>
    <w:rsid w:val="00AF7A9E"/>
    <w:rsid w:val="00B00BE0"/>
    <w:rsid w:val="00B0564D"/>
    <w:rsid w:val="00B05ADD"/>
    <w:rsid w:val="00B11100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4C72"/>
    <w:rsid w:val="00B451E4"/>
    <w:rsid w:val="00B47FAB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3A9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261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1FAD"/>
    <w:rsid w:val="00D5722D"/>
    <w:rsid w:val="00D759B4"/>
    <w:rsid w:val="00D76C0A"/>
    <w:rsid w:val="00D7706C"/>
    <w:rsid w:val="00D82988"/>
    <w:rsid w:val="00D96074"/>
    <w:rsid w:val="00D9756B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103"/>
    <w:rsid w:val="00DF42C5"/>
    <w:rsid w:val="00E00706"/>
    <w:rsid w:val="00E01286"/>
    <w:rsid w:val="00E01476"/>
    <w:rsid w:val="00E0429B"/>
    <w:rsid w:val="00E0723C"/>
    <w:rsid w:val="00E07A22"/>
    <w:rsid w:val="00E07B91"/>
    <w:rsid w:val="00E11C14"/>
    <w:rsid w:val="00E13570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1657"/>
    <w:rsid w:val="00E84292"/>
    <w:rsid w:val="00E9464E"/>
    <w:rsid w:val="00E96277"/>
    <w:rsid w:val="00EA7EC7"/>
    <w:rsid w:val="00EB503B"/>
    <w:rsid w:val="00EC33EF"/>
    <w:rsid w:val="00EC561F"/>
    <w:rsid w:val="00EC6DF8"/>
    <w:rsid w:val="00EC7564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4BF4"/>
    <w:rsid w:val="00EF59AC"/>
    <w:rsid w:val="00EF62F8"/>
    <w:rsid w:val="00EF6EA5"/>
    <w:rsid w:val="00EF7429"/>
    <w:rsid w:val="00F01BE3"/>
    <w:rsid w:val="00F02F4F"/>
    <w:rsid w:val="00F05BD7"/>
    <w:rsid w:val="00F07EE7"/>
    <w:rsid w:val="00F12013"/>
    <w:rsid w:val="00F13B59"/>
    <w:rsid w:val="00F220D4"/>
    <w:rsid w:val="00F25F46"/>
    <w:rsid w:val="00F306C6"/>
    <w:rsid w:val="00F34D06"/>
    <w:rsid w:val="00F37D8E"/>
    <w:rsid w:val="00F42003"/>
    <w:rsid w:val="00F425E7"/>
    <w:rsid w:val="00F42988"/>
    <w:rsid w:val="00F4630F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86B9A"/>
  <w15:docId w15:val="{CDA6E3E4-FD57-4D4B-BBB9-BFAE5985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odukce-vyuziti-a-odstraneni-odpadu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1565F-A044-475A-8EBE-2562DC99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2684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cieslar35132</cp:lastModifiedBy>
  <cp:revision>2</cp:revision>
  <cp:lastPrinted>2017-09-12T13:17:00Z</cp:lastPrinted>
  <dcterms:created xsi:type="dcterms:W3CDTF">2021-02-04T09:36:00Z</dcterms:created>
  <dcterms:modified xsi:type="dcterms:W3CDTF">2021-02-04T09:36:00Z</dcterms:modified>
</cp:coreProperties>
</file>