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</w:p>
    <w:p w14:paraId="62C3C835" w14:textId="3EE43E24" w:rsidR="00D418D7" w:rsidRDefault="00B145E2" w:rsidP="00534787">
      <w:pPr>
        <w:pStyle w:val="datum"/>
        <w:spacing w:line="240" w:lineRule="auto"/>
      </w:pPr>
      <w:r>
        <w:t>25</w:t>
      </w:r>
      <w:r w:rsidR="00B07581" w:rsidRPr="00923EAF">
        <w:t>. listopadu</w:t>
      </w:r>
      <w:r w:rsidR="00041830" w:rsidRPr="00923EAF">
        <w:t xml:space="preserve"> </w:t>
      </w:r>
      <w:r w:rsidR="00AB3712" w:rsidRPr="00923EAF">
        <w:t>2020</w:t>
      </w:r>
    </w:p>
    <w:p w14:paraId="0BE489F3" w14:textId="77777777" w:rsidR="00D418D7" w:rsidRDefault="00D418D7" w:rsidP="00534787">
      <w:pPr>
        <w:spacing w:line="240" w:lineRule="auto"/>
        <w:jc w:val="left"/>
        <w:rPr>
          <w:sz w:val="18"/>
          <w:szCs w:val="16"/>
        </w:rPr>
      </w:pPr>
    </w:p>
    <w:p w14:paraId="0DF7CB60" w14:textId="57B22D40" w:rsidR="00244D16" w:rsidRPr="00AC7793" w:rsidRDefault="00B145E2" w:rsidP="00534787">
      <w:pPr>
        <w:jc w:val="left"/>
        <w:rPr>
          <w:b/>
          <w:szCs w:val="20"/>
          <w:highlight w:val="yellow"/>
        </w:rPr>
      </w:pPr>
      <w:r w:rsidRPr="00B145E2">
        <w:rPr>
          <w:rFonts w:eastAsia="Times New Roman"/>
          <w:b/>
          <w:bCs/>
          <w:color w:val="BD1B21"/>
          <w:sz w:val="32"/>
          <w:szCs w:val="32"/>
        </w:rPr>
        <w:t xml:space="preserve">Podíl nakupujících na internetu se meziročně zvýšil </w:t>
      </w:r>
      <w:r>
        <w:rPr>
          <w:rFonts w:eastAsia="Times New Roman"/>
          <w:b/>
          <w:bCs/>
          <w:color w:val="BD1B21"/>
          <w:sz w:val="32"/>
          <w:szCs w:val="32"/>
        </w:rPr>
        <w:br/>
      </w:r>
      <w:r w:rsidRPr="00B145E2">
        <w:rPr>
          <w:rFonts w:eastAsia="Times New Roman"/>
          <w:b/>
          <w:bCs/>
          <w:color w:val="BD1B21"/>
          <w:sz w:val="32"/>
          <w:szCs w:val="32"/>
        </w:rPr>
        <w:t>z 39 na 54 %</w:t>
      </w:r>
    </w:p>
    <w:p w14:paraId="40E62BBD" w14:textId="77777777" w:rsidR="00B145E2" w:rsidRDefault="00B145E2" w:rsidP="00534787">
      <w:pPr>
        <w:jc w:val="left"/>
        <w:rPr>
          <w:b/>
          <w:szCs w:val="20"/>
        </w:rPr>
      </w:pPr>
    </w:p>
    <w:p w14:paraId="18F625B0" w14:textId="7A482C13" w:rsidR="00534787" w:rsidRDefault="00B145E2" w:rsidP="00B145E2">
      <w:pPr>
        <w:spacing w:line="264" w:lineRule="auto"/>
        <w:jc w:val="left"/>
        <w:rPr>
          <w:szCs w:val="20"/>
        </w:rPr>
      </w:pPr>
      <w:r w:rsidRPr="00B145E2">
        <w:rPr>
          <w:b/>
          <w:szCs w:val="20"/>
        </w:rPr>
        <w:t xml:space="preserve">Na jaře roku 2020 došlo k výraznému nárůstu nakupování na internetu a lidé také začali sledovat pořady na placených stránkách. Chytrou televizi používá třetina domácností. Přístup k internetu </w:t>
      </w:r>
      <w:r w:rsidR="00A316A6">
        <w:rPr>
          <w:b/>
          <w:szCs w:val="20"/>
        </w:rPr>
        <w:t xml:space="preserve">jich </w:t>
      </w:r>
      <w:r w:rsidRPr="00B145E2">
        <w:rPr>
          <w:b/>
          <w:szCs w:val="20"/>
        </w:rPr>
        <w:t>má 82 %</w:t>
      </w:r>
      <w:r w:rsidR="00B92FB3">
        <w:rPr>
          <w:b/>
          <w:szCs w:val="20"/>
        </w:rPr>
        <w:t xml:space="preserve"> a</w:t>
      </w:r>
      <w:r w:rsidRPr="00B145E2">
        <w:rPr>
          <w:b/>
          <w:szCs w:val="20"/>
        </w:rPr>
        <w:t xml:space="preserve"> počítač či tablet 79 %.</w:t>
      </w:r>
    </w:p>
    <w:p w14:paraId="74247773" w14:textId="77777777" w:rsidR="00B145E2" w:rsidRDefault="00B145E2" w:rsidP="00B145E2">
      <w:pPr>
        <w:spacing w:line="264" w:lineRule="auto"/>
        <w:jc w:val="left"/>
        <w:rPr>
          <w:rFonts w:cs="Arial"/>
          <w:szCs w:val="20"/>
        </w:rPr>
      </w:pPr>
    </w:p>
    <w:p w14:paraId="212D2713" w14:textId="26D542DB" w:rsidR="00B145E2" w:rsidRPr="00776E9B" w:rsidRDefault="00B145E2" w:rsidP="00B145E2">
      <w:pPr>
        <w:spacing w:line="264" w:lineRule="auto"/>
        <w:jc w:val="left"/>
        <w:rPr>
          <w:rFonts w:cs="Arial"/>
        </w:rPr>
      </w:pPr>
      <w:r w:rsidRPr="00776E9B">
        <w:rPr>
          <w:rFonts w:cs="Arial"/>
          <w:bCs/>
        </w:rPr>
        <w:t xml:space="preserve">Meziročně došlo k velkému nárůstu v nakupování přes internet. Zatímco v roce 2019 nakupovalo online 39 % české populace, o rok později to bylo </w:t>
      </w:r>
      <w:r>
        <w:rPr>
          <w:rFonts w:cs="Arial"/>
          <w:bCs/>
        </w:rPr>
        <w:t xml:space="preserve">již </w:t>
      </w:r>
      <w:r w:rsidRPr="00776E9B">
        <w:rPr>
          <w:rFonts w:cs="Arial"/>
          <w:bCs/>
        </w:rPr>
        <w:t xml:space="preserve">54 %. </w:t>
      </w:r>
      <w:r w:rsidRPr="00776E9B">
        <w:rPr>
          <w:rFonts w:cs="Arial"/>
          <w:bCs/>
          <w:i/>
        </w:rPr>
        <w:t xml:space="preserve">„Potraviny si </w:t>
      </w:r>
      <w:r>
        <w:rPr>
          <w:rFonts w:cs="Arial"/>
          <w:bCs/>
          <w:i/>
        </w:rPr>
        <w:t>během sledovaných tří</w:t>
      </w:r>
      <w:r w:rsidRPr="00776E9B">
        <w:rPr>
          <w:rFonts w:cs="Arial"/>
          <w:bCs/>
          <w:i/>
        </w:rPr>
        <w:t xml:space="preserve"> měsíců nakoupilo 13 % osob. Stejný podíl si přes internet objednal jídlo z restaurací či fastfood</w:t>
      </w:r>
      <w:r>
        <w:rPr>
          <w:rFonts w:cs="Arial"/>
          <w:bCs/>
          <w:i/>
        </w:rPr>
        <w:t>ů. O</w:t>
      </w:r>
      <w:r w:rsidRPr="00776E9B">
        <w:rPr>
          <w:rFonts w:cs="Arial"/>
          <w:bCs/>
          <w:i/>
        </w:rPr>
        <w:t>blečení nebo obuv</w:t>
      </w:r>
      <w:r w:rsidRPr="00C24D8C">
        <w:rPr>
          <w:rFonts w:cs="Arial"/>
          <w:bCs/>
          <w:i/>
        </w:rPr>
        <w:t xml:space="preserve"> </w:t>
      </w:r>
      <w:r w:rsidRPr="00776E9B">
        <w:rPr>
          <w:rFonts w:cs="Arial"/>
          <w:bCs/>
          <w:i/>
        </w:rPr>
        <w:t>si koupilo online</w:t>
      </w:r>
      <w:r>
        <w:rPr>
          <w:rFonts w:cs="Arial"/>
          <w:bCs/>
          <w:i/>
        </w:rPr>
        <w:t xml:space="preserve"> 30 % </w:t>
      </w:r>
      <w:r w:rsidRPr="00776E9B">
        <w:rPr>
          <w:rFonts w:cs="Arial"/>
          <w:bCs/>
          <w:i/>
        </w:rPr>
        <w:t>osob</w:t>
      </w:r>
      <w:r w:rsidR="00402BD8">
        <w:rPr>
          <w:rFonts w:cs="Arial"/>
          <w:bCs/>
          <w:i/>
        </w:rPr>
        <w:t>.</w:t>
      </w:r>
      <w:r w:rsidR="00402BD8" w:rsidRPr="00402BD8">
        <w:t xml:space="preserve"> </w:t>
      </w:r>
      <w:r w:rsidR="00402BD8" w:rsidRPr="003464D6">
        <w:rPr>
          <w:i/>
        </w:rPr>
        <w:t>Byla to nejčastěji nakupovaná položka na internetu,</w:t>
      </w:r>
      <w:r w:rsidRPr="003464D6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stejně</w:t>
      </w:r>
      <w:r w:rsidRPr="00776E9B">
        <w:rPr>
          <w:rFonts w:cs="Arial"/>
          <w:bCs/>
          <w:i/>
        </w:rPr>
        <w:t xml:space="preserve"> jako v několika předchozích letech</w:t>
      </w:r>
      <w:r w:rsidRPr="00776E9B">
        <w:rPr>
          <w:rFonts w:cs="Arial"/>
          <w:bCs/>
        </w:rPr>
        <w:t>,“</w:t>
      </w:r>
      <w:r w:rsidRPr="00776E9B">
        <w:rPr>
          <w:rFonts w:cs="Arial"/>
          <w:i/>
        </w:rPr>
        <w:t xml:space="preserve"> </w:t>
      </w:r>
      <w:r>
        <w:rPr>
          <w:rFonts w:cs="Arial"/>
        </w:rPr>
        <w:t>říká</w:t>
      </w:r>
      <w:r w:rsidRPr="00776E9B">
        <w:rPr>
          <w:rFonts w:cs="Arial"/>
        </w:rPr>
        <w:t xml:space="preserve"> Marek Rojíček, předseda Českého statistického úřadu. </w:t>
      </w:r>
    </w:p>
    <w:p w14:paraId="5C40B85A" w14:textId="77777777" w:rsidR="00B145E2" w:rsidRPr="00776E9B" w:rsidRDefault="00B145E2" w:rsidP="00B145E2">
      <w:pPr>
        <w:spacing w:line="264" w:lineRule="auto"/>
        <w:jc w:val="left"/>
        <w:rPr>
          <w:rFonts w:cs="Arial"/>
        </w:rPr>
      </w:pPr>
    </w:p>
    <w:p w14:paraId="39ED343B" w14:textId="77777777" w:rsidR="00B145E2" w:rsidRPr="00776E9B" w:rsidRDefault="00B145E2" w:rsidP="00B145E2">
      <w:pPr>
        <w:spacing w:line="264" w:lineRule="auto"/>
        <w:jc w:val="left"/>
        <w:rPr>
          <w:rFonts w:cs="Arial"/>
        </w:rPr>
      </w:pPr>
      <w:r w:rsidRPr="00776E9B">
        <w:rPr>
          <w:rFonts w:cs="Arial"/>
          <w:bCs/>
        </w:rPr>
        <w:t xml:space="preserve">Více sledujeme pořady </w:t>
      </w:r>
      <w:r w:rsidRPr="00776E9B">
        <w:rPr>
          <w:rFonts w:cs="Arial"/>
        </w:rPr>
        <w:t xml:space="preserve">na webu televizních stanic a vzrostl i počet osob, které sledují videa na Youtube či podobných stránkách sloužících ke sdílení videí. </w:t>
      </w:r>
      <w:r w:rsidRPr="00776E9B">
        <w:rPr>
          <w:rFonts w:cs="Arial"/>
          <w:i/>
        </w:rPr>
        <w:t>„Největší</w:t>
      </w:r>
      <w:r>
        <w:rPr>
          <w:rFonts w:cs="Arial"/>
          <w:i/>
        </w:rPr>
        <w:t xml:space="preserve"> meziroční nárůst </w:t>
      </w:r>
      <w:r w:rsidRPr="00776E9B">
        <w:rPr>
          <w:rFonts w:cs="Arial"/>
          <w:i/>
        </w:rPr>
        <w:t>zaznamenalo sledování placených pořadů. Zatímco na jaře roku 2019 uvedla 3 % osob, že si zaplatila za sledování filmů či seriálů přes internet, v</w:t>
      </w:r>
      <w:r>
        <w:rPr>
          <w:rFonts w:cs="Arial"/>
          <w:i/>
        </w:rPr>
        <w:t xml:space="preserve"> roce 2020 to bylo již 10,5 %. </w:t>
      </w:r>
      <w:r w:rsidRPr="00776E9B">
        <w:rPr>
          <w:rFonts w:cs="Arial"/>
          <w:i/>
        </w:rPr>
        <w:t>Nejčastěji sledují placené programy na in</w:t>
      </w:r>
      <w:r>
        <w:rPr>
          <w:rFonts w:cs="Arial"/>
          <w:i/>
        </w:rPr>
        <w:t xml:space="preserve">ternetu osoby ve věku 25 až </w:t>
      </w:r>
      <w:r w:rsidRPr="00776E9B">
        <w:rPr>
          <w:rFonts w:cs="Arial"/>
          <w:i/>
        </w:rPr>
        <w:t>34 let</w:t>
      </w:r>
      <w:r w:rsidRPr="00776E9B">
        <w:rPr>
          <w:rFonts w:cs="Arial"/>
        </w:rPr>
        <w:t xml:space="preserve">,“ uvádí Eva Myšková Skarlandtová z oddělení statistiky výzkumu, vývoje a informační společnosti ČSÚ. </w:t>
      </w:r>
    </w:p>
    <w:p w14:paraId="5BF9859C" w14:textId="77777777" w:rsidR="00B145E2" w:rsidRPr="00776E9B" w:rsidRDefault="00B145E2" w:rsidP="00B145E2">
      <w:pPr>
        <w:spacing w:line="264" w:lineRule="auto"/>
        <w:jc w:val="left"/>
        <w:rPr>
          <w:rFonts w:cs="Arial"/>
        </w:rPr>
      </w:pPr>
    </w:p>
    <w:p w14:paraId="0E87AB22" w14:textId="4C5C06DC" w:rsidR="00B145E2" w:rsidRDefault="00B145E2" w:rsidP="00B145E2">
      <w:pPr>
        <w:spacing w:line="264" w:lineRule="auto"/>
        <w:jc w:val="left"/>
        <w:rPr>
          <w:rFonts w:cs="Arial"/>
        </w:rPr>
      </w:pPr>
      <w:r>
        <w:rPr>
          <w:rFonts w:cs="Arial"/>
          <w:bCs/>
        </w:rPr>
        <w:t>Chytrou televizi využívá</w:t>
      </w:r>
      <w:r w:rsidRPr="00776E9B">
        <w:rPr>
          <w:rFonts w:cs="Arial"/>
          <w:bCs/>
        </w:rPr>
        <w:t xml:space="preserve"> </w:t>
      </w:r>
      <w:r>
        <w:rPr>
          <w:rFonts w:cs="Arial"/>
          <w:bCs/>
        </w:rPr>
        <w:t>třetina</w:t>
      </w:r>
      <w:r w:rsidRPr="00776E9B">
        <w:rPr>
          <w:rFonts w:cs="Arial"/>
          <w:bCs/>
        </w:rPr>
        <w:t xml:space="preserve"> českých domácností. </w:t>
      </w:r>
      <w:r w:rsidRPr="00776E9B">
        <w:rPr>
          <w:rFonts w:cs="Arial"/>
        </w:rPr>
        <w:t xml:space="preserve">Za poslední 4 roky došlo k nárůstu </w:t>
      </w:r>
      <w:r>
        <w:rPr>
          <w:rFonts w:cs="Arial"/>
        </w:rPr>
        <w:t>jejího</w:t>
      </w:r>
      <w:r w:rsidRPr="00776E9B">
        <w:rPr>
          <w:rFonts w:cs="Arial"/>
        </w:rPr>
        <w:t xml:space="preserve"> používání přibližně na trojnásobek. </w:t>
      </w:r>
      <w:r w:rsidRPr="00776E9B">
        <w:rPr>
          <w:rFonts w:cs="Arial"/>
          <w:bCs/>
        </w:rPr>
        <w:t xml:space="preserve">Některou formu </w:t>
      </w:r>
      <w:r>
        <w:rPr>
          <w:rFonts w:cs="Arial"/>
          <w:bCs/>
        </w:rPr>
        <w:t>nositelné elektroniky, tedy</w:t>
      </w:r>
      <w:r w:rsidRPr="00776E9B">
        <w:rPr>
          <w:rFonts w:cs="Arial"/>
          <w:bCs/>
        </w:rPr>
        <w:t xml:space="preserve"> </w:t>
      </w:r>
      <w:r w:rsidR="009D08F8">
        <w:rPr>
          <w:rFonts w:cs="Arial"/>
          <w:bCs/>
        </w:rPr>
        <w:t>především</w:t>
      </w:r>
      <w:r w:rsidR="005E40C2">
        <w:rPr>
          <w:rFonts w:cs="Arial"/>
          <w:bCs/>
        </w:rPr>
        <w:t xml:space="preserve"> </w:t>
      </w:r>
      <w:r w:rsidRPr="00776E9B">
        <w:rPr>
          <w:rFonts w:cs="Arial"/>
          <w:bCs/>
        </w:rPr>
        <w:t xml:space="preserve">chytré hodinky, fitness náramky a bezdrátová sluchátka, používá v Česku 32 % osob, chytré </w:t>
      </w:r>
      <w:r w:rsidR="00E151A7">
        <w:rPr>
          <w:rFonts w:cs="Arial"/>
          <w:bCs/>
        </w:rPr>
        <w:t>r</w:t>
      </w:r>
      <w:r w:rsidRPr="00776E9B">
        <w:rPr>
          <w:rFonts w:cs="Arial"/>
          <w:bCs/>
        </w:rPr>
        <w:t>eproduktory 18 % osob. „</w:t>
      </w:r>
      <w:r w:rsidRPr="00776E9B">
        <w:rPr>
          <w:rFonts w:cs="Arial"/>
          <w:bCs/>
          <w:i/>
        </w:rPr>
        <w:t xml:space="preserve">Zařízení internetu věcí v domácnostech, mezi která </w:t>
      </w:r>
      <w:r>
        <w:rPr>
          <w:rFonts w:cs="Arial"/>
          <w:bCs/>
          <w:i/>
        </w:rPr>
        <w:t>patří</w:t>
      </w:r>
      <w:r w:rsidRPr="00776E9B">
        <w:rPr>
          <w:rFonts w:cs="Arial"/>
          <w:bCs/>
          <w:i/>
        </w:rPr>
        <w:t xml:space="preserve"> </w:t>
      </w:r>
      <w:r w:rsidR="009D08F8">
        <w:rPr>
          <w:rFonts w:cs="Arial"/>
          <w:bCs/>
          <w:i/>
        </w:rPr>
        <w:t>hlavně</w:t>
      </w:r>
      <w:r w:rsidR="005E40C2">
        <w:rPr>
          <w:rFonts w:cs="Arial"/>
          <w:bCs/>
          <w:i/>
        </w:rPr>
        <w:t xml:space="preserve"> </w:t>
      </w:r>
      <w:r w:rsidRPr="00776E9B">
        <w:rPr>
          <w:rFonts w:cs="Arial"/>
          <w:bCs/>
          <w:i/>
        </w:rPr>
        <w:t>chytr</w:t>
      </w:r>
      <w:r w:rsidR="007B1B72">
        <w:rPr>
          <w:rFonts w:cs="Arial"/>
          <w:bCs/>
          <w:i/>
        </w:rPr>
        <w:t>á</w:t>
      </w:r>
      <w:r w:rsidR="005E40C2">
        <w:rPr>
          <w:rFonts w:cs="Arial"/>
          <w:bCs/>
          <w:i/>
        </w:rPr>
        <w:t xml:space="preserve"> </w:t>
      </w:r>
      <w:r w:rsidRPr="00776E9B">
        <w:rPr>
          <w:rFonts w:cs="Arial"/>
          <w:bCs/>
          <w:i/>
        </w:rPr>
        <w:t>topení</w:t>
      </w:r>
      <w:r w:rsidR="007B1B72">
        <w:rPr>
          <w:rFonts w:cs="Arial"/>
          <w:bCs/>
          <w:i/>
        </w:rPr>
        <w:t xml:space="preserve"> či světla</w:t>
      </w:r>
      <w:r w:rsidRPr="00776E9B">
        <w:rPr>
          <w:rFonts w:cs="Arial"/>
          <w:bCs/>
          <w:i/>
        </w:rPr>
        <w:t>, chytré domácí spotřebiče a chytrá bezpečnostní zařízení, používá 8,5 % domácností. Nejčastěji tato zařízení ovládají</w:t>
      </w:r>
      <w:r>
        <w:rPr>
          <w:rFonts w:cs="Arial"/>
          <w:bCs/>
          <w:i/>
        </w:rPr>
        <w:t xml:space="preserve"> osoby ve věku 25 až </w:t>
      </w:r>
      <w:r w:rsidRPr="00776E9B">
        <w:rPr>
          <w:rFonts w:cs="Arial"/>
          <w:bCs/>
          <w:i/>
        </w:rPr>
        <w:t xml:space="preserve">34 let, </w:t>
      </w:r>
      <w:r w:rsidR="00E151A7">
        <w:rPr>
          <w:rFonts w:cs="Arial"/>
          <w:bCs/>
          <w:i/>
        </w:rPr>
        <w:t>a to</w:t>
      </w:r>
      <w:r w:rsidRPr="00776E9B">
        <w:rPr>
          <w:rFonts w:cs="Arial"/>
          <w:bCs/>
          <w:i/>
        </w:rPr>
        <w:t xml:space="preserve"> 12 % z nich</w:t>
      </w:r>
      <w:r>
        <w:rPr>
          <w:rFonts w:cs="Arial"/>
          <w:bCs/>
        </w:rPr>
        <w:t xml:space="preserve">,“ říká </w:t>
      </w:r>
      <w:r w:rsidRPr="00776E9B">
        <w:rPr>
          <w:rFonts w:cs="Arial"/>
        </w:rPr>
        <w:t>Lenka Weichetová z oddělení statistiky výzkumu, vývoje a informační společnosti ČSÚ.</w:t>
      </w:r>
    </w:p>
    <w:p w14:paraId="05BCFBB1" w14:textId="77777777" w:rsidR="00B145E2" w:rsidRPr="00776E9B" w:rsidRDefault="00B145E2" w:rsidP="00B145E2">
      <w:pPr>
        <w:spacing w:line="264" w:lineRule="auto"/>
        <w:jc w:val="left"/>
        <w:rPr>
          <w:rFonts w:cs="Arial"/>
        </w:rPr>
      </w:pPr>
    </w:p>
    <w:p w14:paraId="3E105B97" w14:textId="6EE43E07" w:rsidR="00B145E2" w:rsidRPr="001C207E" w:rsidRDefault="00B145E2" w:rsidP="00B145E2">
      <w:pPr>
        <w:pStyle w:val="Perex"/>
        <w:spacing w:after="0" w:line="264" w:lineRule="auto"/>
        <w:rPr>
          <w:b w:val="0"/>
        </w:rPr>
      </w:pPr>
      <w:r w:rsidRPr="00776E9B">
        <w:rPr>
          <w:b w:val="0"/>
        </w:rPr>
        <w:t xml:space="preserve">Počítač či tablet má </w:t>
      </w:r>
      <w:r w:rsidR="009D08F8">
        <w:rPr>
          <w:b w:val="0"/>
        </w:rPr>
        <w:t>v Česku</w:t>
      </w:r>
      <w:r w:rsidRPr="00776E9B">
        <w:rPr>
          <w:b w:val="0"/>
        </w:rPr>
        <w:t xml:space="preserve"> aktuálně 79 % domácností, přístup k internetu jich má 82 %. Výrazně více jsou těmito digitálními technologiemi vybaveny domácnosti s dětmi a mladé domácnosti. Přesto 7 % (76 tisíc) školou povinných dětí bydlí v domácnostech, kde nemají žádný stolní nebo přenosný počítač a 2 % žáků ve věku 6-15 let žije v rodinách bez přístupu k internetu. Alespoň jeden počítač či tablet má 40 % domácností osob starších 65 let a tento podíl se v posledních třech letech výrazně nemění.</w:t>
      </w:r>
      <w:r w:rsidRPr="00776E9B">
        <w:rPr>
          <w:b w:val="0"/>
          <w:color w:val="353838"/>
          <w:szCs w:val="20"/>
        </w:rPr>
        <w:t xml:space="preserve"> Z osob starších 16 let se na internet připojuje </w:t>
      </w:r>
      <w:r w:rsidR="00A316A6">
        <w:rPr>
          <w:b w:val="0"/>
          <w:color w:val="353838"/>
          <w:szCs w:val="20"/>
        </w:rPr>
        <w:br/>
      </w:r>
      <w:r w:rsidRPr="00776E9B">
        <w:rPr>
          <w:b w:val="0"/>
          <w:color w:val="353838"/>
          <w:szCs w:val="20"/>
        </w:rPr>
        <w:t>81 %. Devět uživatelů z deseti je online každý den.</w:t>
      </w:r>
      <w:r>
        <w:rPr>
          <w:b w:val="0"/>
          <w:color w:val="353838"/>
          <w:szCs w:val="20"/>
        </w:rPr>
        <w:t xml:space="preserve"> </w:t>
      </w:r>
      <w:r w:rsidRPr="001C207E">
        <w:rPr>
          <w:b w:val="0"/>
          <w:color w:val="353838"/>
          <w:szCs w:val="20"/>
        </w:rPr>
        <w:t>I díky dynamickému rozšíření chytrých telefonů roste počet osob, které používají na telefonu internet. V roce 2020 se k internetu přes telefon připojuje již téměř šest miliónů osob nad 16 let, tedy 68 % populace. Před osmi lety se přitom jednalo o přibližně milion osob v této věkové kategorii.</w:t>
      </w:r>
    </w:p>
    <w:p w14:paraId="149682BB" w14:textId="77777777" w:rsidR="00B145E2" w:rsidRPr="00776E9B" w:rsidRDefault="00B145E2" w:rsidP="00B145E2">
      <w:pPr>
        <w:spacing w:line="264" w:lineRule="auto"/>
        <w:jc w:val="left"/>
        <w:rPr>
          <w:rFonts w:cs="Arial"/>
        </w:rPr>
      </w:pPr>
    </w:p>
    <w:p w14:paraId="6D21EF5C" w14:textId="7D2BDEE2" w:rsidR="00B145E2" w:rsidRPr="00776E9B" w:rsidRDefault="00B145E2" w:rsidP="00B145E2">
      <w:pPr>
        <w:spacing w:line="264" w:lineRule="auto"/>
        <w:jc w:val="left"/>
        <w:rPr>
          <w:rFonts w:cs="Arial"/>
          <w:b/>
          <w:u w:val="single"/>
        </w:rPr>
      </w:pPr>
      <w:r w:rsidRPr="00776E9B">
        <w:rPr>
          <w:rFonts w:cs="Arial"/>
        </w:rPr>
        <w:t xml:space="preserve">Více informací naleznete v nové publikaci ČSÚ </w:t>
      </w:r>
      <w:hyperlink r:id="rId8" w:history="1">
        <w:r w:rsidRPr="00A316A6">
          <w:rPr>
            <w:rStyle w:val="Hypertextovodkaz"/>
            <w:rFonts w:cs="Arial"/>
            <w:i/>
          </w:rPr>
          <w:t>Využívání informačních a komunikačních technologií v domácnostech a mezi jednotlivci – 2020</w:t>
        </w:r>
      </w:hyperlink>
      <w:r w:rsidRPr="00776E9B">
        <w:rPr>
          <w:rFonts w:cs="Arial"/>
          <w:i/>
        </w:rPr>
        <w:t>.</w:t>
      </w:r>
      <w:r w:rsidRPr="00776E9B">
        <w:rPr>
          <w:rFonts w:cs="Arial"/>
          <w:b/>
          <w:u w:val="single"/>
        </w:rPr>
        <w:t xml:space="preserve"> </w:t>
      </w:r>
    </w:p>
    <w:p w14:paraId="1B442507" w14:textId="55B71296" w:rsidR="00B145E2" w:rsidRDefault="00B145E2" w:rsidP="0058304B">
      <w:pPr>
        <w:spacing w:line="240" w:lineRule="auto"/>
        <w:jc w:val="left"/>
        <w:rPr>
          <w:rFonts w:cs="Arial"/>
          <w:szCs w:val="20"/>
        </w:rPr>
      </w:pPr>
    </w:p>
    <w:p w14:paraId="007100B1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C72AE8E" w14:textId="78ED7ED1" w:rsidR="00686C78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D847D4" w:rsidRPr="00DE5FB5">
          <w:rPr>
            <w:rStyle w:val="Hypertextovodkaz"/>
            <w:rFonts w:cs="Arial"/>
          </w:rPr>
          <w:t>jan.cieslar@czso.cz</w:t>
        </w:r>
      </w:hyperlink>
      <w:r w:rsidR="00D847D4">
        <w:rPr>
          <w:rFonts w:cs="Arial"/>
        </w:rPr>
        <w:t xml:space="preserve"> </w:t>
      </w:r>
      <w:r w:rsidR="00FA1750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6CB8423E" w14:textId="70C1F740" w:rsidR="00686C78" w:rsidRPr="008971B6" w:rsidRDefault="00686C78" w:rsidP="00115A7A">
      <w:pPr>
        <w:spacing w:line="240" w:lineRule="auto"/>
        <w:jc w:val="left"/>
        <w:rPr>
          <w:i/>
        </w:rPr>
      </w:pPr>
    </w:p>
    <w:sectPr w:rsidR="00686C78" w:rsidRPr="008971B6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7741" w14:textId="77777777" w:rsidR="00421474" w:rsidRDefault="00421474">
      <w:r>
        <w:separator/>
      </w:r>
    </w:p>
  </w:endnote>
  <w:endnote w:type="continuationSeparator" w:id="0">
    <w:p w14:paraId="63CD1C63" w14:textId="77777777" w:rsidR="00421474" w:rsidRDefault="0042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40226C8F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464D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40226C8F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464D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F642" w14:textId="77777777" w:rsidR="00421474" w:rsidRDefault="00421474">
      <w:r>
        <w:separator/>
      </w:r>
    </w:p>
  </w:footnote>
  <w:footnote w:type="continuationSeparator" w:id="0">
    <w:p w14:paraId="3072EE84" w14:textId="77777777" w:rsidR="00421474" w:rsidRDefault="0042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5pt;height:299.25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C5"/>
    <w:rsid w:val="0006577F"/>
    <w:rsid w:val="0006585C"/>
    <w:rsid w:val="00066071"/>
    <w:rsid w:val="0007020F"/>
    <w:rsid w:val="00070E98"/>
    <w:rsid w:val="00070FC7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4FCE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66B09"/>
    <w:rsid w:val="002752C9"/>
    <w:rsid w:val="00277B72"/>
    <w:rsid w:val="00280585"/>
    <w:rsid w:val="002841B7"/>
    <w:rsid w:val="002846DD"/>
    <w:rsid w:val="00287F1E"/>
    <w:rsid w:val="00287FB1"/>
    <w:rsid w:val="00290193"/>
    <w:rsid w:val="00294A5C"/>
    <w:rsid w:val="002A0D2D"/>
    <w:rsid w:val="002A19ED"/>
    <w:rsid w:val="002A5FE8"/>
    <w:rsid w:val="002B0670"/>
    <w:rsid w:val="002B0986"/>
    <w:rsid w:val="002B13AF"/>
    <w:rsid w:val="002B7B54"/>
    <w:rsid w:val="002C2AC7"/>
    <w:rsid w:val="002D0E20"/>
    <w:rsid w:val="002D1FD3"/>
    <w:rsid w:val="002D4665"/>
    <w:rsid w:val="002D4A6F"/>
    <w:rsid w:val="002D590E"/>
    <w:rsid w:val="002D6C79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4F9C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1BA2"/>
    <w:rsid w:val="0034281E"/>
    <w:rsid w:val="00342845"/>
    <w:rsid w:val="0034436E"/>
    <w:rsid w:val="00344DD9"/>
    <w:rsid w:val="003464D6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7EC5"/>
    <w:rsid w:val="00391CD0"/>
    <w:rsid w:val="003923CA"/>
    <w:rsid w:val="00392AA1"/>
    <w:rsid w:val="00394169"/>
    <w:rsid w:val="0039741D"/>
    <w:rsid w:val="003A144F"/>
    <w:rsid w:val="003A2455"/>
    <w:rsid w:val="003A399D"/>
    <w:rsid w:val="003A568A"/>
    <w:rsid w:val="003B59FE"/>
    <w:rsid w:val="003B7596"/>
    <w:rsid w:val="003C01DD"/>
    <w:rsid w:val="003C3304"/>
    <w:rsid w:val="003C6C05"/>
    <w:rsid w:val="003D2EA5"/>
    <w:rsid w:val="003D36C9"/>
    <w:rsid w:val="003D67BD"/>
    <w:rsid w:val="003E063B"/>
    <w:rsid w:val="003E1EB0"/>
    <w:rsid w:val="003E40C2"/>
    <w:rsid w:val="003E7652"/>
    <w:rsid w:val="003F2216"/>
    <w:rsid w:val="003F3EF4"/>
    <w:rsid w:val="003F4EBD"/>
    <w:rsid w:val="003F6ADE"/>
    <w:rsid w:val="003F6C21"/>
    <w:rsid w:val="00401791"/>
    <w:rsid w:val="00402BD8"/>
    <w:rsid w:val="00403130"/>
    <w:rsid w:val="00403319"/>
    <w:rsid w:val="004062FE"/>
    <w:rsid w:val="00406CC5"/>
    <w:rsid w:val="004078C8"/>
    <w:rsid w:val="004100BC"/>
    <w:rsid w:val="004159F3"/>
    <w:rsid w:val="00415BB5"/>
    <w:rsid w:val="00416D74"/>
    <w:rsid w:val="00421474"/>
    <w:rsid w:val="00424F82"/>
    <w:rsid w:val="0042599E"/>
    <w:rsid w:val="00426236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86A"/>
    <w:rsid w:val="004E5C90"/>
    <w:rsid w:val="004F2098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4787"/>
    <w:rsid w:val="005354C5"/>
    <w:rsid w:val="00541186"/>
    <w:rsid w:val="0054221F"/>
    <w:rsid w:val="005424BA"/>
    <w:rsid w:val="00543A3C"/>
    <w:rsid w:val="005478AE"/>
    <w:rsid w:val="00552E93"/>
    <w:rsid w:val="00557DBE"/>
    <w:rsid w:val="00561F97"/>
    <w:rsid w:val="005668C6"/>
    <w:rsid w:val="00573630"/>
    <w:rsid w:val="005775F4"/>
    <w:rsid w:val="00577CD1"/>
    <w:rsid w:val="00580E85"/>
    <w:rsid w:val="00581E39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1FBA"/>
    <w:rsid w:val="005A3A11"/>
    <w:rsid w:val="005A5735"/>
    <w:rsid w:val="005A7064"/>
    <w:rsid w:val="005C36D3"/>
    <w:rsid w:val="005D19A7"/>
    <w:rsid w:val="005D41D3"/>
    <w:rsid w:val="005E07AD"/>
    <w:rsid w:val="005E0E08"/>
    <w:rsid w:val="005E1C3A"/>
    <w:rsid w:val="005E29F4"/>
    <w:rsid w:val="005E37B6"/>
    <w:rsid w:val="005E40C2"/>
    <w:rsid w:val="005F00A6"/>
    <w:rsid w:val="005F5A4D"/>
    <w:rsid w:val="005F6EC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D81"/>
    <w:rsid w:val="00662B29"/>
    <w:rsid w:val="00663580"/>
    <w:rsid w:val="00672364"/>
    <w:rsid w:val="006729E5"/>
    <w:rsid w:val="00672B0D"/>
    <w:rsid w:val="0067368B"/>
    <w:rsid w:val="00680ECE"/>
    <w:rsid w:val="00681093"/>
    <w:rsid w:val="00681CA9"/>
    <w:rsid w:val="00683088"/>
    <w:rsid w:val="00686C78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D12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14B8"/>
    <w:rsid w:val="0079340C"/>
    <w:rsid w:val="007938E2"/>
    <w:rsid w:val="00795A6A"/>
    <w:rsid w:val="00795D96"/>
    <w:rsid w:val="00797D02"/>
    <w:rsid w:val="007A3210"/>
    <w:rsid w:val="007A4BE5"/>
    <w:rsid w:val="007B1B72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0376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34B3"/>
    <w:rsid w:val="00857395"/>
    <w:rsid w:val="00860DD9"/>
    <w:rsid w:val="0086191E"/>
    <w:rsid w:val="00864D55"/>
    <w:rsid w:val="00872495"/>
    <w:rsid w:val="00873C67"/>
    <w:rsid w:val="00882837"/>
    <w:rsid w:val="008870B3"/>
    <w:rsid w:val="00891890"/>
    <w:rsid w:val="00891CD2"/>
    <w:rsid w:val="00893948"/>
    <w:rsid w:val="008971B6"/>
    <w:rsid w:val="008A5297"/>
    <w:rsid w:val="008B0E75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08F8"/>
    <w:rsid w:val="009D4137"/>
    <w:rsid w:val="009D68C7"/>
    <w:rsid w:val="009D7CB1"/>
    <w:rsid w:val="009E10C0"/>
    <w:rsid w:val="009E4EFC"/>
    <w:rsid w:val="009E6EF3"/>
    <w:rsid w:val="009F41C4"/>
    <w:rsid w:val="009F6BFF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16A6"/>
    <w:rsid w:val="00A33068"/>
    <w:rsid w:val="00A33773"/>
    <w:rsid w:val="00A405E8"/>
    <w:rsid w:val="00A410E8"/>
    <w:rsid w:val="00A43C67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712"/>
    <w:rsid w:val="00AB3941"/>
    <w:rsid w:val="00AB4A3C"/>
    <w:rsid w:val="00AC0579"/>
    <w:rsid w:val="00AC2A81"/>
    <w:rsid w:val="00AC2B8A"/>
    <w:rsid w:val="00AC6890"/>
    <w:rsid w:val="00AC7793"/>
    <w:rsid w:val="00AD148E"/>
    <w:rsid w:val="00AD5E33"/>
    <w:rsid w:val="00AD77FD"/>
    <w:rsid w:val="00AF3175"/>
    <w:rsid w:val="00AF7A9E"/>
    <w:rsid w:val="00B02BF0"/>
    <w:rsid w:val="00B03836"/>
    <w:rsid w:val="00B05175"/>
    <w:rsid w:val="00B05ADD"/>
    <w:rsid w:val="00B07581"/>
    <w:rsid w:val="00B11FCE"/>
    <w:rsid w:val="00B145E2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5652A"/>
    <w:rsid w:val="00B63BB9"/>
    <w:rsid w:val="00B7215C"/>
    <w:rsid w:val="00B7345B"/>
    <w:rsid w:val="00B81198"/>
    <w:rsid w:val="00B92FB3"/>
    <w:rsid w:val="00B9387A"/>
    <w:rsid w:val="00B94CB1"/>
    <w:rsid w:val="00BA09C9"/>
    <w:rsid w:val="00BA5ECB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E7F97"/>
    <w:rsid w:val="00BF2D9E"/>
    <w:rsid w:val="00BF36DA"/>
    <w:rsid w:val="00BF75C3"/>
    <w:rsid w:val="00C02532"/>
    <w:rsid w:val="00C039A6"/>
    <w:rsid w:val="00C056F0"/>
    <w:rsid w:val="00C069C9"/>
    <w:rsid w:val="00C07A6B"/>
    <w:rsid w:val="00C10606"/>
    <w:rsid w:val="00C10ECB"/>
    <w:rsid w:val="00C147A4"/>
    <w:rsid w:val="00C17005"/>
    <w:rsid w:val="00C20382"/>
    <w:rsid w:val="00C21351"/>
    <w:rsid w:val="00C273D1"/>
    <w:rsid w:val="00C3778B"/>
    <w:rsid w:val="00C40484"/>
    <w:rsid w:val="00C41F3E"/>
    <w:rsid w:val="00C421D3"/>
    <w:rsid w:val="00C42378"/>
    <w:rsid w:val="00C46818"/>
    <w:rsid w:val="00C50362"/>
    <w:rsid w:val="00C528CF"/>
    <w:rsid w:val="00C52D77"/>
    <w:rsid w:val="00C57565"/>
    <w:rsid w:val="00C60E47"/>
    <w:rsid w:val="00C65423"/>
    <w:rsid w:val="00C66423"/>
    <w:rsid w:val="00C72EAB"/>
    <w:rsid w:val="00C75006"/>
    <w:rsid w:val="00C750A1"/>
    <w:rsid w:val="00C77473"/>
    <w:rsid w:val="00C77E32"/>
    <w:rsid w:val="00C801FA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0F96"/>
    <w:rsid w:val="00CE4AA1"/>
    <w:rsid w:val="00CE5F3A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0052"/>
    <w:rsid w:val="00D41793"/>
    <w:rsid w:val="00D418D7"/>
    <w:rsid w:val="00D42B91"/>
    <w:rsid w:val="00D45E2C"/>
    <w:rsid w:val="00D4710F"/>
    <w:rsid w:val="00D56257"/>
    <w:rsid w:val="00D5722D"/>
    <w:rsid w:val="00D71585"/>
    <w:rsid w:val="00D759B4"/>
    <w:rsid w:val="00D76C0A"/>
    <w:rsid w:val="00D7706C"/>
    <w:rsid w:val="00D81D52"/>
    <w:rsid w:val="00D82988"/>
    <w:rsid w:val="00D847D4"/>
    <w:rsid w:val="00D9756B"/>
    <w:rsid w:val="00DA22A0"/>
    <w:rsid w:val="00DA5BFE"/>
    <w:rsid w:val="00DA666E"/>
    <w:rsid w:val="00DA669A"/>
    <w:rsid w:val="00DA7EDC"/>
    <w:rsid w:val="00DB4B7A"/>
    <w:rsid w:val="00DB5448"/>
    <w:rsid w:val="00DB6816"/>
    <w:rsid w:val="00DC1994"/>
    <w:rsid w:val="00DC246A"/>
    <w:rsid w:val="00DC2DB6"/>
    <w:rsid w:val="00DC321F"/>
    <w:rsid w:val="00DC399A"/>
    <w:rsid w:val="00DC429A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13AF1"/>
    <w:rsid w:val="00E151A7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91C6A"/>
    <w:rsid w:val="00E92290"/>
    <w:rsid w:val="00E9464E"/>
    <w:rsid w:val="00E96277"/>
    <w:rsid w:val="00EA010B"/>
    <w:rsid w:val="00EA0324"/>
    <w:rsid w:val="00EA2FD7"/>
    <w:rsid w:val="00EA3B86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domacnostech-a-mezi-jednotlivci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EA77-FE76-486C-8F46-922921E7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3332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kogan4041</cp:lastModifiedBy>
  <cp:revision>4</cp:revision>
  <cp:lastPrinted>2018-10-22T13:22:00Z</cp:lastPrinted>
  <dcterms:created xsi:type="dcterms:W3CDTF">2020-11-24T13:35:00Z</dcterms:created>
  <dcterms:modified xsi:type="dcterms:W3CDTF">2020-11-25T11:55:00Z</dcterms:modified>
</cp:coreProperties>
</file>