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EAA" w14:textId="3F8A8B2B" w:rsidR="00481E80" w:rsidRDefault="00481E80" w:rsidP="00B65C47">
      <w:pPr>
        <w:spacing w:after="0"/>
        <w:rPr>
          <w:rFonts w:ascii="Arial" w:hAnsi="Arial" w:cs="Arial"/>
          <w:b/>
          <w:color w:val="BD1B21"/>
          <w:sz w:val="30"/>
          <w:szCs w:val="30"/>
        </w:rPr>
      </w:pPr>
      <w:r w:rsidRPr="00E37B07">
        <w:rPr>
          <w:rFonts w:ascii="Arial" w:hAnsi="Arial" w:cs="Arial"/>
          <w:b/>
          <w:color w:val="BD1B21"/>
          <w:sz w:val="30"/>
          <w:szCs w:val="30"/>
        </w:rPr>
        <w:t xml:space="preserve">Právě vyšlo nové číslo odborného recenzovaného časopisu </w:t>
      </w:r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 xml:space="preserve">Statistika: </w:t>
      </w:r>
      <w:proofErr w:type="spellStart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Statistics</w:t>
      </w:r>
      <w:proofErr w:type="spellEnd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 xml:space="preserve"> and </w:t>
      </w:r>
      <w:proofErr w:type="spellStart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Economy</w:t>
      </w:r>
      <w:proofErr w:type="spellEnd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 xml:space="preserve"> </w:t>
      </w:r>
      <w:proofErr w:type="spellStart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Journal</w:t>
      </w:r>
      <w:proofErr w:type="spellEnd"/>
      <w:r w:rsidR="009B6670">
        <w:rPr>
          <w:rFonts w:ascii="Arial" w:hAnsi="Arial" w:cs="Arial"/>
          <w:b/>
          <w:color w:val="BD1B21"/>
          <w:sz w:val="30"/>
          <w:szCs w:val="30"/>
        </w:rPr>
        <w:t xml:space="preserve"> </w:t>
      </w:r>
      <w:r w:rsidR="00EF20DA">
        <w:rPr>
          <w:rFonts w:ascii="Arial" w:hAnsi="Arial" w:cs="Arial"/>
          <w:b/>
          <w:color w:val="BD1B21"/>
          <w:sz w:val="30"/>
          <w:szCs w:val="30"/>
        </w:rPr>
        <w:t>3</w:t>
      </w:r>
      <w:r w:rsidR="00345FA5">
        <w:rPr>
          <w:rFonts w:ascii="Arial" w:hAnsi="Arial" w:cs="Arial"/>
          <w:b/>
          <w:color w:val="BD1B21"/>
          <w:sz w:val="30"/>
          <w:szCs w:val="30"/>
        </w:rPr>
        <w:t>/2020</w:t>
      </w:r>
    </w:p>
    <w:p w14:paraId="0B6D7EEE" w14:textId="77777777" w:rsidR="00E37B07" w:rsidRPr="00E37B07" w:rsidRDefault="00E37B07" w:rsidP="00B65C47">
      <w:pPr>
        <w:spacing w:after="0"/>
        <w:rPr>
          <w:rFonts w:ascii="Arial" w:hAnsi="Arial" w:cs="Arial"/>
          <w:b/>
          <w:color w:val="BD1B21"/>
          <w:sz w:val="26"/>
          <w:szCs w:val="26"/>
        </w:rPr>
      </w:pPr>
    </w:p>
    <w:p w14:paraId="2F7C743B" w14:textId="79185C70" w:rsidR="009B6670" w:rsidRDefault="009B6670" w:rsidP="009B6670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obsahu čísla – analýzy:</w:t>
      </w:r>
    </w:p>
    <w:p w14:paraId="54D06249" w14:textId="73F0FD48" w:rsidR="009B6670" w:rsidRDefault="009B6670" w:rsidP="009B6670">
      <w:pPr>
        <w:spacing w:before="240"/>
        <w:rPr>
          <w:rFonts w:ascii="Arial" w:hAnsi="Arial" w:cs="Arial"/>
          <w:color w:val="000000"/>
          <w:sz w:val="20"/>
          <w:szCs w:val="20"/>
        </w:rPr>
      </w:pPr>
      <w:r w:rsidRPr="009B6670">
        <w:rPr>
          <w:rFonts w:ascii="Arial" w:hAnsi="Arial" w:cs="Arial"/>
          <w:b/>
          <w:bCs/>
          <w:color w:val="000000"/>
          <w:sz w:val="20"/>
          <w:szCs w:val="20"/>
        </w:rPr>
        <w:t>Stanislava Hronov</w:t>
      </w:r>
      <w:r>
        <w:rPr>
          <w:rFonts w:ascii="Arial" w:hAnsi="Arial" w:cs="Arial"/>
          <w:b/>
          <w:bCs/>
          <w:color w:val="000000"/>
          <w:sz w:val="20"/>
          <w:szCs w:val="20"/>
        </w:rPr>
        <w:t>á, Richard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Hindls, Luboš Marek: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What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Can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Be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Learned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Living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Standard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Hou</w:t>
      </w:r>
      <w:r>
        <w:rPr>
          <w:rFonts w:ascii="Arial" w:hAnsi="Arial" w:cs="Arial"/>
          <w:color w:val="000000"/>
          <w:sz w:val="20"/>
          <w:szCs w:val="20"/>
        </w:rPr>
        <w:t>seholds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National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Accounts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?</w:t>
      </w:r>
    </w:p>
    <w:p w14:paraId="79B495D6" w14:textId="00D143F1" w:rsidR="009B6670" w:rsidRDefault="009B6670" w:rsidP="009B6670">
      <w:pPr>
        <w:spacing w:before="240"/>
        <w:rPr>
          <w:rFonts w:ascii="Arial" w:hAnsi="Arial" w:cs="Arial"/>
          <w:color w:val="000000"/>
          <w:sz w:val="20"/>
          <w:szCs w:val="20"/>
        </w:rPr>
      </w:pPr>
      <w:r w:rsidRPr="009B6670">
        <w:rPr>
          <w:rFonts w:ascii="Arial" w:hAnsi="Arial" w:cs="Arial"/>
          <w:b/>
          <w:bCs/>
          <w:color w:val="000000"/>
          <w:sz w:val="20"/>
          <w:szCs w:val="20"/>
        </w:rPr>
        <w:t>Veronika Ptáčková, Jakub Fischer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Can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Business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Tendency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Survey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Predict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Economic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Indicators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Czechia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>?</w:t>
      </w:r>
    </w:p>
    <w:p w14:paraId="3747226E" w14:textId="59208E07" w:rsidR="009B6670" w:rsidRDefault="009B6670" w:rsidP="009B6670">
      <w:pPr>
        <w:spacing w:before="24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B6670">
        <w:rPr>
          <w:rFonts w:ascii="Arial" w:hAnsi="Arial" w:cs="Arial"/>
          <w:b/>
          <w:bCs/>
          <w:color w:val="000000"/>
          <w:sz w:val="20"/>
          <w:szCs w:val="20"/>
        </w:rPr>
        <w:t>Azizbek</w:t>
      </w:r>
      <w:proofErr w:type="spellEnd"/>
      <w:r w:rsidRPr="009B66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b/>
          <w:bCs/>
          <w:color w:val="000000"/>
          <w:sz w:val="20"/>
          <w:szCs w:val="20"/>
        </w:rPr>
        <w:t>Tokhirov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Impact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Migration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Well-Being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in a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Remittances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Dependent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Economy</w:t>
      </w:r>
      <w:proofErr w:type="spellEnd"/>
    </w:p>
    <w:p w14:paraId="16CF47FF" w14:textId="32A909F0" w:rsidR="009B6670" w:rsidRDefault="009B6670" w:rsidP="009B6670">
      <w:pPr>
        <w:spacing w:before="240"/>
        <w:rPr>
          <w:rFonts w:ascii="Arial" w:hAnsi="Arial" w:cs="Arial"/>
          <w:color w:val="000000"/>
          <w:sz w:val="20"/>
          <w:szCs w:val="20"/>
        </w:rPr>
      </w:pPr>
      <w:r w:rsidRPr="009B6670">
        <w:rPr>
          <w:rFonts w:ascii="Arial" w:hAnsi="Arial" w:cs="Arial"/>
          <w:b/>
          <w:bCs/>
          <w:color w:val="000000"/>
          <w:sz w:val="20"/>
          <w:szCs w:val="20"/>
        </w:rPr>
        <w:t xml:space="preserve">Ondřej </w:t>
      </w:r>
      <w:proofErr w:type="spellStart"/>
      <w:r w:rsidRPr="009B6670">
        <w:rPr>
          <w:rFonts w:ascii="Arial" w:hAnsi="Arial" w:cs="Arial"/>
          <w:b/>
          <w:bCs/>
          <w:color w:val="000000"/>
          <w:sz w:val="20"/>
          <w:szCs w:val="20"/>
        </w:rPr>
        <w:t>Vozár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Equivalence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Fault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Trees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Stochastic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Petri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Nets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in Reliabil</w:t>
      </w:r>
      <w:r>
        <w:rPr>
          <w:rFonts w:ascii="Arial" w:hAnsi="Arial" w:cs="Arial"/>
          <w:color w:val="000000"/>
          <w:sz w:val="20"/>
          <w:szCs w:val="20"/>
        </w:rPr>
        <w:t>ity Modelling</w:t>
      </w:r>
    </w:p>
    <w:p w14:paraId="068E87A7" w14:textId="746371A0" w:rsidR="009B6670" w:rsidRDefault="009B6670" w:rsidP="009B6670">
      <w:pPr>
        <w:spacing w:before="240"/>
        <w:rPr>
          <w:rFonts w:ascii="Arial" w:hAnsi="Arial" w:cs="Arial"/>
          <w:color w:val="000000"/>
          <w:sz w:val="20"/>
          <w:szCs w:val="20"/>
        </w:rPr>
      </w:pPr>
      <w:r w:rsidRPr="009B6670">
        <w:rPr>
          <w:rFonts w:ascii="Arial" w:hAnsi="Arial" w:cs="Arial"/>
          <w:b/>
          <w:bCs/>
          <w:color w:val="000000"/>
          <w:sz w:val="20"/>
          <w:szCs w:val="20"/>
        </w:rPr>
        <w:t xml:space="preserve">Adrian </w:t>
      </w:r>
      <w:proofErr w:type="spellStart"/>
      <w:r w:rsidRPr="009B6670">
        <w:rPr>
          <w:rFonts w:ascii="Arial" w:hAnsi="Arial" w:cs="Arial"/>
          <w:b/>
          <w:bCs/>
          <w:color w:val="000000"/>
          <w:sz w:val="20"/>
          <w:szCs w:val="20"/>
        </w:rPr>
        <w:t>Oțoiu</w:t>
      </w:r>
      <w:proofErr w:type="spellEnd"/>
      <w:r w:rsidRPr="009B6670">
        <w:rPr>
          <w:rFonts w:ascii="Arial" w:hAnsi="Arial" w:cs="Arial"/>
          <w:b/>
          <w:bCs/>
          <w:color w:val="000000"/>
          <w:sz w:val="20"/>
          <w:szCs w:val="20"/>
        </w:rPr>
        <w:t xml:space="preserve">, Emilia </w:t>
      </w:r>
      <w:proofErr w:type="spellStart"/>
      <w:r w:rsidRPr="009B6670">
        <w:rPr>
          <w:rFonts w:ascii="Arial" w:hAnsi="Arial" w:cs="Arial"/>
          <w:b/>
          <w:bCs/>
          <w:color w:val="000000"/>
          <w:sz w:val="20"/>
          <w:szCs w:val="20"/>
        </w:rPr>
        <w:t>Țițan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Using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Decision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Trees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to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Improve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Variable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Selection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for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Building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Composite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Indicators</w:t>
      </w:r>
      <w:proofErr w:type="spellEnd"/>
    </w:p>
    <w:p w14:paraId="6CD25579" w14:textId="237CEDC2" w:rsidR="009B6670" w:rsidRDefault="009B6670" w:rsidP="009B6670">
      <w:pPr>
        <w:spacing w:before="24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B6670">
        <w:rPr>
          <w:rFonts w:ascii="Arial" w:hAnsi="Arial" w:cs="Arial"/>
          <w:b/>
          <w:bCs/>
          <w:color w:val="000000"/>
          <w:sz w:val="20"/>
          <w:szCs w:val="20"/>
        </w:rPr>
        <w:t>Ehsan</w:t>
      </w:r>
      <w:proofErr w:type="spellEnd"/>
      <w:r w:rsidRPr="009B66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ajabi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Reza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Sherafatian-Jahromi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9B6670">
        <w:rPr>
          <w:rFonts w:ascii="Arial" w:hAnsi="Arial" w:cs="Arial"/>
          <w:color w:val="000000"/>
          <w:sz w:val="20"/>
          <w:szCs w:val="20"/>
        </w:rPr>
        <w:t xml:space="preserve">Bank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Specific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Industry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Specific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Macroeconomic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Determinants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Bank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Efficiency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in Euro Area</w:t>
      </w:r>
    </w:p>
    <w:p w14:paraId="56614EB6" w14:textId="14305356" w:rsidR="009B6670" w:rsidRPr="009B6670" w:rsidRDefault="009B6670" w:rsidP="009B6670">
      <w:pPr>
        <w:spacing w:before="240"/>
        <w:rPr>
          <w:rFonts w:ascii="Arial" w:hAnsi="Arial" w:cs="Arial"/>
          <w:color w:val="000000"/>
          <w:sz w:val="20"/>
          <w:szCs w:val="20"/>
        </w:rPr>
      </w:pPr>
      <w:r w:rsidRPr="009B6670">
        <w:rPr>
          <w:rFonts w:ascii="Arial" w:hAnsi="Arial" w:cs="Arial"/>
          <w:b/>
          <w:bCs/>
          <w:color w:val="000000"/>
          <w:sz w:val="20"/>
          <w:szCs w:val="20"/>
        </w:rPr>
        <w:t xml:space="preserve">Wojciech </w:t>
      </w:r>
      <w:proofErr w:type="spellStart"/>
      <w:r w:rsidRPr="009B6670">
        <w:rPr>
          <w:rFonts w:ascii="Arial" w:hAnsi="Arial" w:cs="Arial"/>
          <w:b/>
          <w:bCs/>
          <w:color w:val="000000"/>
          <w:sz w:val="20"/>
          <w:szCs w:val="20"/>
        </w:rPr>
        <w:t>Lewicki</w:t>
      </w:r>
      <w:proofErr w:type="spellEnd"/>
      <w:r w:rsidRPr="009B6670">
        <w:rPr>
          <w:rFonts w:ascii="Arial" w:hAnsi="Arial" w:cs="Arial"/>
          <w:b/>
          <w:bCs/>
          <w:color w:val="000000"/>
          <w:sz w:val="20"/>
          <w:szCs w:val="20"/>
        </w:rPr>
        <w:t xml:space="preserve">, Aleksandra A. </w:t>
      </w:r>
      <w:proofErr w:type="spellStart"/>
      <w:r w:rsidRPr="009B6670">
        <w:rPr>
          <w:rFonts w:ascii="Arial" w:hAnsi="Arial" w:cs="Arial"/>
          <w:b/>
          <w:bCs/>
          <w:color w:val="000000"/>
          <w:sz w:val="20"/>
          <w:szCs w:val="20"/>
        </w:rPr>
        <w:t>Olejarz-Wahba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9B6670">
        <w:rPr>
          <w:rFonts w:ascii="Arial" w:hAnsi="Arial" w:cs="Arial"/>
          <w:color w:val="000000"/>
          <w:sz w:val="20"/>
          <w:szCs w:val="20"/>
        </w:rPr>
        <w:t xml:space="preserve">Modeling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Development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Trends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in Sales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New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Passenger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Vehicles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Poland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Using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9B6670">
        <w:rPr>
          <w:rFonts w:ascii="Arial" w:hAnsi="Arial" w:cs="Arial"/>
          <w:color w:val="000000"/>
          <w:sz w:val="20"/>
          <w:szCs w:val="20"/>
        </w:rPr>
        <w:t xml:space="preserve"> ARIMA-X-12 and TRAMO-SEATS </w:t>
      </w:r>
      <w:proofErr w:type="spellStart"/>
      <w:r w:rsidRPr="009B6670">
        <w:rPr>
          <w:rFonts w:ascii="Arial" w:hAnsi="Arial" w:cs="Arial"/>
          <w:color w:val="000000"/>
          <w:sz w:val="20"/>
          <w:szCs w:val="20"/>
        </w:rPr>
        <w:t>Methods</w:t>
      </w:r>
      <w:proofErr w:type="spellEnd"/>
    </w:p>
    <w:p w14:paraId="2957B400" w14:textId="77777777" w:rsidR="009B6670" w:rsidRDefault="009B6670" w:rsidP="009B6670">
      <w:pPr>
        <w:spacing w:before="240"/>
        <w:rPr>
          <w:rFonts w:ascii="Arial" w:hAnsi="Arial" w:cs="Arial"/>
          <w:sz w:val="20"/>
          <w:szCs w:val="20"/>
        </w:rPr>
      </w:pPr>
    </w:p>
    <w:p w14:paraId="73496FCC" w14:textId="1B5C021E" w:rsidR="00312A29" w:rsidRDefault="00481E80" w:rsidP="009B6670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Celé nové číslo časopisu </w:t>
      </w:r>
      <w:r w:rsidR="009B6670" w:rsidRPr="009B6670">
        <w:rPr>
          <w:rFonts w:ascii="Arial" w:hAnsi="Arial" w:cs="Arial"/>
          <w:i/>
          <w:sz w:val="20"/>
          <w:szCs w:val="20"/>
        </w:rPr>
        <w:t>Statistika</w:t>
      </w:r>
      <w:r w:rsidR="009B66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ve formátu </w:t>
      </w:r>
      <w:proofErr w:type="spellStart"/>
      <w:r>
        <w:rPr>
          <w:rFonts w:ascii="Arial" w:hAnsi="Arial" w:cs="Arial"/>
          <w:sz w:val="20"/>
          <w:szCs w:val="20"/>
        </w:rPr>
        <w:t>pdf</w:t>
      </w:r>
      <w:proofErr w:type="spellEnd"/>
      <w:r w:rsidR="009B667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zdarma ke stažení na </w:t>
      </w:r>
      <w:hyperlink r:id="rId8" w:history="1">
        <w:r w:rsidRPr="00083E9F">
          <w:rPr>
            <w:rStyle w:val="Hypertextovodkaz"/>
            <w:rFonts w:ascii="Arial" w:hAnsi="Arial" w:cs="Arial"/>
            <w:sz w:val="20"/>
            <w:szCs w:val="20"/>
          </w:rPr>
          <w:t>webových stránkách ČSÚ</w:t>
        </w:r>
      </w:hyperlink>
      <w:r>
        <w:rPr>
          <w:rFonts w:ascii="Arial" w:hAnsi="Arial" w:cs="Arial"/>
          <w:sz w:val="20"/>
          <w:szCs w:val="20"/>
        </w:rPr>
        <w:t>, tištěný časopis je možné zakoupit v prodejně ČSÚ v Praze.</w:t>
      </w:r>
    </w:p>
    <w:p w14:paraId="6352E469" w14:textId="77777777" w:rsidR="006B5D3D" w:rsidRDefault="006B5D3D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11815C" w14:textId="77777777" w:rsidR="00E729F7" w:rsidRPr="00E729F7" w:rsidRDefault="00E729F7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29F7">
        <w:rPr>
          <w:rFonts w:ascii="Arial" w:hAnsi="Arial" w:cs="Arial"/>
          <w:b/>
          <w:sz w:val="20"/>
          <w:szCs w:val="20"/>
        </w:rPr>
        <w:t>Kontakt</w:t>
      </w:r>
      <w:r w:rsidR="00A11F63">
        <w:rPr>
          <w:rFonts w:ascii="Arial" w:hAnsi="Arial" w:cs="Arial"/>
          <w:b/>
          <w:sz w:val="20"/>
          <w:szCs w:val="20"/>
        </w:rPr>
        <w:t>y</w:t>
      </w:r>
      <w:r w:rsidRPr="00E729F7">
        <w:rPr>
          <w:rFonts w:ascii="Arial" w:hAnsi="Arial" w:cs="Arial"/>
          <w:b/>
          <w:sz w:val="20"/>
          <w:szCs w:val="20"/>
        </w:rPr>
        <w:t>:</w:t>
      </w:r>
    </w:p>
    <w:p w14:paraId="009C91E0" w14:textId="77777777" w:rsidR="00E729F7" w:rsidRDefault="00A11F63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Novotný</w:t>
      </w:r>
    </w:p>
    <w:p w14:paraId="1194DDC6" w14:textId="2288616B" w:rsidR="00E729F7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redakce </w:t>
      </w:r>
      <w:r w:rsidR="009B6670">
        <w:rPr>
          <w:rFonts w:ascii="Arial" w:hAnsi="Arial" w:cs="Arial"/>
          <w:sz w:val="20"/>
          <w:szCs w:val="20"/>
        </w:rPr>
        <w:t>Statistiky</w:t>
      </w:r>
    </w:p>
    <w:p w14:paraId="2C0C38F0" w14:textId="2D2B5DB9" w:rsidR="00A11F63" w:rsidRPr="009B6670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9B6670" w:rsidRPr="00BB383D">
          <w:rPr>
            <w:rStyle w:val="Hypertextovodkaz"/>
            <w:rFonts w:ascii="Arial" w:hAnsi="Arial" w:cs="Arial"/>
            <w:sz w:val="20"/>
            <w:szCs w:val="20"/>
          </w:rPr>
          <w:t>statistika.journal@czso.cz</w:t>
        </w:r>
      </w:hyperlink>
    </w:p>
    <w:sectPr w:rsidR="00A11F63" w:rsidRPr="009B6670" w:rsidSect="009D2AA7">
      <w:headerReference w:type="default" r:id="rId10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7C2D6" w14:textId="77777777" w:rsidR="00117B19" w:rsidRDefault="00117B19" w:rsidP="00A579D5">
      <w:r>
        <w:separator/>
      </w:r>
    </w:p>
  </w:endnote>
  <w:endnote w:type="continuationSeparator" w:id="0">
    <w:p w14:paraId="59B19F01" w14:textId="77777777" w:rsidR="00117B19" w:rsidRDefault="00117B19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9CD0B" w14:textId="77777777" w:rsidR="00117B19" w:rsidRDefault="00117B19" w:rsidP="00A579D5">
      <w:r>
        <w:separator/>
      </w:r>
    </w:p>
  </w:footnote>
  <w:footnote w:type="continuationSeparator" w:id="0">
    <w:p w14:paraId="6364A762" w14:textId="77777777" w:rsidR="00117B19" w:rsidRDefault="00117B19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0F0" w14:textId="77777777"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93CBB" wp14:editId="196BB6B7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4D49B8" wp14:editId="3411FD5F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F"/>
    <w:rsid w:val="00013A5F"/>
    <w:rsid w:val="0002147E"/>
    <w:rsid w:val="00024043"/>
    <w:rsid w:val="00030623"/>
    <w:rsid w:val="00032681"/>
    <w:rsid w:val="000404D7"/>
    <w:rsid w:val="000578EA"/>
    <w:rsid w:val="00083E9F"/>
    <w:rsid w:val="00095EAE"/>
    <w:rsid w:val="000A0FD2"/>
    <w:rsid w:val="000A60B1"/>
    <w:rsid w:val="000D3887"/>
    <w:rsid w:val="000D4D78"/>
    <w:rsid w:val="000D6FCF"/>
    <w:rsid w:val="000E0A5B"/>
    <w:rsid w:val="000E6A40"/>
    <w:rsid w:val="00104453"/>
    <w:rsid w:val="00110D70"/>
    <w:rsid w:val="00117B19"/>
    <w:rsid w:val="001206EF"/>
    <w:rsid w:val="0012303A"/>
    <w:rsid w:val="00144481"/>
    <w:rsid w:val="00150CEA"/>
    <w:rsid w:val="001539E3"/>
    <w:rsid w:val="00153F85"/>
    <w:rsid w:val="00157EFA"/>
    <w:rsid w:val="00164F8E"/>
    <w:rsid w:val="00165C83"/>
    <w:rsid w:val="0017105C"/>
    <w:rsid w:val="0017329A"/>
    <w:rsid w:val="00182D76"/>
    <w:rsid w:val="00184136"/>
    <w:rsid w:val="001C5FB4"/>
    <w:rsid w:val="001C697A"/>
    <w:rsid w:val="001D0298"/>
    <w:rsid w:val="001F2C4C"/>
    <w:rsid w:val="00201777"/>
    <w:rsid w:val="00212992"/>
    <w:rsid w:val="00212DAE"/>
    <w:rsid w:val="00214005"/>
    <w:rsid w:val="00220A8C"/>
    <w:rsid w:val="002210CD"/>
    <w:rsid w:val="00241904"/>
    <w:rsid w:val="00253065"/>
    <w:rsid w:val="00266C6B"/>
    <w:rsid w:val="002726DA"/>
    <w:rsid w:val="00275289"/>
    <w:rsid w:val="00277228"/>
    <w:rsid w:val="00277CF4"/>
    <w:rsid w:val="00281029"/>
    <w:rsid w:val="0028584B"/>
    <w:rsid w:val="002B0C58"/>
    <w:rsid w:val="002B6591"/>
    <w:rsid w:val="002E2F19"/>
    <w:rsid w:val="00312A29"/>
    <w:rsid w:val="00312C41"/>
    <w:rsid w:val="00326F3E"/>
    <w:rsid w:val="00330927"/>
    <w:rsid w:val="00343E3E"/>
    <w:rsid w:val="00345FA5"/>
    <w:rsid w:val="00355B37"/>
    <w:rsid w:val="003621CA"/>
    <w:rsid w:val="003720B6"/>
    <w:rsid w:val="00373886"/>
    <w:rsid w:val="00376617"/>
    <w:rsid w:val="003805A7"/>
    <w:rsid w:val="003A6764"/>
    <w:rsid w:val="003B61F8"/>
    <w:rsid w:val="003C3475"/>
    <w:rsid w:val="003E3A80"/>
    <w:rsid w:val="004031B9"/>
    <w:rsid w:val="004364B5"/>
    <w:rsid w:val="00436BCF"/>
    <w:rsid w:val="00455C3D"/>
    <w:rsid w:val="00465B42"/>
    <w:rsid w:val="00481788"/>
    <w:rsid w:val="00481E80"/>
    <w:rsid w:val="00493ED4"/>
    <w:rsid w:val="004B0004"/>
    <w:rsid w:val="004C4001"/>
    <w:rsid w:val="004C556F"/>
    <w:rsid w:val="004D1D1F"/>
    <w:rsid w:val="004D3AC8"/>
    <w:rsid w:val="004F18F4"/>
    <w:rsid w:val="004F3E77"/>
    <w:rsid w:val="00502237"/>
    <w:rsid w:val="00566D63"/>
    <w:rsid w:val="00571B23"/>
    <w:rsid w:val="00595C8E"/>
    <w:rsid w:val="005C44FD"/>
    <w:rsid w:val="005D2205"/>
    <w:rsid w:val="00602AD3"/>
    <w:rsid w:val="006043E1"/>
    <w:rsid w:val="006229BA"/>
    <w:rsid w:val="00632608"/>
    <w:rsid w:val="00666294"/>
    <w:rsid w:val="00687992"/>
    <w:rsid w:val="0069654F"/>
    <w:rsid w:val="00696BEB"/>
    <w:rsid w:val="006B216F"/>
    <w:rsid w:val="006B5D3D"/>
    <w:rsid w:val="006C0358"/>
    <w:rsid w:val="006C3B4B"/>
    <w:rsid w:val="006C5D86"/>
    <w:rsid w:val="00722E77"/>
    <w:rsid w:val="00732615"/>
    <w:rsid w:val="00733B4B"/>
    <w:rsid w:val="00733FFC"/>
    <w:rsid w:val="0073766F"/>
    <w:rsid w:val="007431C8"/>
    <w:rsid w:val="00743CFE"/>
    <w:rsid w:val="0078188A"/>
    <w:rsid w:val="007A364D"/>
    <w:rsid w:val="007A44BC"/>
    <w:rsid w:val="007B2164"/>
    <w:rsid w:val="007F2CD7"/>
    <w:rsid w:val="007F3020"/>
    <w:rsid w:val="007F3E78"/>
    <w:rsid w:val="007F7B45"/>
    <w:rsid w:val="00810691"/>
    <w:rsid w:val="0081139A"/>
    <w:rsid w:val="008115ED"/>
    <w:rsid w:val="008257BA"/>
    <w:rsid w:val="0084327C"/>
    <w:rsid w:val="008558BD"/>
    <w:rsid w:val="008566D0"/>
    <w:rsid w:val="00890C2F"/>
    <w:rsid w:val="008B60E6"/>
    <w:rsid w:val="008C0A40"/>
    <w:rsid w:val="008C6034"/>
    <w:rsid w:val="008E5031"/>
    <w:rsid w:val="008E5AF9"/>
    <w:rsid w:val="008F1350"/>
    <w:rsid w:val="008F3A92"/>
    <w:rsid w:val="0090756C"/>
    <w:rsid w:val="00916890"/>
    <w:rsid w:val="009259EC"/>
    <w:rsid w:val="00946A59"/>
    <w:rsid w:val="009537AD"/>
    <w:rsid w:val="0097325F"/>
    <w:rsid w:val="009B6670"/>
    <w:rsid w:val="009C56E6"/>
    <w:rsid w:val="009C7C61"/>
    <w:rsid w:val="009D24C0"/>
    <w:rsid w:val="009D2AA7"/>
    <w:rsid w:val="009E0C02"/>
    <w:rsid w:val="00A11058"/>
    <w:rsid w:val="00A11F63"/>
    <w:rsid w:val="00A12654"/>
    <w:rsid w:val="00A33F8F"/>
    <w:rsid w:val="00A4044C"/>
    <w:rsid w:val="00A575DA"/>
    <w:rsid w:val="00A579D5"/>
    <w:rsid w:val="00A64165"/>
    <w:rsid w:val="00A7391E"/>
    <w:rsid w:val="00A84608"/>
    <w:rsid w:val="00AA4853"/>
    <w:rsid w:val="00AA612F"/>
    <w:rsid w:val="00AB4266"/>
    <w:rsid w:val="00AB7661"/>
    <w:rsid w:val="00AC09D0"/>
    <w:rsid w:val="00AE1879"/>
    <w:rsid w:val="00AE4A05"/>
    <w:rsid w:val="00B17149"/>
    <w:rsid w:val="00B24A21"/>
    <w:rsid w:val="00B27E76"/>
    <w:rsid w:val="00B369F7"/>
    <w:rsid w:val="00B540BA"/>
    <w:rsid w:val="00B65C47"/>
    <w:rsid w:val="00B822D5"/>
    <w:rsid w:val="00B8536E"/>
    <w:rsid w:val="00BA25D9"/>
    <w:rsid w:val="00BC06A1"/>
    <w:rsid w:val="00BC328B"/>
    <w:rsid w:val="00BD2541"/>
    <w:rsid w:val="00BD4258"/>
    <w:rsid w:val="00BE3A9E"/>
    <w:rsid w:val="00BE5F51"/>
    <w:rsid w:val="00C12895"/>
    <w:rsid w:val="00C72376"/>
    <w:rsid w:val="00C825B2"/>
    <w:rsid w:val="00C9614D"/>
    <w:rsid w:val="00CA374C"/>
    <w:rsid w:val="00CB16DB"/>
    <w:rsid w:val="00CB6854"/>
    <w:rsid w:val="00CD0E04"/>
    <w:rsid w:val="00CE68C3"/>
    <w:rsid w:val="00CF61D1"/>
    <w:rsid w:val="00D43306"/>
    <w:rsid w:val="00D53258"/>
    <w:rsid w:val="00D72009"/>
    <w:rsid w:val="00DA0E08"/>
    <w:rsid w:val="00DA1C20"/>
    <w:rsid w:val="00DA7CD4"/>
    <w:rsid w:val="00DB2C79"/>
    <w:rsid w:val="00DB3E1C"/>
    <w:rsid w:val="00DC5581"/>
    <w:rsid w:val="00DC5726"/>
    <w:rsid w:val="00DE58CF"/>
    <w:rsid w:val="00E01087"/>
    <w:rsid w:val="00E03D3D"/>
    <w:rsid w:val="00E20E89"/>
    <w:rsid w:val="00E22B2C"/>
    <w:rsid w:val="00E27329"/>
    <w:rsid w:val="00E37B07"/>
    <w:rsid w:val="00E40C5A"/>
    <w:rsid w:val="00E43391"/>
    <w:rsid w:val="00E729F7"/>
    <w:rsid w:val="00E77CD5"/>
    <w:rsid w:val="00EE7DAA"/>
    <w:rsid w:val="00EF20DA"/>
    <w:rsid w:val="00F00896"/>
    <w:rsid w:val="00F57235"/>
    <w:rsid w:val="00F61EFB"/>
    <w:rsid w:val="00F76A14"/>
    <w:rsid w:val="00F76CF9"/>
    <w:rsid w:val="00F7742C"/>
    <w:rsid w:val="00F77E55"/>
    <w:rsid w:val="00FC1DA4"/>
    <w:rsid w:val="00FD43A2"/>
    <w:rsid w:val="00FE199C"/>
    <w:rsid w:val="00FE19D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D30938"/>
  <w15:docId w15:val="{3DAE28A8-7FB9-4961-8471-345843EF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  <w:style w:type="character" w:styleId="Sledovanodkaz">
    <w:name w:val="FollowedHyperlink"/>
    <w:basedOn w:val="Standardnpsmoodstavce"/>
    <w:uiPriority w:val="99"/>
    <w:semiHidden/>
    <w:unhideWhenUsed/>
    <w:rsid w:val="00A11F63"/>
    <w:rPr>
      <w:color w:val="800080" w:themeColor="followedHyperlink"/>
      <w:u w:val="single"/>
    </w:rPr>
  </w:style>
  <w:style w:type="paragraph" w:customStyle="1" w:styleId="Pa32">
    <w:name w:val="Pa3_2"/>
    <w:basedOn w:val="Normln"/>
    <w:next w:val="Normln"/>
    <w:uiPriority w:val="99"/>
    <w:rsid w:val="009B6670"/>
    <w:pPr>
      <w:autoSpaceDE w:val="0"/>
      <w:autoSpaceDN w:val="0"/>
      <w:adjustRightInd w:val="0"/>
      <w:spacing w:after="0" w:line="161" w:lineRule="atLeast"/>
    </w:pPr>
    <w:rPr>
      <w:rFonts w:ascii="Myriad Pro Light" w:eastAsia="Calibri" w:hAnsi="Myriad Pro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tistika-statistics-and-economy-journal-no-3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tistika.journal@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FD297-A4E6-4D38-9B17-28241A31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15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tucek8740</cp:lastModifiedBy>
  <cp:revision>6</cp:revision>
  <dcterms:created xsi:type="dcterms:W3CDTF">2020-09-16T09:10:00Z</dcterms:created>
  <dcterms:modified xsi:type="dcterms:W3CDTF">2020-09-21T06:04:00Z</dcterms:modified>
</cp:coreProperties>
</file>