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D7227" w14:textId="77777777" w:rsidR="006017C1" w:rsidRDefault="006017C1" w:rsidP="006017C1">
      <w:pPr>
        <w:pStyle w:val="Nadpis11"/>
        <w:spacing w:after="120"/>
      </w:pPr>
      <w:bookmarkStart w:id="0" w:name="_Toc74643859"/>
      <w:bookmarkStart w:id="1" w:name="_Toc90395915"/>
      <w:bookmarkStart w:id="2" w:name="_Toc74643860"/>
      <w:r>
        <w:t>7. Měnové podmínky</w:t>
      </w:r>
      <w:bookmarkEnd w:id="0"/>
      <w:bookmarkEnd w:id="1"/>
    </w:p>
    <w:tbl>
      <w:tblPr>
        <w:tblW w:w="9641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2"/>
        <w:gridCol w:w="229"/>
        <w:gridCol w:w="7610"/>
      </w:tblGrid>
      <w:tr w:rsidR="006017C1" w14:paraId="52AB9103" w14:textId="77777777" w:rsidTr="00B86EB1">
        <w:trPr>
          <w:trHeight w:val="145"/>
        </w:trPr>
        <w:tc>
          <w:tcPr>
            <w:tcW w:w="1802" w:type="dxa"/>
          </w:tcPr>
          <w:p w14:paraId="17913962" w14:textId="77777777" w:rsidR="006017C1" w:rsidRDefault="006017C1" w:rsidP="00B86EB1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Ve 3. čtvrtletí se zvyšovaly měnověpolitické úrokové sazby.</w:t>
            </w:r>
          </w:p>
        </w:tc>
        <w:tc>
          <w:tcPr>
            <w:tcW w:w="229" w:type="dxa"/>
          </w:tcPr>
          <w:p w14:paraId="395317C7" w14:textId="77777777" w:rsidR="006017C1" w:rsidRDefault="006017C1" w:rsidP="00B86EB1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43C40974" w14:textId="77777777" w:rsidR="006017C1" w:rsidRDefault="006017C1" w:rsidP="00B86EB1">
            <w:pPr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Nastavení základních měnověpolitických sazeb se v průběhu 3. čtvrtletí změnilo jednou. Pokračující posilování inflace motivovalo k navýšení základní dvoutýdenní repo sazby na 0,75 %</w:t>
            </w:r>
            <w:r>
              <w:rPr>
                <w:rStyle w:val="Znakapoznpodarou"/>
                <w:spacing w:val="-2"/>
                <w:lang w:eastAsia="en-US"/>
              </w:rPr>
              <w:footnoteReference w:id="1"/>
            </w:r>
            <w:r>
              <w:rPr>
                <w:spacing w:val="-2"/>
                <w:lang w:eastAsia="en-US"/>
              </w:rPr>
              <w:t>, ke kterému došlo v průběhu srpna. Diskontní sazba zůstala na 0,05 % a lombardní byla navýšena na 1,75 %. Kurz koruny vůči euru ve 3. čtvrtletí 2021 dosáhl průměrné hodnoty 25,496 CZK/EUR. Meziročně tak posílil o 3,7 % a mezičtvrtletně o 0,6 %. Kurz koruny vůči dolaru ve 3. čtvrtletí dosáhl průměru 21,629 CZK/USD. Kurz byl tak oproti loňskému 3. kvartálu silnější o 4,5 %. Ve srovnání s letošním 2. čtvrtletím ale dolarový kurz oslabil o 1,7 %. Meziroční posilování kurzu koruny mírně tlumilo inflační tlaky ze zahraničí, na druhé straně ale ztěžovalo pozici domácích exportérů.</w:t>
            </w:r>
          </w:p>
        </w:tc>
      </w:tr>
      <w:tr w:rsidR="006017C1" w14:paraId="4E91A195" w14:textId="77777777" w:rsidTr="00B86EB1">
        <w:trPr>
          <w:trHeight w:val="145"/>
        </w:trPr>
        <w:tc>
          <w:tcPr>
            <w:tcW w:w="1802" w:type="dxa"/>
          </w:tcPr>
          <w:p w14:paraId="1AE7132F" w14:textId="77777777" w:rsidR="006017C1" w:rsidRDefault="006017C1" w:rsidP="00B86EB1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Rostly také výnosy vládních dluhopisů.</w:t>
            </w:r>
          </w:p>
        </w:tc>
        <w:tc>
          <w:tcPr>
            <w:tcW w:w="229" w:type="dxa"/>
          </w:tcPr>
          <w:p w14:paraId="2DD7A58D" w14:textId="77777777" w:rsidR="006017C1" w:rsidRDefault="006017C1" w:rsidP="00B86EB1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44F6E3E5" w14:textId="77777777" w:rsidR="006017C1" w:rsidRDefault="006017C1" w:rsidP="00B86EB1">
            <w:pPr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Na zvyšování měnověpolitických úrokových sazeb reagoval navýšením i mezibankovní trh. Tříměsíční sazba PRIBOR se v průběhu 3. čtvrtletí zvýšila o 0,63 p. b.</w:t>
            </w:r>
            <w:r>
              <w:rPr>
                <w:rStyle w:val="Znakapoznpodarou"/>
                <w:spacing w:val="-1"/>
                <w:lang w:eastAsia="en-US"/>
              </w:rPr>
              <w:footnoteReference w:id="2"/>
            </w:r>
            <w:r>
              <w:rPr>
                <w:spacing w:val="-1"/>
                <w:lang w:eastAsia="en-US"/>
              </w:rPr>
              <w:t xml:space="preserve"> na 1,11 % a podobným směrem se vyvíjely všechny typy sazeb. Co se týká úročení vládních dluhopisů, to v případě domácích dluhopisů narostlo u všech typů splatností. Nejvíce se zvýšila průměrná úroková sazba u krátkodobých dluhopisů (o 0,91 p. b. na 1,6 %). Střednědobé dluhopisy byly úročeny 1,87 % (+0,32 p. b.) a dlouhodobé 1,9 % (+0,23 p. b.). Prohloubil se tak rozdíl mezi výnosy domácích dluhopisů a dluhopisů eurozóny. Jejich výnosy totiž v průběhu 3. čtvrtletí klesaly.</w:t>
            </w:r>
          </w:p>
        </w:tc>
      </w:tr>
      <w:tr w:rsidR="006017C1" w14:paraId="3AA5C304" w14:textId="77777777" w:rsidTr="00B86EB1">
        <w:trPr>
          <w:trHeight w:val="145"/>
        </w:trPr>
        <w:tc>
          <w:tcPr>
            <w:tcW w:w="1802" w:type="dxa"/>
            <w:hideMark/>
          </w:tcPr>
          <w:p w14:paraId="43F09F5B" w14:textId="77777777" w:rsidR="006017C1" w:rsidRDefault="006017C1" w:rsidP="00B86EB1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Zvýšily se úrokové sazby vkladů s dohodnutou splatností.</w:t>
            </w:r>
          </w:p>
        </w:tc>
        <w:tc>
          <w:tcPr>
            <w:tcW w:w="229" w:type="dxa"/>
          </w:tcPr>
          <w:p w14:paraId="011E31D1" w14:textId="77777777" w:rsidR="006017C1" w:rsidRDefault="006017C1" w:rsidP="00B86EB1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7E69C489" w14:textId="77777777" w:rsidR="006017C1" w:rsidRDefault="006017C1" w:rsidP="00B86EB1">
            <w:pPr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Pohyb měnověpolitických sazeb se promítl do části úrokových sazeb klientských vkladů. U běžných účtů domácností se sice situace neměnila a jejich úročení zůstávalo prakticky nulové, ale zvýšila se průměrná sazba vkladů s dohodnutou splatností (na 0,73 %). Rostly zejména úrokové sazby vkladů se splatností do jednoho roku. Velmi podobná byla situace v případě vkladů nefinančních podniků. Úrokové sazby na běžných účtech se v zásadě nezměnily, průměrné úročení vkladů s dohodnutou splatností se ale zvýšilo na 0,56 %. Objem vkladů přijatých bankami se za 3. čtvrtletí zvýšil o 93,7 mld. korun, z toho domácnosti</w:t>
            </w:r>
            <w:r>
              <w:rPr>
                <w:rStyle w:val="Znakapoznpodarou"/>
                <w:spacing w:val="-3"/>
                <w:lang w:eastAsia="en-US"/>
              </w:rPr>
              <w:footnoteReference w:id="3"/>
            </w:r>
            <w:r>
              <w:rPr>
                <w:spacing w:val="-3"/>
                <w:lang w:eastAsia="en-US"/>
              </w:rPr>
              <w:t xml:space="preserve"> uložily 39,2 mld. Meziročně bylo vkladů k 30. září o 399,0 mld. korun (7,2 %) více. Domácnosti se na tomto přírůstku podílely 277,7 mld. korun. Nadále se zvyšoval zejména objem netermínovaných vkladů.</w:t>
            </w:r>
          </w:p>
        </w:tc>
      </w:tr>
      <w:tr w:rsidR="006017C1" w14:paraId="72279818" w14:textId="77777777" w:rsidTr="00B86EB1">
        <w:trPr>
          <w:trHeight w:val="145"/>
        </w:trPr>
        <w:tc>
          <w:tcPr>
            <w:tcW w:w="1802" w:type="dxa"/>
          </w:tcPr>
          <w:p w14:paraId="04375097" w14:textId="77777777" w:rsidR="006017C1" w:rsidRDefault="006017C1" w:rsidP="00B86EB1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Zrychloval růst objemu poskytnutých půjček na bydlení.</w:t>
            </w:r>
          </w:p>
        </w:tc>
        <w:tc>
          <w:tcPr>
            <w:tcW w:w="229" w:type="dxa"/>
          </w:tcPr>
          <w:p w14:paraId="591B660E" w14:textId="77777777" w:rsidR="006017C1" w:rsidRDefault="006017C1" w:rsidP="00B86EB1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0B26FF94" w14:textId="77777777" w:rsidR="006017C1" w:rsidRDefault="006017C1" w:rsidP="00B86EB1">
            <w:pPr>
              <w:rPr>
                <w:lang w:eastAsia="en-US"/>
              </w:rPr>
            </w:pPr>
            <w:r>
              <w:rPr>
                <w:lang w:eastAsia="en-US"/>
              </w:rPr>
              <w:t>Ve 3. čtvrtletí se zvyšovaly i úrokové sazby úvěrů pro domácnosti. V případě úvěrů na spotřebu dosáhla průměrná úroková sazba 7,59 % a mezičtvrtletně vzrostla o 0,28 p. b. Navýšily se také sazby úvěrů na bydlení, a to u všech fixací. Celkový průměr dosáhl 2,45 % a mezičtvrtletně byl vyšší o 0,26 p. b. Nejrazantnější byl nárůst u kategorie floating a fixace do jednoho roku – průměrná sazba byla vyšší o 0,53 p. b. a dosáhla 2,9 %. Meziroční dynamika objemu poskytnutých úvěrů na spotřebu domácností po loňském propadu postupně posiluje – ve 3. čtvrtletí nárůst dosáhl 4,1 %. Poměrně mírný nárůst patrně souvisí s přebytkem peněžních prostředků, které domácnosti naakumulovaly během období, kdy byly omezené jejich nákupní možnosti. V průběhu 3. čtvrtletí se u domácností také mírně zvýšily obavy ohledně ekonomické situace. Meziroční růst objemu poskytnutých úvěrů na bydlení naopak zrychlil na 10,5 %. Tempo tak zrychluje sedm čtvrtletí v řadě. Podle údajů o nových hypotečních úvěrech ale po červnovém vrcholu (61,9 mld. korun, z toho 39,4 mld. byly čisté nové úvěry</w:t>
            </w:r>
            <w:r>
              <w:rPr>
                <w:rStyle w:val="Znakapoznpodarou"/>
                <w:lang w:eastAsia="en-US"/>
              </w:rPr>
              <w:footnoteReference w:id="4"/>
            </w:r>
            <w:r>
              <w:rPr>
                <w:lang w:eastAsia="en-US"/>
              </w:rPr>
              <w:t>) došlo v průběhu 3.</w:t>
            </w:r>
            <w:r>
              <w:t> </w:t>
            </w:r>
            <w:r>
              <w:rPr>
                <w:lang w:eastAsia="en-US"/>
              </w:rPr>
              <w:t>čtvrtletí k ochlazení a objem nových úvěrů již nerostl tak silně (ke konci září činil 46,0 mld., z toho 29,</w:t>
            </w:r>
            <w:r w:rsidRPr="00284DA5">
              <w:t>6</w:t>
            </w:r>
            <w:r>
              <w:t> </w:t>
            </w:r>
            <w:r w:rsidRPr="00284DA5">
              <w:t>mld</w:t>
            </w:r>
            <w:r>
              <w:rPr>
                <w:lang w:eastAsia="en-US"/>
              </w:rPr>
              <w:t xml:space="preserve">. tvořily čisté nové úvěry). Netypicky silný byl zejména pokles u čistých nových úvěrů. Celkové zadlužení domácností ke </w:t>
            </w:r>
            <w:r>
              <w:rPr>
                <w:lang w:eastAsia="en-US"/>
              </w:rPr>
              <w:lastRenderedPageBreak/>
              <w:t>konci 3. čtvrtletí činilo 2 056,7 mld. korun a meziročně bylo vyšší o 162,7 mld. (8,6 %). Zadlužení na spotřebu bylo vyšší o 2,5 % a na bydlení o 10,5 %.</w:t>
            </w:r>
          </w:p>
        </w:tc>
      </w:tr>
      <w:tr w:rsidR="006017C1" w14:paraId="7A5471DB" w14:textId="77777777" w:rsidTr="00B86EB1">
        <w:trPr>
          <w:trHeight w:val="145"/>
        </w:trPr>
        <w:tc>
          <w:tcPr>
            <w:tcW w:w="1802" w:type="dxa"/>
          </w:tcPr>
          <w:p w14:paraId="7402CDEC" w14:textId="77777777" w:rsidR="006017C1" w:rsidRDefault="006017C1" w:rsidP="00B86EB1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Úrokové sazby úvěrů pro podniky rostly.</w:t>
            </w:r>
          </w:p>
        </w:tc>
        <w:tc>
          <w:tcPr>
            <w:tcW w:w="229" w:type="dxa"/>
          </w:tcPr>
          <w:p w14:paraId="2AA2C4A8" w14:textId="77777777" w:rsidR="006017C1" w:rsidRDefault="006017C1" w:rsidP="00B86EB1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415F267D" w14:textId="77777777" w:rsidR="006017C1" w:rsidRDefault="006017C1" w:rsidP="00B86E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Úročení úvěrů pro nefinanční podniky během 3. čtvrtletí také rostlo. Průměrná úroková sazba na úvěrech do 7,5 milionu korun se zvýšila o 0,33 p. b. na 3,77 %, u objemu mezi 7,5 a 30 miliony o 0,59 p. b. na 2,94 % a v kategorii nad 30 milionů korun o 0,55 p. b. na 1,74 %. Celkový objem úvěrů poskytnutých nefinančním podnikům vzrostl meziročně o 1,9 %. Vyšší byl výhradně objem úvěrů poskytnutých v korunách (7,0 %). Pokles objemu úvěrů poskytnutých v cizí měně o 6,9 % byl zčásti spojen s meziročním posílením kurzu. Výraznější meziroční přírůstek ve 3. kvartálu měly krátkodobé a střednědobé úvěry. Z hlediska jednotlivých odvětví pokračoval masivní nárůst půjček v dopravě a skladování (meziročně o 37,3 %). Vyšší byl i objem úvěrů profesním, vědeckým a technickým činnostem a administrativním činnostem (6,6 %), v odvětvích s převahou vládního sektoru (6,4 %), ve velkoobchodě, maloobchodě a opravách a údržbě motorových vozidel (3,5 %), ve stavebnictví (3,2 %), v zemědělství, lesnictví a rybářství (1,3 %) a u činností v oblasti nemovitostí (1,2 %). Trval meziroční pokles objemu úvěrů poskytnutých ve zpracovatelském průmyslu </w:t>
            </w:r>
            <w:r>
              <w:rPr>
                <w:lang w:eastAsia="en-US"/>
              </w:rPr>
              <w:br/>
              <w:t>(–5,5 %), propad byl patrný také v ubytování, stravování a pohostinství (–8,4 %) a dál klesal objem úvěrů v informačních a komunikačních činnostech (–4,2 %).</w:t>
            </w:r>
          </w:p>
        </w:tc>
      </w:tr>
      <w:tr w:rsidR="006017C1" w14:paraId="75F28CCA" w14:textId="77777777" w:rsidTr="00B86EB1">
        <w:trPr>
          <w:trHeight w:val="304"/>
        </w:trPr>
        <w:tc>
          <w:tcPr>
            <w:tcW w:w="1802" w:type="dxa"/>
            <w:vMerge w:val="restart"/>
          </w:tcPr>
          <w:p w14:paraId="14A0E6B5" w14:textId="77777777" w:rsidR="006017C1" w:rsidRDefault="006017C1" w:rsidP="00B86EB1">
            <w:pPr>
              <w:pStyle w:val="Marginlie"/>
              <w:rPr>
                <w:lang w:eastAsia="en-US"/>
              </w:rPr>
            </w:pPr>
          </w:p>
        </w:tc>
        <w:tc>
          <w:tcPr>
            <w:tcW w:w="229" w:type="dxa"/>
            <w:vMerge w:val="restart"/>
          </w:tcPr>
          <w:p w14:paraId="7BBF62E0" w14:textId="77777777" w:rsidR="006017C1" w:rsidRDefault="006017C1" w:rsidP="00B86EB1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  <w:hideMark/>
          </w:tcPr>
          <w:p w14:paraId="78412342" w14:textId="77777777" w:rsidR="006017C1" w:rsidRPr="00D721B4" w:rsidRDefault="006017C1" w:rsidP="00B86EB1">
            <w:pPr>
              <w:spacing w:after="0"/>
              <w:rPr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Graf č. 15</w:t>
            </w:r>
            <w:r w:rsidRPr="00D721B4">
              <w:rPr>
                <w:rFonts w:cs="Arial"/>
                <w:b/>
                <w:bCs/>
                <w:color w:val="000000"/>
                <w:szCs w:val="20"/>
                <w:lang w:eastAsia="en-US"/>
              </w:rPr>
              <w:t xml:space="preserve">  </w:t>
            </w:r>
            <w:r w:rsidRPr="00D721B4">
              <w:rPr>
                <w:b/>
                <w:spacing w:val="-4"/>
                <w:szCs w:val="20"/>
                <w:lang w:eastAsia="en-US"/>
              </w:rPr>
              <w:t xml:space="preserve">Tržní úrokové sazby </w:t>
            </w:r>
            <w:r w:rsidRPr="00D721B4">
              <w:rPr>
                <w:bCs/>
                <w:spacing w:val="-4"/>
                <w:szCs w:val="20"/>
                <w:lang w:eastAsia="en-US"/>
              </w:rPr>
              <w:t>(v</w:t>
            </w:r>
            <w:r>
              <w:rPr>
                <w:bCs/>
                <w:spacing w:val="-4"/>
                <w:szCs w:val="20"/>
                <w:lang w:eastAsia="en-US"/>
              </w:rPr>
              <w:t> %</w:t>
            </w:r>
            <w:r w:rsidRPr="00D721B4">
              <w:rPr>
                <w:bCs/>
                <w:spacing w:val="-4"/>
                <w:szCs w:val="20"/>
                <w:lang w:eastAsia="en-US"/>
              </w:rPr>
              <w:t>)</w:t>
            </w:r>
          </w:p>
        </w:tc>
      </w:tr>
      <w:tr w:rsidR="006017C1" w14:paraId="4D88945E" w14:textId="77777777" w:rsidTr="00B86EB1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2" w:type="dxa"/>
            <w:vMerge/>
            <w:vAlign w:val="center"/>
            <w:hideMark/>
          </w:tcPr>
          <w:p w14:paraId="75101E49" w14:textId="77777777" w:rsidR="006017C1" w:rsidRDefault="006017C1" w:rsidP="00B86EB1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29" w:type="dxa"/>
            <w:vMerge/>
            <w:vAlign w:val="center"/>
            <w:hideMark/>
          </w:tcPr>
          <w:p w14:paraId="0666CEEF" w14:textId="77777777" w:rsidR="006017C1" w:rsidRDefault="006017C1" w:rsidP="00B86EB1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10" w:type="dxa"/>
            <w:hideMark/>
          </w:tcPr>
          <w:p w14:paraId="311D5668" w14:textId="77777777" w:rsidR="006017C1" w:rsidRDefault="006017C1" w:rsidP="00B86EB1">
            <w:pPr>
              <w:spacing w:after="0"/>
              <w:rPr>
                <w:sz w:val="14"/>
                <w:szCs w:val="1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DBEB957" wp14:editId="38D9094F">
                  <wp:extent cx="4737600" cy="3553200"/>
                  <wp:effectExtent l="0" t="0" r="6350" b="0"/>
                  <wp:docPr id="33" name="Graf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9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6017C1" w14:paraId="1C698328" w14:textId="77777777" w:rsidTr="00B86EB1">
        <w:trPr>
          <w:trHeight w:val="170"/>
        </w:trPr>
        <w:tc>
          <w:tcPr>
            <w:tcW w:w="0" w:type="auto"/>
            <w:vMerge/>
            <w:vAlign w:val="center"/>
            <w:hideMark/>
          </w:tcPr>
          <w:p w14:paraId="0BB0CA05" w14:textId="77777777" w:rsidR="006017C1" w:rsidRDefault="006017C1" w:rsidP="00B86EB1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42DC90" w14:textId="77777777" w:rsidR="006017C1" w:rsidRDefault="006017C1" w:rsidP="00B86EB1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10" w:type="dxa"/>
            <w:hideMark/>
          </w:tcPr>
          <w:p w14:paraId="5814435F" w14:textId="77777777" w:rsidR="006017C1" w:rsidRDefault="006017C1" w:rsidP="006017C1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Zdroj: ČNB</w:t>
            </w:r>
          </w:p>
        </w:tc>
      </w:tr>
    </w:tbl>
    <w:p w14:paraId="7F537424" w14:textId="77777777" w:rsidR="006017C1" w:rsidRDefault="006017C1" w:rsidP="00BB50C0">
      <w:pPr>
        <w:pStyle w:val="Nadpis11"/>
        <w:rPr>
          <w:szCs w:val="32"/>
          <w:highlight w:val="yellow"/>
        </w:rPr>
      </w:pPr>
      <w:bookmarkStart w:id="3" w:name="_GoBack"/>
      <w:bookmarkEnd w:id="2"/>
      <w:bookmarkEnd w:id="3"/>
    </w:p>
    <w:sectPr w:rsidR="006017C1" w:rsidSect="00F34E82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28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05233" w16cex:dateUtc="2021-12-12T09:49:00Z"/>
  <w16cex:commentExtensible w16cex:durableId="25605965" w16cex:dateUtc="2021-12-12T10:20:00Z"/>
  <w16cex:commentExtensible w16cex:durableId="256059E5" w16cex:dateUtc="2021-12-12T10:22:00Z"/>
  <w16cex:commentExtensible w16cex:durableId="255E05D5" w16cex:dateUtc="2021-12-10T15:59:00Z"/>
  <w16cex:commentExtensible w16cex:durableId="2560964B" w16cex:dateUtc="2021-12-12T14:39:00Z"/>
  <w16cex:commentExtensible w16cex:durableId="255E068F" w16cex:dateUtc="2021-12-10T1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C02D9A" w16cid:durableId="25605233"/>
  <w16cid:commentId w16cid:paraId="47A2534C" w16cid:durableId="25605965"/>
  <w16cid:commentId w16cid:paraId="39626918" w16cid:durableId="256059E5"/>
  <w16cid:commentId w16cid:paraId="0F66996F" w16cid:durableId="255E05D5"/>
  <w16cid:commentId w16cid:paraId="6E18F763" w16cid:durableId="2560964B"/>
  <w16cid:commentId w16cid:paraId="3AE6BE9D" w16cid:durableId="255E06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2A9BC" w14:textId="77777777" w:rsidR="009112E3" w:rsidRDefault="009112E3" w:rsidP="00E71A58">
      <w:r>
        <w:separator/>
      </w:r>
    </w:p>
  </w:endnote>
  <w:endnote w:type="continuationSeparator" w:id="0">
    <w:p w14:paraId="6D76B327" w14:textId="77777777" w:rsidR="009112E3" w:rsidRDefault="009112E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5B2E3EBC" w:rsidR="009112E3" w:rsidRPr="00932443" w:rsidRDefault="009112E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F34E82">
      <w:rPr>
        <w:szCs w:val="16"/>
      </w:rPr>
      <w:t>28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až 3. čtvrtletí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47B7C338" w:rsidR="009112E3" w:rsidRPr="00932443" w:rsidRDefault="009112E3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až 3. čtvrtletí 2021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F34E82">
      <w:rPr>
        <w:rStyle w:val="ZpatChar"/>
        <w:szCs w:val="16"/>
      </w:rPr>
      <w:t>29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90601" w14:textId="77777777" w:rsidR="009112E3" w:rsidRDefault="009112E3" w:rsidP="00A21B4D">
      <w:pPr>
        <w:spacing w:after="0"/>
      </w:pPr>
      <w:r>
        <w:separator/>
      </w:r>
    </w:p>
  </w:footnote>
  <w:footnote w:type="continuationSeparator" w:id="0">
    <w:p w14:paraId="5EDF8C8E" w14:textId="77777777" w:rsidR="009112E3" w:rsidRDefault="009112E3" w:rsidP="00E71A58">
      <w:r>
        <w:continuationSeparator/>
      </w:r>
    </w:p>
  </w:footnote>
  <w:footnote w:id="1">
    <w:p w14:paraId="7946F935" w14:textId="77777777" w:rsidR="009112E3" w:rsidRDefault="009112E3" w:rsidP="006017C1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Není-li uvedeno jinak, je zdrojem údajů v této kapitole databáze ARAD České národní banky. Hodnoty směnných kurzů jsou rovněž převzaty od ČNB.</w:t>
      </w:r>
    </w:p>
  </w:footnote>
  <w:footnote w:id="2">
    <w:p w14:paraId="32D35A78" w14:textId="77777777" w:rsidR="009112E3" w:rsidRPr="001F5F82" w:rsidRDefault="009112E3" w:rsidP="006017C1">
      <w:pPr>
        <w:pStyle w:val="Textpoznpodarou"/>
        <w:rPr>
          <w:sz w:val="16"/>
          <w:szCs w:val="16"/>
        </w:rPr>
      </w:pPr>
      <w:r w:rsidRPr="001F5F82">
        <w:rPr>
          <w:rStyle w:val="Znakapoznpodarou"/>
          <w:sz w:val="16"/>
          <w:szCs w:val="16"/>
        </w:rPr>
        <w:footnoteRef/>
      </w:r>
      <w:r w:rsidRPr="001F5F82">
        <w:rPr>
          <w:sz w:val="16"/>
          <w:szCs w:val="16"/>
        </w:rPr>
        <w:t xml:space="preserve"> Není-li uvedeno jinak, je změnou úrokových sazeb myšlen rozdíl mezi hodnotou ke dni 30</w:t>
      </w:r>
      <w:r>
        <w:rPr>
          <w:sz w:val="16"/>
          <w:szCs w:val="16"/>
        </w:rPr>
        <w:t>. </w:t>
      </w:r>
      <w:r w:rsidRPr="001F5F82">
        <w:rPr>
          <w:sz w:val="16"/>
          <w:szCs w:val="16"/>
        </w:rPr>
        <w:t>9. a</w:t>
      </w:r>
      <w:r>
        <w:rPr>
          <w:sz w:val="16"/>
          <w:szCs w:val="16"/>
        </w:rPr>
        <w:t> </w:t>
      </w:r>
      <w:r w:rsidRPr="001F5F82">
        <w:rPr>
          <w:sz w:val="16"/>
          <w:szCs w:val="16"/>
        </w:rPr>
        <w:t>30</w:t>
      </w:r>
      <w:r>
        <w:rPr>
          <w:sz w:val="16"/>
          <w:szCs w:val="16"/>
        </w:rPr>
        <w:t>. </w:t>
      </w:r>
      <w:r w:rsidRPr="001F5F82">
        <w:rPr>
          <w:sz w:val="16"/>
          <w:szCs w:val="16"/>
        </w:rPr>
        <w:t>6.</w:t>
      </w:r>
    </w:p>
  </w:footnote>
  <w:footnote w:id="3">
    <w:p w14:paraId="71427CF1" w14:textId="77777777" w:rsidR="009112E3" w:rsidRPr="00651A71" w:rsidRDefault="009112E3" w:rsidP="006017C1">
      <w:pPr>
        <w:pStyle w:val="Textpoznpodarou"/>
        <w:rPr>
          <w:sz w:val="16"/>
          <w:szCs w:val="16"/>
        </w:rPr>
      </w:pPr>
      <w:r w:rsidRPr="00651A71">
        <w:rPr>
          <w:rStyle w:val="Znakapoznpodarou"/>
          <w:sz w:val="16"/>
          <w:szCs w:val="16"/>
        </w:rPr>
        <w:footnoteRef/>
      </w:r>
      <w:r w:rsidRPr="00651A71">
        <w:rPr>
          <w:sz w:val="16"/>
          <w:szCs w:val="16"/>
        </w:rPr>
        <w:t xml:space="preserve"> O</w:t>
      </w:r>
      <w:r w:rsidRPr="00651A71">
        <w:rPr>
          <w:spacing w:val="-3"/>
          <w:sz w:val="16"/>
          <w:szCs w:val="16"/>
          <w:lang w:eastAsia="en-US"/>
        </w:rPr>
        <w:t>byvatelstvo bez živnostníků.</w:t>
      </w:r>
    </w:p>
  </w:footnote>
  <w:footnote w:id="4">
    <w:p w14:paraId="1EC0111B" w14:textId="77777777" w:rsidR="009112E3" w:rsidRPr="00284DA5" w:rsidRDefault="009112E3" w:rsidP="006017C1">
      <w:pPr>
        <w:pStyle w:val="Textpoznpodarou"/>
        <w:rPr>
          <w:sz w:val="16"/>
          <w:szCs w:val="16"/>
        </w:rPr>
      </w:pPr>
      <w:r w:rsidRPr="00284DA5">
        <w:rPr>
          <w:rStyle w:val="Znakapoznpodarou"/>
          <w:sz w:val="16"/>
          <w:szCs w:val="16"/>
        </w:rPr>
        <w:footnoteRef/>
      </w:r>
      <w:r w:rsidRPr="00284DA5">
        <w:rPr>
          <w:sz w:val="16"/>
          <w:szCs w:val="16"/>
        </w:rPr>
        <w:t xml:space="preserve"> V nových smlouvách jsou zahrnuty i</w:t>
      </w:r>
      <w:r>
        <w:rPr>
          <w:sz w:val="16"/>
          <w:szCs w:val="16"/>
        </w:rPr>
        <w:t> </w:t>
      </w:r>
      <w:r w:rsidRPr="00284DA5">
        <w:rPr>
          <w:sz w:val="16"/>
          <w:szCs w:val="16"/>
        </w:rPr>
        <w:t>refinancované úvěry a</w:t>
      </w:r>
      <w:r>
        <w:rPr>
          <w:sz w:val="16"/>
          <w:szCs w:val="16"/>
        </w:rPr>
        <w:t> </w:t>
      </w:r>
      <w:r w:rsidRPr="00284DA5">
        <w:rPr>
          <w:sz w:val="16"/>
          <w:szCs w:val="16"/>
        </w:rPr>
        <w:t>ostatní ujednání (v</w:t>
      </w:r>
      <w:r>
        <w:rPr>
          <w:sz w:val="16"/>
          <w:szCs w:val="16"/>
        </w:rPr>
        <w:t> </w:t>
      </w:r>
      <w:r w:rsidRPr="00284DA5">
        <w:rPr>
          <w:sz w:val="16"/>
          <w:szCs w:val="16"/>
        </w:rPr>
        <w:t>posledním roce zejména odklady splátek).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9112E3" w:rsidRDefault="009112E3" w:rsidP="00937AE2">
    <w:pPr>
      <w:pStyle w:val="Zhlav"/>
    </w:pPr>
    <w:r>
      <w:t>Vývoj ekonomiky České republiky</w:t>
    </w:r>
  </w:p>
  <w:p w14:paraId="3E881AB3" w14:textId="77777777" w:rsidR="009112E3" w:rsidRPr="006F5416" w:rsidRDefault="009112E3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9112E3" w:rsidRDefault="009112E3" w:rsidP="00937AE2">
    <w:pPr>
      <w:pStyle w:val="Zhlav"/>
    </w:pPr>
    <w:r>
      <w:t>Vývoj ekonomiky České republiky</w:t>
    </w:r>
  </w:p>
  <w:p w14:paraId="57266714" w14:textId="77777777" w:rsidR="009112E3" w:rsidRPr="006F5416" w:rsidRDefault="009112E3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26"/>
  </w:num>
  <w:num w:numId="14">
    <w:abstractNumId w:val="13"/>
  </w:num>
  <w:num w:numId="15">
    <w:abstractNumId w:val="19"/>
  </w:num>
  <w:num w:numId="16">
    <w:abstractNumId w:val="15"/>
  </w:num>
  <w:num w:numId="17">
    <w:abstractNumId w:val="27"/>
  </w:num>
  <w:num w:numId="18">
    <w:abstractNumId w:val="20"/>
  </w:num>
  <w:num w:numId="19">
    <w:abstractNumId w:val="28"/>
  </w:num>
  <w:num w:numId="20">
    <w:abstractNumId w:val="29"/>
  </w:num>
  <w:num w:numId="21">
    <w:abstractNumId w:val="25"/>
  </w:num>
  <w:num w:numId="22">
    <w:abstractNumId w:val="18"/>
  </w:num>
  <w:num w:numId="23">
    <w:abstractNumId w:val="16"/>
  </w:num>
  <w:num w:numId="24">
    <w:abstractNumId w:val="17"/>
  </w:num>
  <w:num w:numId="25">
    <w:abstractNumId w:val="12"/>
  </w:num>
  <w:num w:numId="26">
    <w:abstractNumId w:val="22"/>
  </w:num>
  <w:num w:numId="27">
    <w:abstractNumId w:val="21"/>
  </w:num>
  <w:num w:numId="28">
    <w:abstractNumId w:val="10"/>
  </w:num>
  <w:num w:numId="29">
    <w:abstractNumId w:val="29"/>
  </w:num>
  <w:num w:numId="30">
    <w:abstractNumId w:val="23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29B7"/>
    <w:rsid w:val="0001387D"/>
    <w:rsid w:val="00014ED0"/>
    <w:rsid w:val="00016420"/>
    <w:rsid w:val="00016BDB"/>
    <w:rsid w:val="00017B01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FF4"/>
    <w:rsid w:val="000B03CC"/>
    <w:rsid w:val="000B4212"/>
    <w:rsid w:val="000B67B7"/>
    <w:rsid w:val="000C0CA6"/>
    <w:rsid w:val="000C0EA8"/>
    <w:rsid w:val="000C13A2"/>
    <w:rsid w:val="000C21E7"/>
    <w:rsid w:val="000C23EC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13CB"/>
    <w:rsid w:val="000D2196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3F3B"/>
    <w:rsid w:val="000F4721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36A6F"/>
    <w:rsid w:val="00136C1A"/>
    <w:rsid w:val="001405FA"/>
    <w:rsid w:val="00140D1A"/>
    <w:rsid w:val="00141184"/>
    <w:rsid w:val="00141315"/>
    <w:rsid w:val="00141AA0"/>
    <w:rsid w:val="001425C3"/>
    <w:rsid w:val="0014262D"/>
    <w:rsid w:val="00142B29"/>
    <w:rsid w:val="00144588"/>
    <w:rsid w:val="001447DD"/>
    <w:rsid w:val="00145358"/>
    <w:rsid w:val="001459BC"/>
    <w:rsid w:val="00150ECA"/>
    <w:rsid w:val="00151707"/>
    <w:rsid w:val="00152C86"/>
    <w:rsid w:val="00152F4F"/>
    <w:rsid w:val="0015329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81029"/>
    <w:rsid w:val="00181BBC"/>
    <w:rsid w:val="0018385F"/>
    <w:rsid w:val="00183BC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B0738"/>
    <w:rsid w:val="001B1235"/>
    <w:rsid w:val="001B158D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B24"/>
    <w:rsid w:val="001C1B66"/>
    <w:rsid w:val="001C2732"/>
    <w:rsid w:val="001C31A2"/>
    <w:rsid w:val="001C351D"/>
    <w:rsid w:val="001C4B8F"/>
    <w:rsid w:val="001C4BB8"/>
    <w:rsid w:val="001C4FD0"/>
    <w:rsid w:val="001C544D"/>
    <w:rsid w:val="001C5E46"/>
    <w:rsid w:val="001C6B3B"/>
    <w:rsid w:val="001C7A26"/>
    <w:rsid w:val="001C7E3F"/>
    <w:rsid w:val="001D0EF1"/>
    <w:rsid w:val="001D22C2"/>
    <w:rsid w:val="001D2C99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A17"/>
    <w:rsid w:val="001E74C5"/>
    <w:rsid w:val="001F1236"/>
    <w:rsid w:val="001F2F90"/>
    <w:rsid w:val="001F4597"/>
    <w:rsid w:val="001F4826"/>
    <w:rsid w:val="001F59C8"/>
    <w:rsid w:val="001F6CD3"/>
    <w:rsid w:val="001F75DA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0CF"/>
    <w:rsid w:val="002071D5"/>
    <w:rsid w:val="002111E5"/>
    <w:rsid w:val="0021149E"/>
    <w:rsid w:val="002118B9"/>
    <w:rsid w:val="00213691"/>
    <w:rsid w:val="002142C0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DEF"/>
    <w:rsid w:val="002763A2"/>
    <w:rsid w:val="00276B33"/>
    <w:rsid w:val="00277669"/>
    <w:rsid w:val="002803A5"/>
    <w:rsid w:val="00280ACB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F89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624C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E8"/>
    <w:rsid w:val="003C3D2C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E6F84"/>
    <w:rsid w:val="003F313C"/>
    <w:rsid w:val="003F33B1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23623"/>
    <w:rsid w:val="0042470E"/>
    <w:rsid w:val="00425352"/>
    <w:rsid w:val="00426C99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86C"/>
    <w:rsid w:val="00457953"/>
    <w:rsid w:val="004604D8"/>
    <w:rsid w:val="00460656"/>
    <w:rsid w:val="00460FB3"/>
    <w:rsid w:val="00463D3C"/>
    <w:rsid w:val="00464851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B3F"/>
    <w:rsid w:val="004C0F87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425"/>
    <w:rsid w:val="00522E01"/>
    <w:rsid w:val="0052337A"/>
    <w:rsid w:val="00524385"/>
    <w:rsid w:val="005246BE"/>
    <w:rsid w:val="00525137"/>
    <w:rsid w:val="005251DD"/>
    <w:rsid w:val="0052762C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19E2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16C0"/>
    <w:rsid w:val="005A21E0"/>
    <w:rsid w:val="005A28FF"/>
    <w:rsid w:val="005A2C09"/>
    <w:rsid w:val="005A3778"/>
    <w:rsid w:val="005A37B0"/>
    <w:rsid w:val="005A3DF8"/>
    <w:rsid w:val="005A5549"/>
    <w:rsid w:val="005A566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7C1"/>
    <w:rsid w:val="00601ADE"/>
    <w:rsid w:val="00601EEF"/>
    <w:rsid w:val="0060255A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114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26CE"/>
    <w:rsid w:val="006D317E"/>
    <w:rsid w:val="006D3E8A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0F6B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42A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E0001"/>
    <w:rsid w:val="008E292B"/>
    <w:rsid w:val="008E2C57"/>
    <w:rsid w:val="008E31FF"/>
    <w:rsid w:val="008E3287"/>
    <w:rsid w:val="008E38E4"/>
    <w:rsid w:val="008E51EB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476D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1D45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CAB"/>
    <w:rsid w:val="009A2359"/>
    <w:rsid w:val="009A24F1"/>
    <w:rsid w:val="009A27E0"/>
    <w:rsid w:val="009A4D57"/>
    <w:rsid w:val="009A51A5"/>
    <w:rsid w:val="009A530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306F"/>
    <w:rsid w:val="00A03511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1A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731E"/>
    <w:rsid w:val="00A309AC"/>
    <w:rsid w:val="00A30F65"/>
    <w:rsid w:val="00A3279E"/>
    <w:rsid w:val="00A33DB1"/>
    <w:rsid w:val="00A33EEB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417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776"/>
    <w:rsid w:val="00AF6F98"/>
    <w:rsid w:val="00AF7277"/>
    <w:rsid w:val="00B00550"/>
    <w:rsid w:val="00B00913"/>
    <w:rsid w:val="00B01593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11E"/>
    <w:rsid w:val="00CB1BEE"/>
    <w:rsid w:val="00CB2351"/>
    <w:rsid w:val="00CB4022"/>
    <w:rsid w:val="00CB4930"/>
    <w:rsid w:val="00CB4BA9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62FA"/>
    <w:rsid w:val="00CE670B"/>
    <w:rsid w:val="00CE6833"/>
    <w:rsid w:val="00CF020B"/>
    <w:rsid w:val="00CF15BF"/>
    <w:rsid w:val="00CF2E4D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889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3E5D"/>
    <w:rsid w:val="00DE450F"/>
    <w:rsid w:val="00DE4865"/>
    <w:rsid w:val="00DE5CA6"/>
    <w:rsid w:val="00DE5E55"/>
    <w:rsid w:val="00DE7AC8"/>
    <w:rsid w:val="00DF0830"/>
    <w:rsid w:val="00DF2C5D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87CE2"/>
    <w:rsid w:val="00E90CA8"/>
    <w:rsid w:val="00E911C6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6E8C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6D3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4E82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A76"/>
    <w:rsid w:val="00F57D57"/>
    <w:rsid w:val="00F6178B"/>
    <w:rsid w:val="00F62BFF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82D14"/>
    <w:rsid w:val="00F84E7D"/>
    <w:rsid w:val="00F85066"/>
    <w:rsid w:val="00F87A4D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D7D3B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36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Relationship Id="rId35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1Q3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581433637284705E-2"/>
          <c:y val="2.1711264016309892E-2"/>
          <c:w val="0.93508633063154345"/>
          <c:h val="0.731303613644050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'Měnové podmínky 1'!$C$5</c:f>
              <c:strCache>
                <c:ptCount val="1"/>
                <c:pt idx="0">
                  <c:v>2T repo sazba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multiLvlStrRef>
              <c:f>'Měnové podmínky 1'!$A$54:$B$122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'Měnové podmínky 1'!$C$54:$C$122</c:f>
              <c:numCache>
                <c:formatCode>General</c:formatCode>
                <c:ptCount val="69"/>
                <c:pt idx="0">
                  <c:v>0.05</c:v>
                </c:pt>
                <c:pt idx="1">
                  <c:v>0.05</c:v>
                </c:pt>
                <c:pt idx="2">
                  <c:v>0.05</c:v>
                </c:pt>
                <c:pt idx="3">
                  <c:v>0.05</c:v>
                </c:pt>
                <c:pt idx="4">
                  <c:v>0.05</c:v>
                </c:pt>
                <c:pt idx="5">
                  <c:v>0.05</c:v>
                </c:pt>
                <c:pt idx="6">
                  <c:v>0.05</c:v>
                </c:pt>
                <c:pt idx="7">
                  <c:v>0.05</c:v>
                </c:pt>
                <c:pt idx="8">
                  <c:v>0.05</c:v>
                </c:pt>
                <c:pt idx="9">
                  <c:v>0.05</c:v>
                </c:pt>
                <c:pt idx="10">
                  <c:v>0.05</c:v>
                </c:pt>
                <c:pt idx="11">
                  <c:v>0.05</c:v>
                </c:pt>
                <c:pt idx="12">
                  <c:v>0.05</c:v>
                </c:pt>
                <c:pt idx="13">
                  <c:v>0.05</c:v>
                </c:pt>
                <c:pt idx="14">
                  <c:v>0.05</c:v>
                </c:pt>
                <c:pt idx="15">
                  <c:v>0.05</c:v>
                </c:pt>
                <c:pt idx="16">
                  <c:v>0.05</c:v>
                </c:pt>
                <c:pt idx="17">
                  <c:v>0.05</c:v>
                </c:pt>
                <c:pt idx="18">
                  <c:v>0.05</c:v>
                </c:pt>
                <c:pt idx="19">
                  <c:v>0.25</c:v>
                </c:pt>
                <c:pt idx="20">
                  <c:v>0.25</c:v>
                </c:pt>
                <c:pt idx="21">
                  <c:v>0.25</c:v>
                </c:pt>
                <c:pt idx="22">
                  <c:v>0.5</c:v>
                </c:pt>
                <c:pt idx="23">
                  <c:v>0.5</c:v>
                </c:pt>
                <c:pt idx="24">
                  <c:v>0.5</c:v>
                </c:pt>
                <c:pt idx="25">
                  <c:v>0.75</c:v>
                </c:pt>
                <c:pt idx="26">
                  <c:v>0.75</c:v>
                </c:pt>
                <c:pt idx="27">
                  <c:v>0.75</c:v>
                </c:pt>
                <c:pt idx="28">
                  <c:v>0.75</c:v>
                </c:pt>
                <c:pt idx="29">
                  <c:v>1</c:v>
                </c:pt>
                <c:pt idx="30">
                  <c:v>1</c:v>
                </c:pt>
                <c:pt idx="31">
                  <c:v>1.25</c:v>
                </c:pt>
                <c:pt idx="32">
                  <c:v>1.5</c:v>
                </c:pt>
                <c:pt idx="33">
                  <c:v>1.5</c:v>
                </c:pt>
                <c:pt idx="34">
                  <c:v>1.75</c:v>
                </c:pt>
                <c:pt idx="35">
                  <c:v>1.75</c:v>
                </c:pt>
                <c:pt idx="36">
                  <c:v>1.75</c:v>
                </c:pt>
                <c:pt idx="37">
                  <c:v>1.75</c:v>
                </c:pt>
                <c:pt idx="38">
                  <c:v>1.75</c:v>
                </c:pt>
                <c:pt idx="39">
                  <c:v>1.75</c:v>
                </c:pt>
                <c:pt idx="40">
                  <c:v>2</c:v>
                </c:pt>
                <c:pt idx="41">
                  <c:v>2</c:v>
                </c:pt>
                <c:pt idx="42">
                  <c:v>2</c:v>
                </c:pt>
                <c:pt idx="43">
                  <c:v>2</c:v>
                </c:pt>
                <c:pt idx="44">
                  <c:v>2</c:v>
                </c:pt>
                <c:pt idx="45">
                  <c:v>2</c:v>
                </c:pt>
                <c:pt idx="46">
                  <c:v>2</c:v>
                </c:pt>
                <c:pt idx="47">
                  <c:v>2</c:v>
                </c:pt>
                <c:pt idx="48">
                  <c:v>2</c:v>
                </c:pt>
                <c:pt idx="49">
                  <c:v>2.25</c:v>
                </c:pt>
                <c:pt idx="50">
                  <c:v>1</c:v>
                </c:pt>
                <c:pt idx="51">
                  <c:v>1</c:v>
                </c:pt>
                <c:pt idx="52">
                  <c:v>0.25</c:v>
                </c:pt>
                <c:pt idx="53">
                  <c:v>0.25</c:v>
                </c:pt>
                <c:pt idx="54">
                  <c:v>0.25</c:v>
                </c:pt>
                <c:pt idx="55">
                  <c:v>0.25</c:v>
                </c:pt>
                <c:pt idx="56">
                  <c:v>0.25</c:v>
                </c:pt>
                <c:pt idx="57">
                  <c:v>0.25</c:v>
                </c:pt>
                <c:pt idx="58">
                  <c:v>0.25</c:v>
                </c:pt>
                <c:pt idx="59">
                  <c:v>0.25</c:v>
                </c:pt>
                <c:pt idx="60">
                  <c:v>0.25</c:v>
                </c:pt>
                <c:pt idx="61">
                  <c:v>0.25</c:v>
                </c:pt>
                <c:pt idx="62">
                  <c:v>0.25</c:v>
                </c:pt>
                <c:pt idx="63">
                  <c:v>0.25</c:v>
                </c:pt>
                <c:pt idx="64">
                  <c:v>0.25</c:v>
                </c:pt>
                <c:pt idx="65">
                  <c:v>0.5</c:v>
                </c:pt>
                <c:pt idx="66">
                  <c:v>0.5</c:v>
                </c:pt>
                <c:pt idx="67">
                  <c:v>0.75</c:v>
                </c:pt>
                <c:pt idx="68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15-4D64-8E72-8B29EF3ABD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axId val="271742464"/>
        <c:axId val="271744000"/>
      </c:barChart>
      <c:lineChart>
        <c:grouping val="standard"/>
        <c:varyColors val="0"/>
        <c:ser>
          <c:idx val="3"/>
          <c:order val="1"/>
          <c:tx>
            <c:strRef>
              <c:f>'Měnové podmínky 1'!$F$5</c:f>
              <c:strCache>
                <c:ptCount val="1"/>
                <c:pt idx="0">
                  <c:v>Průměrný výnos státních dluhopisů (2Y)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'Měnové podmínky 1'!$A$54:$B$122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'Měnové podmínky 1'!$F$54:$F$122</c:f>
              <c:numCache>
                <c:formatCode>General</c:formatCode>
                <c:ptCount val="69"/>
                <c:pt idx="0">
                  <c:v>-0.21</c:v>
                </c:pt>
                <c:pt idx="1">
                  <c:v>-0.18</c:v>
                </c:pt>
                <c:pt idx="2">
                  <c:v>-0.17</c:v>
                </c:pt>
                <c:pt idx="3">
                  <c:v>-0.08</c:v>
                </c:pt>
                <c:pt idx="4">
                  <c:v>-0.04</c:v>
                </c:pt>
                <c:pt idx="5">
                  <c:v>-0.05</c:v>
                </c:pt>
                <c:pt idx="6">
                  <c:v>-0.13</c:v>
                </c:pt>
                <c:pt idx="7">
                  <c:v>-0.22</c:v>
                </c:pt>
                <c:pt idx="8">
                  <c:v>-0.5</c:v>
                </c:pt>
                <c:pt idx="9">
                  <c:v>-0.74</c:v>
                </c:pt>
                <c:pt idx="10">
                  <c:v>-0.73</c:v>
                </c:pt>
                <c:pt idx="11">
                  <c:v>-0.81</c:v>
                </c:pt>
                <c:pt idx="12">
                  <c:v>-0.88</c:v>
                </c:pt>
                <c:pt idx="13">
                  <c:v>-0.53</c:v>
                </c:pt>
                <c:pt idx="14">
                  <c:v>-0.44</c:v>
                </c:pt>
                <c:pt idx="15">
                  <c:v>-0.23</c:v>
                </c:pt>
                <c:pt idx="16">
                  <c:v>-0.24</c:v>
                </c:pt>
                <c:pt idx="17">
                  <c:v>-0.25</c:v>
                </c:pt>
                <c:pt idx="18">
                  <c:v>-0.28999999999999998</c:v>
                </c:pt>
                <c:pt idx="19">
                  <c:v>-0.33</c:v>
                </c:pt>
                <c:pt idx="20">
                  <c:v>-0.28999999999999998</c:v>
                </c:pt>
                <c:pt idx="21">
                  <c:v>0.12</c:v>
                </c:pt>
                <c:pt idx="22">
                  <c:v>0.31</c:v>
                </c:pt>
                <c:pt idx="23">
                  <c:v>0.19</c:v>
                </c:pt>
                <c:pt idx="24">
                  <c:v>0.46</c:v>
                </c:pt>
                <c:pt idx="25">
                  <c:v>0.55000000000000004</c:v>
                </c:pt>
                <c:pt idx="26">
                  <c:v>0.62</c:v>
                </c:pt>
                <c:pt idx="27">
                  <c:v>0.6</c:v>
                </c:pt>
                <c:pt idx="28">
                  <c:v>0.7</c:v>
                </c:pt>
                <c:pt idx="29">
                  <c:v>0.89</c:v>
                </c:pt>
                <c:pt idx="30">
                  <c:v>1.0900000000000001</c:v>
                </c:pt>
                <c:pt idx="31">
                  <c:v>1.26</c:v>
                </c:pt>
                <c:pt idx="32">
                  <c:v>1.34</c:v>
                </c:pt>
                <c:pt idx="33">
                  <c:v>1.44</c:v>
                </c:pt>
                <c:pt idx="34">
                  <c:v>1.49</c:v>
                </c:pt>
                <c:pt idx="35">
                  <c:v>1.52</c:v>
                </c:pt>
                <c:pt idx="36">
                  <c:v>1.66</c:v>
                </c:pt>
                <c:pt idx="37">
                  <c:v>1.74</c:v>
                </c:pt>
                <c:pt idx="38">
                  <c:v>1.71</c:v>
                </c:pt>
                <c:pt idx="39">
                  <c:v>1.63</c:v>
                </c:pt>
                <c:pt idx="40">
                  <c:v>1.62</c:v>
                </c:pt>
                <c:pt idx="41">
                  <c:v>1.52</c:v>
                </c:pt>
                <c:pt idx="42">
                  <c:v>1.35</c:v>
                </c:pt>
                <c:pt idx="43">
                  <c:v>0.85</c:v>
                </c:pt>
                <c:pt idx="44">
                  <c:v>1.07</c:v>
                </c:pt>
                <c:pt idx="45">
                  <c:v>1.17</c:v>
                </c:pt>
                <c:pt idx="46">
                  <c:v>1.33</c:v>
                </c:pt>
                <c:pt idx="47">
                  <c:v>1.36</c:v>
                </c:pt>
                <c:pt idx="48">
                  <c:v>1.55</c:v>
                </c:pt>
                <c:pt idx="49">
                  <c:v>1.57</c:v>
                </c:pt>
                <c:pt idx="50">
                  <c:v>1.27</c:v>
                </c:pt>
                <c:pt idx="51">
                  <c:v>0.71</c:v>
                </c:pt>
                <c:pt idx="52">
                  <c:v>0.13</c:v>
                </c:pt>
                <c:pt idx="53">
                  <c:v>0.08</c:v>
                </c:pt>
                <c:pt idx="54">
                  <c:v>0.02</c:v>
                </c:pt>
                <c:pt idx="55">
                  <c:v>0.04</c:v>
                </c:pt>
                <c:pt idx="56">
                  <c:v>0.05</c:v>
                </c:pt>
                <c:pt idx="57">
                  <c:v>0</c:v>
                </c:pt>
                <c:pt idx="58">
                  <c:v>0.06</c:v>
                </c:pt>
                <c:pt idx="59">
                  <c:v>0.16</c:v>
                </c:pt>
                <c:pt idx="60">
                  <c:v>0.26</c:v>
                </c:pt>
                <c:pt idx="61">
                  <c:v>0.45</c:v>
                </c:pt>
                <c:pt idx="62">
                  <c:v>0.75</c:v>
                </c:pt>
                <c:pt idx="63">
                  <c:v>0.76</c:v>
                </c:pt>
                <c:pt idx="64">
                  <c:v>0.76</c:v>
                </c:pt>
                <c:pt idx="65">
                  <c:v>0.69</c:v>
                </c:pt>
                <c:pt idx="66">
                  <c:v>0.84</c:v>
                </c:pt>
                <c:pt idx="67">
                  <c:v>1.24</c:v>
                </c:pt>
                <c:pt idx="68">
                  <c:v>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315-4D64-8E72-8B29EF3ABDCC}"/>
            </c:ext>
          </c:extLst>
        </c:ser>
        <c:ser>
          <c:idx val="1"/>
          <c:order val="2"/>
          <c:tx>
            <c:strRef>
              <c:f>'Měnové podmínky 1'!$D$5</c:f>
              <c:strCache>
                <c:ptCount val="1"/>
                <c:pt idx="0">
                  <c:v>PRIBOR (3M)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'Měnové podmínky 1'!$A$54:$B$122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'Měnové podmínky 1'!$D$54:$D$122</c:f>
              <c:numCache>
                <c:formatCode>General</c:formatCode>
                <c:ptCount val="69"/>
                <c:pt idx="0">
                  <c:v>0.28999999999999998</c:v>
                </c:pt>
                <c:pt idx="1">
                  <c:v>0.28000000000000003</c:v>
                </c:pt>
                <c:pt idx="2">
                  <c:v>0.28999999999999998</c:v>
                </c:pt>
                <c:pt idx="3">
                  <c:v>0.28999999999999998</c:v>
                </c:pt>
                <c:pt idx="4">
                  <c:v>0.28999999999999998</c:v>
                </c:pt>
                <c:pt idx="5">
                  <c:v>0.28999999999999998</c:v>
                </c:pt>
                <c:pt idx="6">
                  <c:v>0.28999999999999998</c:v>
                </c:pt>
                <c:pt idx="7">
                  <c:v>0.28999999999999998</c:v>
                </c:pt>
                <c:pt idx="8">
                  <c:v>0.28999999999999998</c:v>
                </c:pt>
                <c:pt idx="9">
                  <c:v>0.28999999999999998</c:v>
                </c:pt>
                <c:pt idx="10">
                  <c:v>0.28999999999999998</c:v>
                </c:pt>
                <c:pt idx="11">
                  <c:v>0.28999999999999998</c:v>
                </c:pt>
                <c:pt idx="12">
                  <c:v>0.28000000000000003</c:v>
                </c:pt>
                <c:pt idx="13">
                  <c:v>0.28000000000000003</c:v>
                </c:pt>
                <c:pt idx="14">
                  <c:v>0.28000000000000003</c:v>
                </c:pt>
                <c:pt idx="15">
                  <c:v>0.28999999999999998</c:v>
                </c:pt>
                <c:pt idx="16">
                  <c:v>0.3</c:v>
                </c:pt>
                <c:pt idx="17">
                  <c:v>0.3</c:v>
                </c:pt>
                <c:pt idx="18">
                  <c:v>0.3</c:v>
                </c:pt>
                <c:pt idx="19">
                  <c:v>0.43</c:v>
                </c:pt>
                <c:pt idx="20">
                  <c:v>0.46</c:v>
                </c:pt>
                <c:pt idx="21">
                  <c:v>0.51</c:v>
                </c:pt>
                <c:pt idx="22">
                  <c:v>0.71</c:v>
                </c:pt>
                <c:pt idx="23">
                  <c:v>0.75</c:v>
                </c:pt>
                <c:pt idx="24">
                  <c:v>0.77</c:v>
                </c:pt>
                <c:pt idx="25">
                  <c:v>0.9</c:v>
                </c:pt>
                <c:pt idx="26">
                  <c:v>0.9</c:v>
                </c:pt>
                <c:pt idx="27">
                  <c:v>0.9</c:v>
                </c:pt>
                <c:pt idx="28">
                  <c:v>0.9</c:v>
                </c:pt>
                <c:pt idx="29">
                  <c:v>0.93</c:v>
                </c:pt>
                <c:pt idx="30">
                  <c:v>1.18</c:v>
                </c:pt>
                <c:pt idx="31">
                  <c:v>1.45</c:v>
                </c:pt>
                <c:pt idx="32">
                  <c:v>1.54</c:v>
                </c:pt>
                <c:pt idx="33">
                  <c:v>1.76</c:v>
                </c:pt>
                <c:pt idx="34">
                  <c:v>1.99</c:v>
                </c:pt>
                <c:pt idx="35">
                  <c:v>2.0099999999999998</c:v>
                </c:pt>
                <c:pt idx="36">
                  <c:v>2.0099999999999998</c:v>
                </c:pt>
                <c:pt idx="37">
                  <c:v>2.0099999999999998</c:v>
                </c:pt>
                <c:pt idx="38">
                  <c:v>2.0299999999999998</c:v>
                </c:pt>
                <c:pt idx="39">
                  <c:v>2.02</c:v>
                </c:pt>
                <c:pt idx="40">
                  <c:v>2.19</c:v>
                </c:pt>
                <c:pt idx="41">
                  <c:v>2.17</c:v>
                </c:pt>
                <c:pt idx="42">
                  <c:v>2.16</c:v>
                </c:pt>
                <c:pt idx="43">
                  <c:v>2.14</c:v>
                </c:pt>
                <c:pt idx="44">
                  <c:v>2.14</c:v>
                </c:pt>
                <c:pt idx="45">
                  <c:v>2.17</c:v>
                </c:pt>
                <c:pt idx="46">
                  <c:v>2.1800000000000002</c:v>
                </c:pt>
                <c:pt idx="47">
                  <c:v>2.1800000000000002</c:v>
                </c:pt>
                <c:pt idx="48">
                  <c:v>2.17</c:v>
                </c:pt>
                <c:pt idx="49">
                  <c:v>2.34</c:v>
                </c:pt>
                <c:pt idx="50">
                  <c:v>2</c:v>
                </c:pt>
                <c:pt idx="51">
                  <c:v>0.97</c:v>
                </c:pt>
                <c:pt idx="52">
                  <c:v>0.46</c:v>
                </c:pt>
                <c:pt idx="53">
                  <c:v>0.34</c:v>
                </c:pt>
                <c:pt idx="54">
                  <c:v>0.34</c:v>
                </c:pt>
                <c:pt idx="55">
                  <c:v>0.34</c:v>
                </c:pt>
                <c:pt idx="56">
                  <c:v>0.34</c:v>
                </c:pt>
                <c:pt idx="57">
                  <c:v>0.35</c:v>
                </c:pt>
                <c:pt idx="58">
                  <c:v>0.35</c:v>
                </c:pt>
                <c:pt idx="59">
                  <c:v>0.35</c:v>
                </c:pt>
                <c:pt idx="60">
                  <c:v>0.36</c:v>
                </c:pt>
                <c:pt idx="61">
                  <c:v>0.36</c:v>
                </c:pt>
                <c:pt idx="62">
                  <c:v>0.36</c:v>
                </c:pt>
                <c:pt idx="63">
                  <c:v>0.36</c:v>
                </c:pt>
                <c:pt idx="64">
                  <c:v>0.37</c:v>
                </c:pt>
                <c:pt idx="65">
                  <c:v>0.48</c:v>
                </c:pt>
                <c:pt idx="66">
                  <c:v>0.69</c:v>
                </c:pt>
                <c:pt idx="67">
                  <c:v>0.94</c:v>
                </c:pt>
                <c:pt idx="68">
                  <c:v>1.1100000000000001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315-4D64-8E72-8B29EF3ABDCC}"/>
            </c:ext>
          </c:extLst>
        </c:ser>
        <c:ser>
          <c:idx val="4"/>
          <c:order val="3"/>
          <c:tx>
            <c:strRef>
              <c:f>'Měnové podmínky 1'!$G$5</c:f>
              <c:strCache>
                <c:ptCount val="1"/>
                <c:pt idx="0">
                  <c:v>Průměrný výnos státních dluhopisů (5Y)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'Měnové podmínky 1'!$A$54:$B$122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'Měnové podmínky 1'!$G$54:$G$122</c:f>
              <c:numCache>
                <c:formatCode>General</c:formatCode>
                <c:ptCount val="69"/>
                <c:pt idx="0">
                  <c:v>0.04</c:v>
                </c:pt>
                <c:pt idx="1">
                  <c:v>-0.08</c:v>
                </c:pt>
                <c:pt idx="2">
                  <c:v>-0.1</c:v>
                </c:pt>
                <c:pt idx="3">
                  <c:v>0.04</c:v>
                </c:pt>
                <c:pt idx="4">
                  <c:v>7.0000000000000007E-2</c:v>
                </c:pt>
                <c:pt idx="5">
                  <c:v>0.05</c:v>
                </c:pt>
                <c:pt idx="6">
                  <c:v>-0.02</c:v>
                </c:pt>
                <c:pt idx="7">
                  <c:v>-0.09</c:v>
                </c:pt>
                <c:pt idx="8">
                  <c:v>-0.19</c:v>
                </c:pt>
                <c:pt idx="9">
                  <c:v>-0.17</c:v>
                </c:pt>
                <c:pt idx="10">
                  <c:v>-0.17</c:v>
                </c:pt>
                <c:pt idx="11">
                  <c:v>-0.21</c:v>
                </c:pt>
                <c:pt idx="12">
                  <c:v>-0.22</c:v>
                </c:pt>
                <c:pt idx="13">
                  <c:v>0.09</c:v>
                </c:pt>
                <c:pt idx="14">
                  <c:v>0.1</c:v>
                </c:pt>
                <c:pt idx="15">
                  <c:v>0.16</c:v>
                </c:pt>
                <c:pt idx="16">
                  <c:v>0.04</c:v>
                </c:pt>
                <c:pt idx="17">
                  <c:v>-0.03</c:v>
                </c:pt>
                <c:pt idx="18">
                  <c:v>0.14000000000000001</c:v>
                </c:pt>
                <c:pt idx="19">
                  <c:v>0.09</c:v>
                </c:pt>
                <c:pt idx="20">
                  <c:v>0.1</c:v>
                </c:pt>
                <c:pt idx="21">
                  <c:v>0.63</c:v>
                </c:pt>
                <c:pt idx="22">
                  <c:v>0.87</c:v>
                </c:pt>
                <c:pt idx="23">
                  <c:v>0.68</c:v>
                </c:pt>
                <c:pt idx="24">
                  <c:v>0.99</c:v>
                </c:pt>
                <c:pt idx="25">
                  <c:v>1.07</c:v>
                </c:pt>
                <c:pt idx="26">
                  <c:v>1.0900000000000001</c:v>
                </c:pt>
                <c:pt idx="27">
                  <c:v>1.05</c:v>
                </c:pt>
                <c:pt idx="28">
                  <c:v>1.21</c:v>
                </c:pt>
                <c:pt idx="29">
                  <c:v>1.41</c:v>
                </c:pt>
                <c:pt idx="30">
                  <c:v>1.44</c:v>
                </c:pt>
                <c:pt idx="31">
                  <c:v>1.55</c:v>
                </c:pt>
                <c:pt idx="32">
                  <c:v>1.7</c:v>
                </c:pt>
                <c:pt idx="33">
                  <c:v>1.81</c:v>
                </c:pt>
                <c:pt idx="34">
                  <c:v>1.79</c:v>
                </c:pt>
                <c:pt idx="35">
                  <c:v>1.71</c:v>
                </c:pt>
                <c:pt idx="36">
                  <c:v>1.6</c:v>
                </c:pt>
                <c:pt idx="37">
                  <c:v>1.61</c:v>
                </c:pt>
                <c:pt idx="38">
                  <c:v>1.7</c:v>
                </c:pt>
                <c:pt idx="39">
                  <c:v>1.63</c:v>
                </c:pt>
                <c:pt idx="40">
                  <c:v>1.57</c:v>
                </c:pt>
                <c:pt idx="41">
                  <c:v>1.43</c:v>
                </c:pt>
                <c:pt idx="42">
                  <c:v>1.31</c:v>
                </c:pt>
                <c:pt idx="43">
                  <c:v>0.89</c:v>
                </c:pt>
                <c:pt idx="44">
                  <c:v>1.1299999999999999</c:v>
                </c:pt>
                <c:pt idx="45">
                  <c:v>1.23</c:v>
                </c:pt>
                <c:pt idx="46">
                  <c:v>1.32</c:v>
                </c:pt>
                <c:pt idx="47">
                  <c:v>1.31</c:v>
                </c:pt>
                <c:pt idx="48">
                  <c:v>1.51</c:v>
                </c:pt>
                <c:pt idx="49">
                  <c:v>1.52</c:v>
                </c:pt>
                <c:pt idx="50">
                  <c:v>1.23</c:v>
                </c:pt>
                <c:pt idx="51">
                  <c:v>1.06</c:v>
                </c:pt>
                <c:pt idx="52">
                  <c:v>0.56999999999999995</c:v>
                </c:pt>
                <c:pt idx="53">
                  <c:v>0.52</c:v>
                </c:pt>
                <c:pt idx="54">
                  <c:v>0.52</c:v>
                </c:pt>
                <c:pt idx="55">
                  <c:v>0.57999999999999996</c:v>
                </c:pt>
                <c:pt idx="56">
                  <c:v>0.57999999999999996</c:v>
                </c:pt>
                <c:pt idx="57">
                  <c:v>0.54</c:v>
                </c:pt>
                <c:pt idx="58">
                  <c:v>0.66</c:v>
                </c:pt>
                <c:pt idx="59">
                  <c:v>0.8</c:v>
                </c:pt>
                <c:pt idx="60">
                  <c:v>0.82</c:v>
                </c:pt>
                <c:pt idx="61">
                  <c:v>1.06</c:v>
                </c:pt>
                <c:pt idx="62">
                  <c:v>1.4</c:v>
                </c:pt>
                <c:pt idx="63">
                  <c:v>1.43</c:v>
                </c:pt>
                <c:pt idx="64">
                  <c:v>1.47</c:v>
                </c:pt>
                <c:pt idx="65">
                  <c:v>1.55</c:v>
                </c:pt>
                <c:pt idx="66">
                  <c:v>1.63</c:v>
                </c:pt>
                <c:pt idx="67">
                  <c:v>1.68</c:v>
                </c:pt>
                <c:pt idx="68">
                  <c:v>1.87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315-4D64-8E72-8B29EF3ABDCC}"/>
            </c:ext>
          </c:extLst>
        </c:ser>
        <c:ser>
          <c:idx val="2"/>
          <c:order val="4"/>
          <c:tx>
            <c:strRef>
              <c:f>'Měnové podmínky 1'!$E$5</c:f>
              <c:strCache>
                <c:ptCount val="1"/>
                <c:pt idx="0">
                  <c:v>PRIBOR (1Y)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'Měnové podmínky 1'!$A$54:$B$122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'Měnové podmínky 1'!$E$54:$E$122</c:f>
              <c:numCache>
                <c:formatCode>General</c:formatCode>
                <c:ptCount val="69"/>
                <c:pt idx="0">
                  <c:v>0.45</c:v>
                </c:pt>
                <c:pt idx="1">
                  <c:v>0.45</c:v>
                </c:pt>
                <c:pt idx="2">
                  <c:v>0.45</c:v>
                </c:pt>
                <c:pt idx="3">
                  <c:v>0.45</c:v>
                </c:pt>
                <c:pt idx="4">
                  <c:v>0.45</c:v>
                </c:pt>
                <c:pt idx="5">
                  <c:v>0.45</c:v>
                </c:pt>
                <c:pt idx="6">
                  <c:v>0.45</c:v>
                </c:pt>
                <c:pt idx="7">
                  <c:v>0.45</c:v>
                </c:pt>
                <c:pt idx="8">
                  <c:v>0.45</c:v>
                </c:pt>
                <c:pt idx="9">
                  <c:v>0.45</c:v>
                </c:pt>
                <c:pt idx="10">
                  <c:v>0.45</c:v>
                </c:pt>
                <c:pt idx="11">
                  <c:v>0.45</c:v>
                </c:pt>
                <c:pt idx="12">
                  <c:v>0.44</c:v>
                </c:pt>
                <c:pt idx="13">
                  <c:v>0.44</c:v>
                </c:pt>
                <c:pt idx="14">
                  <c:v>0.44</c:v>
                </c:pt>
                <c:pt idx="15">
                  <c:v>0.45</c:v>
                </c:pt>
                <c:pt idx="16">
                  <c:v>0.46</c:v>
                </c:pt>
                <c:pt idx="17">
                  <c:v>0.46</c:v>
                </c:pt>
                <c:pt idx="18">
                  <c:v>0.47</c:v>
                </c:pt>
                <c:pt idx="19">
                  <c:v>0.6</c:v>
                </c:pt>
                <c:pt idx="20">
                  <c:v>0.64</c:v>
                </c:pt>
                <c:pt idx="21">
                  <c:v>0.69</c:v>
                </c:pt>
                <c:pt idx="22">
                  <c:v>0.91</c:v>
                </c:pt>
                <c:pt idx="23">
                  <c:v>0.96</c:v>
                </c:pt>
                <c:pt idx="24">
                  <c:v>0.98</c:v>
                </c:pt>
                <c:pt idx="25">
                  <c:v>1.1100000000000001</c:v>
                </c:pt>
                <c:pt idx="26">
                  <c:v>1.1200000000000001</c:v>
                </c:pt>
                <c:pt idx="27">
                  <c:v>1.1200000000000001</c:v>
                </c:pt>
                <c:pt idx="28">
                  <c:v>1.1200000000000001</c:v>
                </c:pt>
                <c:pt idx="29">
                  <c:v>1.1499999999999999</c:v>
                </c:pt>
                <c:pt idx="30">
                  <c:v>1.39</c:v>
                </c:pt>
                <c:pt idx="31">
                  <c:v>1.67</c:v>
                </c:pt>
                <c:pt idx="32">
                  <c:v>1.79</c:v>
                </c:pt>
                <c:pt idx="33">
                  <c:v>1.95</c:v>
                </c:pt>
                <c:pt idx="34">
                  <c:v>2.1800000000000002</c:v>
                </c:pt>
                <c:pt idx="35">
                  <c:v>2.21</c:v>
                </c:pt>
                <c:pt idx="36">
                  <c:v>2.21</c:v>
                </c:pt>
                <c:pt idx="37">
                  <c:v>2.2000000000000002</c:v>
                </c:pt>
                <c:pt idx="38">
                  <c:v>2.2000000000000002</c:v>
                </c:pt>
                <c:pt idx="39">
                  <c:v>2.21</c:v>
                </c:pt>
                <c:pt idx="40">
                  <c:v>2.3199999999999998</c:v>
                </c:pt>
                <c:pt idx="41">
                  <c:v>2.29</c:v>
                </c:pt>
                <c:pt idx="42">
                  <c:v>2.2799999999999998</c:v>
                </c:pt>
                <c:pt idx="43">
                  <c:v>2.2200000000000002</c:v>
                </c:pt>
                <c:pt idx="44">
                  <c:v>2.2000000000000002</c:v>
                </c:pt>
                <c:pt idx="45">
                  <c:v>2.2799999999999998</c:v>
                </c:pt>
                <c:pt idx="46">
                  <c:v>2.2799999999999998</c:v>
                </c:pt>
                <c:pt idx="47">
                  <c:v>2.27</c:v>
                </c:pt>
                <c:pt idx="48">
                  <c:v>2.27</c:v>
                </c:pt>
                <c:pt idx="49">
                  <c:v>2.42</c:v>
                </c:pt>
                <c:pt idx="50">
                  <c:v>2.0099999999999998</c:v>
                </c:pt>
                <c:pt idx="51">
                  <c:v>0.92</c:v>
                </c:pt>
                <c:pt idx="52">
                  <c:v>0.51</c:v>
                </c:pt>
                <c:pt idx="53">
                  <c:v>0.43</c:v>
                </c:pt>
                <c:pt idx="54">
                  <c:v>0.43</c:v>
                </c:pt>
                <c:pt idx="55">
                  <c:v>0.43</c:v>
                </c:pt>
                <c:pt idx="56">
                  <c:v>0.44</c:v>
                </c:pt>
                <c:pt idx="57">
                  <c:v>0.43</c:v>
                </c:pt>
                <c:pt idx="58">
                  <c:v>0.44</c:v>
                </c:pt>
                <c:pt idx="59">
                  <c:v>0.49</c:v>
                </c:pt>
                <c:pt idx="60">
                  <c:v>0.49</c:v>
                </c:pt>
                <c:pt idx="61">
                  <c:v>0.54</c:v>
                </c:pt>
                <c:pt idx="62">
                  <c:v>0.56000000000000005</c:v>
                </c:pt>
                <c:pt idx="63">
                  <c:v>0.56000000000000005</c:v>
                </c:pt>
                <c:pt idx="64">
                  <c:v>0.67</c:v>
                </c:pt>
                <c:pt idx="65">
                  <c:v>0.78</c:v>
                </c:pt>
                <c:pt idx="66">
                  <c:v>1</c:v>
                </c:pt>
                <c:pt idx="67">
                  <c:v>1.3</c:v>
                </c:pt>
                <c:pt idx="68">
                  <c:v>1.52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315-4D64-8E72-8B29EF3ABDCC}"/>
            </c:ext>
          </c:extLst>
        </c:ser>
        <c:ser>
          <c:idx val="5"/>
          <c:order val="5"/>
          <c:tx>
            <c:strRef>
              <c:f>'Měnové podmínky 1'!$H$5</c:f>
              <c:strCache>
                <c:ptCount val="1"/>
                <c:pt idx="0">
                  <c:v>Průměrný výnos státních dluhopisů (10Y)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'Měnové podmínky 1'!$A$54:$B$122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'Měnové podmínky 1'!$H$54:$H$122</c:f>
              <c:numCache>
                <c:formatCode>General</c:formatCode>
                <c:ptCount val="69"/>
                <c:pt idx="0">
                  <c:v>0.62</c:v>
                </c:pt>
                <c:pt idx="1">
                  <c:v>0.46</c:v>
                </c:pt>
                <c:pt idx="2">
                  <c:v>0.35</c:v>
                </c:pt>
                <c:pt idx="3">
                  <c:v>0.43</c:v>
                </c:pt>
                <c:pt idx="4">
                  <c:v>0.46</c:v>
                </c:pt>
                <c:pt idx="5">
                  <c:v>0.45</c:v>
                </c:pt>
                <c:pt idx="6">
                  <c:v>0.37</c:v>
                </c:pt>
                <c:pt idx="7">
                  <c:v>0.28999999999999998</c:v>
                </c:pt>
                <c:pt idx="8">
                  <c:v>0.25</c:v>
                </c:pt>
                <c:pt idx="9">
                  <c:v>0.37</c:v>
                </c:pt>
                <c:pt idx="10">
                  <c:v>0.55000000000000004</c:v>
                </c:pt>
                <c:pt idx="11">
                  <c:v>0.53</c:v>
                </c:pt>
                <c:pt idx="12">
                  <c:v>0.47</c:v>
                </c:pt>
                <c:pt idx="13">
                  <c:v>0.63</c:v>
                </c:pt>
                <c:pt idx="14">
                  <c:v>0.87</c:v>
                </c:pt>
                <c:pt idx="15">
                  <c:v>0.96</c:v>
                </c:pt>
                <c:pt idx="16">
                  <c:v>0.74</c:v>
                </c:pt>
                <c:pt idx="17">
                  <c:v>0.77</c:v>
                </c:pt>
                <c:pt idx="18">
                  <c:v>0.9</c:v>
                </c:pt>
                <c:pt idx="19">
                  <c:v>0.83</c:v>
                </c:pt>
                <c:pt idx="20">
                  <c:v>0.97</c:v>
                </c:pt>
                <c:pt idx="21">
                  <c:v>1.45</c:v>
                </c:pt>
                <c:pt idx="22">
                  <c:v>1.68</c:v>
                </c:pt>
                <c:pt idx="23">
                  <c:v>1.5</c:v>
                </c:pt>
                <c:pt idx="24">
                  <c:v>1.77</c:v>
                </c:pt>
                <c:pt idx="25">
                  <c:v>1.82</c:v>
                </c:pt>
                <c:pt idx="26">
                  <c:v>1.81</c:v>
                </c:pt>
                <c:pt idx="27">
                  <c:v>1.74</c:v>
                </c:pt>
                <c:pt idx="28">
                  <c:v>1.89</c:v>
                </c:pt>
                <c:pt idx="29">
                  <c:v>2.14</c:v>
                </c:pt>
                <c:pt idx="30">
                  <c:v>2.11</c:v>
                </c:pt>
                <c:pt idx="31">
                  <c:v>2.14</c:v>
                </c:pt>
                <c:pt idx="32">
                  <c:v>2.14</c:v>
                </c:pt>
                <c:pt idx="33">
                  <c:v>2.14</c:v>
                </c:pt>
                <c:pt idx="34">
                  <c:v>2.0699999999999998</c:v>
                </c:pt>
                <c:pt idx="35">
                  <c:v>2.0099999999999998</c:v>
                </c:pt>
                <c:pt idx="36">
                  <c:v>1.85</c:v>
                </c:pt>
                <c:pt idx="37">
                  <c:v>1.76</c:v>
                </c:pt>
                <c:pt idx="38">
                  <c:v>1.82</c:v>
                </c:pt>
                <c:pt idx="39">
                  <c:v>1.82</c:v>
                </c:pt>
                <c:pt idx="40">
                  <c:v>1.86</c:v>
                </c:pt>
                <c:pt idx="41">
                  <c:v>1.58</c:v>
                </c:pt>
                <c:pt idx="42">
                  <c:v>1.36</c:v>
                </c:pt>
                <c:pt idx="43">
                  <c:v>0.99</c:v>
                </c:pt>
                <c:pt idx="44">
                  <c:v>1.24</c:v>
                </c:pt>
                <c:pt idx="45">
                  <c:v>1.32</c:v>
                </c:pt>
                <c:pt idx="46">
                  <c:v>1.47</c:v>
                </c:pt>
                <c:pt idx="47">
                  <c:v>1.51</c:v>
                </c:pt>
                <c:pt idx="48">
                  <c:v>1.62</c:v>
                </c:pt>
                <c:pt idx="49">
                  <c:v>1.47</c:v>
                </c:pt>
                <c:pt idx="50">
                  <c:v>1.28</c:v>
                </c:pt>
                <c:pt idx="51">
                  <c:v>1.28</c:v>
                </c:pt>
                <c:pt idx="52">
                  <c:v>0.92</c:v>
                </c:pt>
                <c:pt idx="53">
                  <c:v>0.86</c:v>
                </c:pt>
                <c:pt idx="54">
                  <c:v>0.86</c:v>
                </c:pt>
                <c:pt idx="55">
                  <c:v>0.95</c:v>
                </c:pt>
                <c:pt idx="56">
                  <c:v>0.98</c:v>
                </c:pt>
                <c:pt idx="57">
                  <c:v>0.94</c:v>
                </c:pt>
                <c:pt idx="58">
                  <c:v>1.1200000000000001</c:v>
                </c:pt>
                <c:pt idx="59">
                  <c:v>1.26</c:v>
                </c:pt>
                <c:pt idx="60">
                  <c:v>1.28</c:v>
                </c:pt>
                <c:pt idx="61">
                  <c:v>1.49</c:v>
                </c:pt>
                <c:pt idx="62">
                  <c:v>1.87</c:v>
                </c:pt>
                <c:pt idx="63">
                  <c:v>1.86</c:v>
                </c:pt>
                <c:pt idx="64">
                  <c:v>1.74</c:v>
                </c:pt>
                <c:pt idx="65">
                  <c:v>1.67</c:v>
                </c:pt>
                <c:pt idx="66">
                  <c:v>1.72</c:v>
                </c:pt>
                <c:pt idx="67">
                  <c:v>1.74</c:v>
                </c:pt>
                <c:pt idx="68">
                  <c:v>1.9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315-4D64-8E72-8B29EF3ABD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742464"/>
        <c:axId val="271744000"/>
      </c:lineChart>
      <c:catAx>
        <c:axId val="271742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271744000"/>
        <c:crosses val="autoZero"/>
        <c:auto val="1"/>
        <c:lblAlgn val="ctr"/>
        <c:lblOffset val="100"/>
        <c:noMultiLvlLbl val="0"/>
      </c:catAx>
      <c:valAx>
        <c:axId val="271744000"/>
        <c:scaling>
          <c:orientation val="minMax"/>
          <c:min val="-1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174246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501055386693677E-2"/>
          <c:y val="0.87558269120103249"/>
          <c:w val="0.93350515028706516"/>
          <c:h val="0.11015705924459968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503A-3C34-48D5-AB56-924645A189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21D628-FCE0-41ED-BF4E-8F9D2DCA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64</TotalTime>
  <Pages>2</Pages>
  <Words>771</Words>
  <Characters>4553</Characters>
  <Application>Microsoft Office Word</Application>
  <DocSecurity>0</DocSecurity>
  <Lines>37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5314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Mgr. Karolína Zábojníková</cp:lastModifiedBy>
  <cp:revision>5</cp:revision>
  <cp:lastPrinted>2019-04-08T10:52:00Z</cp:lastPrinted>
  <dcterms:created xsi:type="dcterms:W3CDTF">2021-12-15T07:16:00Z</dcterms:created>
  <dcterms:modified xsi:type="dcterms:W3CDTF">2021-12-15T09:44:00Z</dcterms:modified>
</cp:coreProperties>
</file>