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9E8B" w14:textId="77777777" w:rsidR="00DF57D6" w:rsidRPr="009110F7" w:rsidRDefault="00DF57D6" w:rsidP="00DF57D6">
      <w:pPr>
        <w:pStyle w:val="Nadpis11"/>
      </w:pPr>
      <w:bookmarkStart w:id="0" w:name="_Toc511215218"/>
      <w:bookmarkStart w:id="1" w:name="_Toc42852411"/>
      <w:bookmarkStart w:id="2" w:name="_Toc74643857"/>
      <w:bookmarkStart w:id="3" w:name="_Toc50712130"/>
      <w:bookmarkStart w:id="4" w:name="_Toc58605377"/>
      <w:bookmarkStart w:id="5" w:name="_Toc26865023"/>
      <w:bookmarkEnd w:id="0"/>
      <w:r w:rsidRPr="009110F7">
        <w:t>5</w:t>
      </w:r>
      <w:r>
        <w:t>. </w:t>
      </w:r>
      <w:r w:rsidRPr="009110F7">
        <w:t>Ceny</w:t>
      </w:r>
      <w:bookmarkEnd w:id="1"/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DF57D6" w:rsidRPr="009110F7" w14:paraId="1CB91569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CB92D83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Cenová hladina dále rostla.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713CD77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DBDFDAA" w14:textId="77777777" w:rsidR="00DF57D6" w:rsidRPr="00793D78" w:rsidRDefault="00DF57D6" w:rsidP="00D67D55">
            <w:pPr>
              <w:rPr>
                <w:szCs w:val="20"/>
              </w:rPr>
            </w:pPr>
            <w:r>
              <w:rPr>
                <w:szCs w:val="20"/>
              </w:rPr>
              <w:t>Celkový meziroční růst cenové hladiny (podle deflátoru HDP) v 1. čtvrtletí 2021 dosáhl 3,5 %, což je nejméně od konce roku 2018. Zmírnění přírůstku, který loni přesahoval 4 %, má původ zejména ve výrazně nižším meziročním růstu cen spotřeby (1,6 %), z toho spotřeba domácností zdražovala o 1,2 % a spotřeba vlády o 2,6 %. Zmírnil se také růst cen kapitálových statků (2,3 %). Výrazně pozitivní zůstaly směnné relace zahraničního obchodu (102,3 %) – kladné byly ale pouze směnné relace obchodu se zbožím (102,8 %). U služeb byly mírně negativní (99,0 %).</w:t>
            </w:r>
          </w:p>
        </w:tc>
      </w:tr>
      <w:tr w:rsidR="00DF57D6" w:rsidRPr="009110F7" w14:paraId="47F858A0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3772EE5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v 1. čtvrtletí dále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E4EC130" w14:textId="77777777" w:rsidR="00DF57D6" w:rsidRPr="00793D78" w:rsidRDefault="00DF57D6" w:rsidP="00D67D5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E56188A" w14:textId="77777777" w:rsidR="00DF57D6" w:rsidRPr="000316FC" w:rsidRDefault="00DF57D6" w:rsidP="00D67D55">
            <w:r>
              <w:t>Meziroční dynamika spotřebitelských cen v 1. čtvrtletí 2021 opět zpomalila a dosáhla 2,2 %, což je nejméně od 4. kvartálu 2018. Oproti 4. čtvrtletí 2020 se index spotřebitelských cen zvýšil o 1,4 %. Výše mezičtvrtletního přírůstku za 1. čtvrtletí nevybočuje z úrovně posledních několika let (silný přírůstek na začátku roku často ovlivňuje změna daňových sazeb). Zpomalení meziročního tempa tak z velké části způsobilo srovnání s vysokou základnou začátku roku 2020, především u cen potravin a bydlení a energií. K meziročnímu růstu spotřebitelských cen nejvíce přispívaly ceny alkoholických nápojů a tabáku a dále doprava. Menší příspěvek měly i ceny bydlení a energií, stravování a ubytování a ostatního zboží a služeb. Ceny zboží úhrnem meziročně vzrostly o 2,0 % a ceny služeb o 2,5 %.</w:t>
            </w:r>
          </w:p>
        </w:tc>
      </w:tr>
      <w:tr w:rsidR="00DF57D6" w:rsidRPr="00D75AC1" w14:paraId="1C128076" w14:textId="77777777" w:rsidTr="00D67D55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1D6CBA95" w14:textId="77777777" w:rsidR="00DF57D6" w:rsidRDefault="00DF57D6" w:rsidP="00D67D55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6F3EB267" w14:textId="77777777" w:rsidR="00DF57D6" w:rsidRPr="00793D78" w:rsidRDefault="00DF57D6" w:rsidP="00D67D5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34F162C" w14:textId="77777777" w:rsidR="00DF57D6" w:rsidRPr="00D75AC1" w:rsidRDefault="00DF57D6" w:rsidP="00D67D55">
            <w:pPr>
              <w:spacing w:after="0"/>
              <w:rPr>
                <w:b/>
                <w:szCs w:val="20"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 9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DF57D6" w:rsidRPr="009110F7" w14:paraId="61BA42E0" w14:textId="77777777" w:rsidTr="00D67D5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0CD6E69E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2B59F445" w14:textId="77777777" w:rsidR="00DF57D6" w:rsidRPr="00793D78" w:rsidRDefault="00DF57D6" w:rsidP="00D67D55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34FCCFBD" w14:textId="77777777" w:rsidR="00DF57D6" w:rsidRPr="00793D78" w:rsidRDefault="00DF57D6" w:rsidP="00D67D5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B4A8B9E" wp14:editId="35DB1214">
                  <wp:extent cx="4737600" cy="3553200"/>
                  <wp:effectExtent l="0" t="0" r="6350" b="0"/>
                  <wp:docPr id="23" name="Graf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F57D6" w:rsidRPr="009110F7" w14:paraId="31E7673E" w14:textId="77777777" w:rsidTr="00D67D55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41A47493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5D190624" w14:textId="77777777" w:rsidR="00DF57D6" w:rsidRPr="00793D78" w:rsidRDefault="00DF57D6" w:rsidP="00D67D55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40D6BA5" w14:textId="77777777" w:rsidR="00DF57D6" w:rsidRPr="00793D78" w:rsidRDefault="00DF57D6" w:rsidP="00D67D55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DF57D6" w:rsidRPr="009110F7" w14:paraId="7DB5ED26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570883F" w14:textId="77777777" w:rsidR="00DF57D6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Hlavním faktorem, který podporoval meziroční dynamiku cen, byly alkoholické nápoje a tabák.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927A0BF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04E7A48" w14:textId="77777777" w:rsidR="00DF57D6" w:rsidRDefault="00DF57D6" w:rsidP="00D67D55">
            <w:r>
              <w:t xml:space="preserve">Ceny alkoholických nápojů a tabáku v 1. čtvrtletí meziročně vzrostly o 9,9 %. Jejich dynamika tedy výrazněji neoslabila ve srovnání s druhou polovinou loňského roku, a oddíl tak zůstal hlavním tahounem cenového růstu. Prohloubil se rozdíl temp mezi alkoholickými nápoji (2,6 %) a tabákem (15,9 %), protože růst cen tabáku dále zrychloval, zatímco u alkoholu dynamiku ovlivnila silná základna loňského 1. čtvrtletí. Druhý nejsilnější příspěvek k meziročnímu růstu spotřebitelských cen měly ceny dopravy. Ty se v 1. čtvrtletí zvýšily o 2,4 %, což je nejvíce od 4. čtvrtletí 2018. Velmi silně se zvýšily ceny nákupů automobilů, motocyklů a jízdních kol (8,7 %), jejichž meziroční růst v průběhu čtvrtletí zrychloval. Meziroční propad cen provozu dopravních </w:t>
            </w:r>
            <w:r>
              <w:lastRenderedPageBreak/>
              <w:t>prostředků se postupně zmírňoval a v březnu již ceny rostly. Za celý kvartál byl provoz dopravních prostředků meziročně o 3,0 % levnější.</w:t>
            </w:r>
          </w:p>
        </w:tc>
      </w:tr>
      <w:tr w:rsidR="00DF57D6" w:rsidRPr="009110F7" w14:paraId="11187758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757D892" w14:textId="77777777" w:rsidR="00DF57D6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Výrazné zpomalení se odehrálo v meziroční dynamice cen potravin i bydlení a energií.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01C25FE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2EA49A8" w14:textId="77777777" w:rsidR="00DF57D6" w:rsidRDefault="00DF57D6" w:rsidP="00D67D55">
            <w:r>
              <w:t>Ceny potravin v 1. čtvrtletí meziročně vzrostly o 0,3 %, což je nejméně od 4. čtvrtletí 2018. Důvodem výrazného zpomalení tempa bylo především srovnání s vysokou základnou 1. čtvrtletí 2020 – tehdy k nárůstu přispívaly hlavně ceny masa. Ty v letošním 1. čtvrtletí meziročně klesly o 1,1 %. K meziročnímu růstu cen potravin letos mírně přispívalo především ovoce (4,7 %). Zvýšily se i ceny olejů a tuků (4,0 %) a pekárenských výrobků a obilovin (1,1 %). Klesly ceny zeleniny (–3,6 %) a mléka, sýrů a vajec (–0,3 %). Výrazně zpomalil i meziroční růst cen bydlení a energií (0,6 %). Menší meziroční přírůstek mělo nájemné (1,3 %) a meziročně poklesly ceny elektřiny, plynu a energií (–2,3 %). V průběhu čtvrtletí naopak posilovala dynamika imputovaného nájemného (2,1 %). Ceny běžné údržby a drobných oprav bytu se zvýšily o 2,7 % a ostatních služeb souvisejících s bydlením o 2,4 %.</w:t>
            </w:r>
          </w:p>
        </w:tc>
      </w:tr>
      <w:tr w:rsidR="00DF57D6" w:rsidRPr="009110F7" w14:paraId="30E19586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2A71F1E" w14:textId="77777777" w:rsidR="00DF57D6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Jediným oddílem spotřebitelského koše, u kterého ceny klesaly, byly pošty a telekomunikace.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061ABED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E0D577A" w14:textId="77777777" w:rsidR="00DF57D6" w:rsidRDefault="00DF57D6" w:rsidP="00D67D55">
            <w:r>
              <w:t xml:space="preserve">Ceny stravování a ubytování se meziročně zvýšily o 3,0 %. V průběhu loňského roku se zastavil růst cen ubytovacích služeb a v 1. čtvrtletí došlo k jejich poklesu o 0,7 %. Meziroční přírůstek cen stravovacích služeb zpomalil v 1. kvartálu na 3,6 %. Růst cen ostatního zboží a služeb o 3,0 % poháněly zejména finanční služby. Výrazně posílila dynamika cen v oddílu zdraví (3,8 %). Oproti loňsku se zmírnilo tempo růstu cen odívání a obuvi (2,7 %) i bytového vybavení a zařízení domácnosti (2,2 %). Jediným oddílem spotřebitelského koše, kde ceny klesaly, byly pošty a telekomunikace </w:t>
            </w:r>
            <w:r>
              <w:br/>
              <w:t>(–0,8 %).</w:t>
            </w:r>
          </w:p>
        </w:tc>
      </w:tr>
      <w:tr w:rsidR="00DF57D6" w:rsidRPr="009110F7" w14:paraId="3AFE320C" w14:textId="77777777" w:rsidTr="00D67D55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593203FB" w14:textId="77777777" w:rsidR="00DF57D6" w:rsidRDefault="00DF57D6" w:rsidP="00D67D55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6ECF86E7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773A24" w14:textId="77777777" w:rsidR="00DF57D6" w:rsidRDefault="00DF57D6" w:rsidP="00D67D55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10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DF57D6" w:rsidRPr="009110F7" w14:paraId="0C884F88" w14:textId="77777777" w:rsidTr="00D67D5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44D2CE53" w14:textId="77777777" w:rsidR="00DF57D6" w:rsidRDefault="00DF57D6" w:rsidP="00D67D55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6642296E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133C54A7" w14:textId="77777777" w:rsidR="00DF57D6" w:rsidRDefault="00DF57D6" w:rsidP="00D67D5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0514F66" wp14:editId="3A5FD67E">
                  <wp:extent cx="4737600" cy="3553200"/>
                  <wp:effectExtent l="0" t="0" r="6350" b="0"/>
                  <wp:docPr id="3" name="Graf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F57D6" w:rsidRPr="009110F7" w14:paraId="7D731B82" w14:textId="77777777" w:rsidTr="00D67D55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645FC51C" w14:textId="77777777" w:rsidR="00DF57D6" w:rsidRDefault="00DF57D6" w:rsidP="00D67D55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49199F8F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70B095D" w14:textId="77777777" w:rsidR="00DF57D6" w:rsidRDefault="00DF57D6" w:rsidP="00D67D55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DF57D6" w:rsidRPr="009110F7" w14:paraId="5FC90CE2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3F34BA1" w14:textId="77777777" w:rsidR="00DF57D6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bytů zůstal silný.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7A92DA3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048B15C" w14:textId="2428F2E4" w:rsidR="00DF57D6" w:rsidRDefault="00DF57D6" w:rsidP="00560CAC">
            <w:r>
              <w:t xml:space="preserve">Nabídkové ceny bytů v Česku v 1. čtvrtletí 2021 meziročně vzrostly o 7,6 %. Zatímco růst nabídkových cen bytů v Praze zpomalil na 4,8 %, byty mimo Prahu zdražovaly ještě vyšším tempem než dosud (11,4 %). Snížení poptávky, které se očekávalo v souvislosti s ekonomickým propadem, nepřišlo a prudké zvýšení objemu volných úspor domácností spíše stupňovalo tlak na trhu nemovitostí. Realizované ceny starších bytů v ČR tak v 1. čtvrtletí meziročně vzrostly o 15,1 %. Rozdíl v tempech růstu v Praze </w:t>
            </w:r>
            <w:r>
              <w:lastRenderedPageBreak/>
              <w:t>a mimo ni se zmenšil – meziroční přírůstek realizovaných cen starších bytů v Praze posílil na 14,2 % a mimo Prahu dosahoval 15,3 %.</w:t>
            </w:r>
            <w:r w:rsidR="00560CAC">
              <w:t xml:space="preserve"> Realizované ceny nových bytů v Praze v 1. čtvrtletí meziročně vzrostly o 10,4 %. </w:t>
            </w:r>
          </w:p>
        </w:tc>
      </w:tr>
      <w:tr w:rsidR="00DF57D6" w:rsidRPr="009110F7" w14:paraId="01ECC95C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F001A9C" w14:textId="77777777" w:rsidR="00DF57D6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Spotřebitelské ceny v EU rostly silněji než loni.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209AAB7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7E6F25E" w14:textId="77777777" w:rsidR="00DF57D6" w:rsidRDefault="00DF57D6" w:rsidP="00D67D55">
            <w:r>
              <w:t xml:space="preserve">Meziroční růst harmonizovaného indexu spotřebitelských cen v EU v 1. čtvrtletí 2021 značně posílil (ve 4. čtvrtletí 2020 meziroční přírůstek dosáhl 0,2 % a za celý rok 2020 činil 0,7 %) a dosáhl 1,4 %. Cenovou hladinu v celé EU ovlivnil především nárůst cen dopravy. V popředí cenového růstu v 1. čtvrtletí nadále zůstávaly hlavně země střední Evropy – nejvíce ceny rostly v Polsku (3,9 %), Maďarsku (3,3 %) a Rumunsku (2,3 %), Česko bylo hned za nimi (2,2 %) a nad průměrem EU se nacházel i cenový růst v Německu (1,7 %) a Rakousku (1,5 %). V pěti zemích Unie spotřebitelské ceny v 1. čtvrtletí meziročně klesly. Nejvíce se snižovaly v Řecku (–2,1 %), Slovinsku </w:t>
            </w:r>
            <w:r>
              <w:br/>
              <w:t>(–0,6 %) a na Kypru (–0,5 %).</w:t>
            </w:r>
          </w:p>
        </w:tc>
      </w:tr>
      <w:tr w:rsidR="00DF57D6" w:rsidRPr="009110F7" w14:paraId="2D05D3C0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3F5844B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průmyslových výrobců v 1. čtvrtletí výrazně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CE12218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3E5AC0A" w14:textId="77777777" w:rsidR="00DF57D6" w:rsidRDefault="00DF57D6" w:rsidP="00D67D55">
            <w:r>
              <w:t>Ceny průmyslových výrobců v 1. čtvrtletí 2021 meziročně vzrostly o 1,5 %. Přírůstek ve srovnání s několika předchozími kvartály podstatně zrychlil a byl nejvyšší od 3. čtvrtletí 2019. Zrychlení meziroční dynamiky přišlo zejména v průběhu února a března, kdy se přestal projevovat vliv propadu cen ropy, ke kterému došlo právě během loňského 1. čtvrtletí. Ve srovnání se 4. čtvrtletím 2020 se ceny průmyslových výrobců zvýšily o 2,2 %. Popsané zrychlení meziročního růstu cen během 1. čtvrtletí se týkalo zejména výrobků a služeb zpracovatelského průmyslu (1,8 %). Nejvíce k růstu cen průmyslových výrobců přispívalo prudké navýšení přírůstku cen obecných kovů a kovodělných výrobků (6,6 %), dále dopravních prostředků (u nich ale meziroční dynamika zpomalila na 1,7 %) a nábytku a ostatních výrobků zpracovatelského průmyslu (3,7 %). Z hlubokého meziročního propadu do růstu se dostaly ceny chemických látek a výrobků (2,3 %). Ceny elektrických zařízení se meziročně zvýšily o 3,6 % a strojů a zařízení o 1,9 %. Výrazněji ve směru poklesu cen průmyslových výrobců působily jen ceny potravinářských výrobků, nápojů a tabáku (–1,6 %).</w:t>
            </w:r>
          </w:p>
        </w:tc>
      </w:tr>
      <w:tr w:rsidR="00DF57D6" w:rsidRPr="009110F7" w14:paraId="6627EBFE" w14:textId="77777777" w:rsidTr="00D67D55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5399379A" w14:textId="77777777" w:rsidR="00DF57D6" w:rsidRDefault="00DF57D6" w:rsidP="00D67D55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37F6FA65" w14:textId="77777777" w:rsidR="00DF57D6" w:rsidRPr="00793D78" w:rsidRDefault="00DF57D6" w:rsidP="00D67D5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8F0BA4D" w14:textId="77777777" w:rsidR="00DF57D6" w:rsidRPr="00D75AC1" w:rsidRDefault="00DF57D6" w:rsidP="00D67D55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11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DF57D6" w:rsidRPr="009110F7" w14:paraId="588C782C" w14:textId="77777777" w:rsidTr="00D67D5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24956F2E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13D6ED83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37627E1A" w14:textId="77777777" w:rsidR="00DF57D6" w:rsidRPr="00793D78" w:rsidRDefault="00DF57D6" w:rsidP="00D67D5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9B482D5" wp14:editId="6D0BDDCC">
                  <wp:extent cx="4734425" cy="3378575"/>
                  <wp:effectExtent l="0" t="0" r="0" b="0"/>
                  <wp:docPr id="2" name="Graf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F57D6" w:rsidRPr="009110F7" w14:paraId="125A44B9" w14:textId="77777777" w:rsidTr="00D67D55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1FEB09D3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16E4B554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F0D0A8A" w14:textId="77777777" w:rsidR="00DF57D6" w:rsidRPr="00793D78" w:rsidRDefault="00DF57D6" w:rsidP="00D67D55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DF57D6" w:rsidRPr="009110F7" w14:paraId="34C018B7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C0B38F6" w14:textId="77777777" w:rsidR="00DF57D6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Propadla se meziroční dynamika cen elektřiny.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5950158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0616DDB" w14:textId="77777777" w:rsidR="00DF57D6" w:rsidRDefault="00DF57D6" w:rsidP="00D67D55">
            <w:r>
              <w:t>Ceny těžby a dobývání v 1. čtvrtletí meziročně klesly o 0,5 %. Jejich propad se tak ve srovnání s loňskem zmírnil, což lze přičíst především vlivu cen těžby ropy a zemního plynu. Meziroční přírůstek cen elektřiny, plynu, páry a klimatizovaného vzduchu dosáhl v 1. čtvrtletí 0,3 %, což je nejméně za poslední tři roky (v roce 2019 se ceny v této sekci zvýšily o 8,0 % a loni o 7,7 %). Ceny zásobování vodou a služeb souvisejících s odpadními vodami se zvýšily o 6,9 %.</w:t>
            </w:r>
          </w:p>
        </w:tc>
      </w:tr>
      <w:tr w:rsidR="00DF57D6" w:rsidRPr="009110F7" w14:paraId="791622DA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880FA20" w14:textId="77777777" w:rsidR="00DF57D6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průmyslových výrobců v EU meziročně vzrostly.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7087718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ACD828D" w14:textId="38B16050" w:rsidR="00DF57D6" w:rsidRDefault="00DF57D6" w:rsidP="00C161C5">
            <w:r>
              <w:t>Ceny průmyslových výrobců v EU se v 1. čtvrtletí meziročně zvýšily o 2,2 % (za celý rok 2020 klesly o 2,4 %). Také zde se výrazně projevil meziroční nárůst cen ropy, který ovlivnil ceny těžby a dobývání (meziroční nárůst o 4,</w:t>
            </w:r>
            <w:r w:rsidR="00C161C5">
              <w:t>2</w:t>
            </w:r>
            <w:r>
              <w:t> %) i ceny výrobků a služeb zpracovatelského průmyslu (1,</w:t>
            </w:r>
            <w:r w:rsidR="00C161C5">
              <w:t>4</w:t>
            </w:r>
            <w:r>
              <w:t> %). V 1. čtvrtletí také opět vzrostly ceny elektřiny, plynu, páry a klimatizovaného vzduchu (5,</w:t>
            </w:r>
            <w:r w:rsidR="00C161C5">
              <w:t>5</w:t>
            </w:r>
            <w:r>
              <w:t> %). Nejvíce se ceny průmyslových výrobců zvýšily v Irsku (18,1 %), Dánsku (6,8 %) a Estonsku (6,7 %). Zatímco v předchozím kvartálu ceny průmyslových výrobců ve většině zemí EU meziročně klesaly, nyní se situace obrátila. Pokles byl zaznamenán jen na Kypru (–3,9 %), v Litvě (–0,</w:t>
            </w:r>
            <w:r w:rsidR="00C161C5">
              <w:t>9</w:t>
            </w:r>
            <w:r>
              <w:t> %), na Slovensku (–0,8 %) a v Lotyšsku (–0,1 %).</w:t>
            </w:r>
          </w:p>
        </w:tc>
      </w:tr>
      <w:tr w:rsidR="00DF57D6" w:rsidRPr="009110F7" w14:paraId="38690BFC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143F7E9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tržních služeb v 1. kvartálu zmírnil.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78A8315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7D38382" w14:textId="77777777" w:rsidR="00DF57D6" w:rsidRPr="00793D78" w:rsidRDefault="00DF57D6" w:rsidP="00D67D55">
            <w:r>
              <w:t>Meziroční dynamika cen tržních služeb v loňském roce zpomalovala a přírůstek cen v 1. čtvrtletí dál klesl na 1,3 %. To je výrazně méně než v předchozím kvartálu. Zpomalení bylo patrné napříč různými obory, ale nejvíce jej ovlivnily ceny skladování a podpůrných služeb v dopravě, jejichž dřívější poměrně silný růst se prakticky zastavil (0,5 %). Zpomalil i růst cen služeb v oblasti nemovitostí (1,5 %), pozemní a potrubní dopravy (1,3 %) a vedení podniků a poradenství v oblasti řízení (3,3 %). Naopak posílila meziroční dynamika cen služeb v oblasti programování a souvisejícího poradenství (4,4 %). Nezměnil se meziroční růst cen architektonických a inženýrských služeb a technických zkoušek a analýz (2,1 %). V 1. čtvrtletí meziročně klesaly ceny telekomunikačních služeb (–0,4 %), informačních služeb (–1,6 %), reklamních služeb a průzkumu trhu (–0,5 %), služeb v oblasti pronájmu a operativního leasingu (–0,5 %) a administrativních, kancelářských a jiných podpůrných služeb pro podnikání (–1,6 %).</w:t>
            </w:r>
          </w:p>
        </w:tc>
      </w:tr>
      <w:tr w:rsidR="00DF57D6" w:rsidRPr="009110F7" w14:paraId="0F3E42C6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0FDA2C2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Rostly ceny rostlinné výroby, ceny živočišných výrobků se naopak propadaly.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D59A8A6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3A79650" w14:textId="77777777" w:rsidR="00DF57D6" w:rsidRPr="00CB64E1" w:rsidRDefault="00DF57D6" w:rsidP="00D67D55">
            <w:pPr>
              <w:rPr>
                <w:spacing w:val="-2"/>
              </w:rPr>
            </w:pPr>
            <w:r>
              <w:rPr>
                <w:spacing w:val="-2"/>
              </w:rPr>
              <w:t>Ceny zemědělské výroby v 1. čtvrtletí 2021 meziročně klesly o 1,3 %. Propad se ve srovnání s předchozími kvartály zmírnil. Ceny rostlinné výroby po pěti čtvrtletích poklesů meziročně vzrostly o 4,6 %. Přispělo k tomu zrychlení meziročního růstu cen obilovin (9,4 %, silnější přírůstek měly ceny pšenice a kukuřice), ale rovněž výrazný růst cen zeleniny a zahradnických produktů (13,3 %). Rostly také ceny průmyslových plodin (2,6 %). V 1. čtvrtletí zmírnil meziroční pokles cen krmných plodin (–2,2 %) a velmi hluboký zůstal propad cen brambor (–31,1 %). Ceny živočišné výroby v 1. čtvrtletí klesly o 7,6 %, což je jen mírně méně než v předchozím kvartálu. Ceny hospodářských zvířat se snížily o 15,5 %. Na vysokou základnu předchozího roku totiž narazily ceny prasat a selat (–30,4 %, v 1. čtvrtletí 2020 naopak rostly o 35,3 %). S výjimkou kuřat ale klesaly ceny u všech druhů hospodářských zvířat. Ceny živočišných výrobků se meziročně snížily o 1,0 %, z toho mléko o 1,2 %, naopak vejce zdražila o 1,8 %.</w:t>
            </w:r>
          </w:p>
        </w:tc>
      </w:tr>
      <w:tr w:rsidR="00DF57D6" w:rsidRPr="009110F7" w14:paraId="1AB4F925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29452E3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vývozu posílil.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F3CA7B4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4FA8B0C" w14:textId="77777777" w:rsidR="00DF57D6" w:rsidRPr="00793D78" w:rsidRDefault="00DF57D6" w:rsidP="00D67D55">
            <w:r>
              <w:t>Ceny vývozu v 1. čtvrtletí 2021 meziročně vzrostly o 3,6 % a jejich růst tak výrazně posílil. Vliv na růst cen mělo i meziroční oslabení koruny vůči euru, které působilo ve směru navýšení cen. Nejsilněji se přitom zvyšovaly ceny ostatních surovin</w:t>
            </w:r>
            <w:r>
              <w:rPr>
                <w:rStyle w:val="Znakapoznpodarou"/>
              </w:rPr>
              <w:footnoteReference w:id="1"/>
            </w:r>
            <w:r>
              <w:t xml:space="preserve"> (20,6 %) a dále minerálních paliv (9,7 %), které v minulém roce hluboce poklesly. Solidně se navyšovaly i ceny strojů a dopravních prostředků (3,7 %), potravin (3,3 %), polotovarů</w:t>
            </w:r>
            <w:r>
              <w:rPr>
                <w:rStyle w:val="Znakapoznpodarou"/>
              </w:rPr>
              <w:footnoteReference w:id="2"/>
            </w:r>
            <w:r>
              <w:t xml:space="preserve"> (3,1 %), chemikálií a příbuzných výrobků (2,5 %). Nejméně meziročně rostly ceny nápojů a tabáku (1,2 %) a průmyslového spotřebního zboží (0,2 %).</w:t>
            </w:r>
          </w:p>
        </w:tc>
      </w:tr>
      <w:tr w:rsidR="00DF57D6" w:rsidRPr="009110F7" w14:paraId="1EA0855E" w14:textId="77777777" w:rsidTr="00D67D55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BC6B33F" w14:textId="77777777" w:rsidR="00DF57D6" w:rsidRPr="00793D78" w:rsidRDefault="00DF57D6" w:rsidP="00D67D5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dovozu vzrostly poprvé od roku 2019.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0D73136" w14:textId="77777777" w:rsidR="00DF57D6" w:rsidRPr="00793D78" w:rsidRDefault="00DF57D6" w:rsidP="00D67D55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A87965E" w14:textId="738B3FC7" w:rsidR="00DF57D6" w:rsidRDefault="00DF57D6" w:rsidP="00D67D55">
            <w:r>
              <w:t>Ceny dovozu rovněž vzrostly (1,4 %), poprvé od 2. čtvrtletí 2019. Výrazně se navýšily především ceny ostatních surovin (13,4 %) a minerálních paliv (5,3 %). Nárůst proběhl také u cen polotovarů (4,4 %), chemikálií (2,4 %) a nápojů a tabáku (2,1 %). Naopak se prohloubil meziroční pokles cen dovozu potravin (–3,0 %) a klesaly i ceny průmyslového spotřebního zboží (–1,3 %) a strojů a dopravních prostředků (–0,2 %). Směnné relace v 1. čtvrtletí zůstaly kladné (102,2 %). Pozitivní byly směnné relace obchodu s potravinami (106,5 %), ostatními surovinami (106,3 %), minerálními palivy (104,2 %), stroji a dopravními prostředky (103,9 %) a prům</w:t>
            </w:r>
            <w:r w:rsidR="00715D01">
              <w:t>yslovým spotřebním zbožím (101,5</w:t>
            </w:r>
            <w:r>
              <w:t> %). Záporné byly směnné relace u polotovarů (98,8 %) a nápojů a tabáku (99,1 %).</w:t>
            </w:r>
          </w:p>
        </w:tc>
      </w:tr>
    </w:tbl>
    <w:p w14:paraId="0F2937B3" w14:textId="77777777" w:rsidR="00DF57D6" w:rsidRDefault="00DF57D6" w:rsidP="00DF57D6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highlight w:val="yellow"/>
        </w:rPr>
      </w:pPr>
      <w:bookmarkStart w:id="6" w:name="_Toc19090679"/>
      <w:bookmarkEnd w:id="6"/>
    </w:p>
    <w:p w14:paraId="4CAD749A" w14:textId="77777777" w:rsidR="00AB3BA7" w:rsidRPr="000F45E7" w:rsidRDefault="00AB3BA7" w:rsidP="00AB3BA7">
      <w:pPr>
        <w:pStyle w:val="Nadpis11"/>
        <w:spacing w:after="0"/>
        <w:rPr>
          <w:b w:val="0"/>
          <w:sz w:val="2"/>
          <w:szCs w:val="2"/>
        </w:rPr>
      </w:pPr>
      <w:bookmarkStart w:id="7" w:name="_GoBack"/>
      <w:bookmarkEnd w:id="3"/>
      <w:bookmarkEnd w:id="4"/>
      <w:bookmarkEnd w:id="5"/>
      <w:bookmarkEnd w:id="7"/>
    </w:p>
    <w:p w14:paraId="3E974863" w14:textId="23A1735E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0B549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1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8F09B" w16cid:durableId="246F10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0181" w14:textId="77777777" w:rsidR="00671D85" w:rsidRDefault="00671D85" w:rsidP="00E71A58">
      <w:r>
        <w:separator/>
      </w:r>
    </w:p>
  </w:endnote>
  <w:endnote w:type="continuationSeparator" w:id="0">
    <w:p w14:paraId="64BAABBF" w14:textId="77777777" w:rsidR="00671D85" w:rsidRDefault="00671D8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273A1ADC" w:rsidR="006F6FF2" w:rsidRPr="00932443" w:rsidRDefault="006F6FF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B5490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17194C24" w:rsidR="006F6FF2" w:rsidRPr="00932443" w:rsidRDefault="006F6FF2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B5490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BB5C" w14:textId="77777777" w:rsidR="00671D85" w:rsidRDefault="00671D85" w:rsidP="00A21B4D">
      <w:pPr>
        <w:spacing w:after="0"/>
      </w:pPr>
      <w:r>
        <w:separator/>
      </w:r>
    </w:p>
  </w:footnote>
  <w:footnote w:type="continuationSeparator" w:id="0">
    <w:p w14:paraId="572718C3" w14:textId="77777777" w:rsidR="00671D85" w:rsidRDefault="00671D85" w:rsidP="00E71A58">
      <w:r>
        <w:continuationSeparator/>
      </w:r>
    </w:p>
  </w:footnote>
  <w:footnote w:id="1">
    <w:p w14:paraId="7B48D2B1" w14:textId="77777777" w:rsidR="006F6FF2" w:rsidRPr="00940B11" w:rsidRDefault="006F6FF2" w:rsidP="00DF57D6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paliv.</w:t>
      </w:r>
    </w:p>
  </w:footnote>
  <w:footnote w:id="2">
    <w:p w14:paraId="33C7CC9C" w14:textId="77777777" w:rsidR="006F6FF2" w:rsidRPr="00940B11" w:rsidRDefault="006F6FF2" w:rsidP="00DF57D6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6F6FF2" w:rsidRDefault="006F6FF2" w:rsidP="00937AE2">
    <w:pPr>
      <w:pStyle w:val="Zhlav"/>
    </w:pPr>
    <w:r>
      <w:t>Vývoj ekonomiky České republiky</w:t>
    </w:r>
  </w:p>
  <w:p w14:paraId="675E4C41" w14:textId="77777777" w:rsidR="006F6FF2" w:rsidRPr="006F5416" w:rsidRDefault="006F6FF2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6F6FF2" w:rsidRDefault="006F6FF2" w:rsidP="00937AE2">
    <w:pPr>
      <w:pStyle w:val="Zhlav"/>
    </w:pPr>
    <w:r>
      <w:t>Vývoj ekonomiky České republiky</w:t>
    </w:r>
  </w:p>
  <w:p w14:paraId="0CDCFD48" w14:textId="77777777" w:rsidR="006F6FF2" w:rsidRPr="006F5416" w:rsidRDefault="006F6FF2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75A"/>
    <w:rsid w:val="000A7FF4"/>
    <w:rsid w:val="000B03CC"/>
    <w:rsid w:val="000B4212"/>
    <w:rsid w:val="000B5490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5A0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1F68"/>
    <w:rsid w:val="001A21FA"/>
    <w:rsid w:val="001A4D7C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4992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03A5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0CAC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677A"/>
    <w:rsid w:val="00716F48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161C5"/>
    <w:rsid w:val="00C2010D"/>
    <w:rsid w:val="00C20CB5"/>
    <w:rsid w:val="00C21430"/>
    <w:rsid w:val="00C216DF"/>
    <w:rsid w:val="00C21E61"/>
    <w:rsid w:val="00C21F94"/>
    <w:rsid w:val="00C224BD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34A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A00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1471575213004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2'!$C$22:$C$42</c:f>
              <c:numCache>
                <c:formatCode>0.0</c:formatCode>
                <c:ptCount val="21"/>
                <c:pt idx="0">
                  <c:v>0.5</c:v>
                </c:pt>
                <c:pt idx="1">
                  <c:v>0.20000000000000284</c:v>
                </c:pt>
                <c:pt idx="2">
                  <c:v>0.5</c:v>
                </c:pt>
                <c:pt idx="3">
                  <c:v>1.4000000000000057</c:v>
                </c:pt>
                <c:pt idx="4" formatCode="General">
                  <c:v>2.4000000000000057</c:v>
                </c:pt>
                <c:pt idx="5" formatCode="General">
                  <c:v>2.2000000000000028</c:v>
                </c:pt>
                <c:pt idx="6">
                  <c:v>2.5</c:v>
                </c:pt>
                <c:pt idx="7">
                  <c:v>2.6</c:v>
                </c:pt>
                <c:pt idx="8">
                  <c:v>1.9</c:v>
                </c:pt>
                <c:pt idx="9">
                  <c:v>2.2999999999999998</c:v>
                </c:pt>
                <c:pt idx="10">
                  <c:v>2.4</c:v>
                </c:pt>
                <c:pt idx="11">
                  <c:v>2.1</c:v>
                </c:pt>
                <c:pt idx="12">
                  <c:v>2.7</c:v>
                </c:pt>
                <c:pt idx="13">
                  <c:v>2.8</c:v>
                </c:pt>
                <c:pt idx="14">
                  <c:v>2.8</c:v>
                </c:pt>
                <c:pt idx="15">
                  <c:v>3</c:v>
                </c:pt>
                <c:pt idx="16">
                  <c:v>3.6</c:v>
                </c:pt>
                <c:pt idx="17">
                  <c:v>3.1</c:v>
                </c:pt>
                <c:pt idx="18">
                  <c:v>3.3</c:v>
                </c:pt>
                <c:pt idx="19">
                  <c:v>2.6</c:v>
                </c:pt>
                <c:pt idx="20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1-4055-BB94-75344FEB9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2'!$D$22:$D$42</c:f>
              <c:numCache>
                <c:formatCode>0.0</c:formatCode>
                <c:ptCount val="21"/>
                <c:pt idx="0">
                  <c:v>-1.7000000000000028</c:v>
                </c:pt>
                <c:pt idx="1">
                  <c:v>-2.4000000000000057</c:v>
                </c:pt>
                <c:pt idx="2">
                  <c:v>-0.79999999999999716</c:v>
                </c:pt>
                <c:pt idx="3">
                  <c:v>1.2000000000000028</c:v>
                </c:pt>
                <c:pt idx="4" formatCode="General">
                  <c:v>4.2000000000000028</c:v>
                </c:pt>
                <c:pt idx="5" formatCode="General">
                  <c:v>4.5</c:v>
                </c:pt>
                <c:pt idx="6">
                  <c:v>5.7</c:v>
                </c:pt>
                <c:pt idx="7">
                  <c:v>6.3</c:v>
                </c:pt>
                <c:pt idx="8">
                  <c:v>2.9</c:v>
                </c:pt>
                <c:pt idx="9" formatCode="#\ ##0.0_ ;\-#\ ##0.0\ ">
                  <c:v>2.2999999999999998</c:v>
                </c:pt>
                <c:pt idx="10">
                  <c:v>0.6</c:v>
                </c:pt>
                <c:pt idx="11">
                  <c:v>-0.5</c:v>
                </c:pt>
                <c:pt idx="12">
                  <c:v>1</c:v>
                </c:pt>
                <c:pt idx="13">
                  <c:v>2.5</c:v>
                </c:pt>
                <c:pt idx="14">
                  <c:v>3.5</c:v>
                </c:pt>
                <c:pt idx="15">
                  <c:v>4.3</c:v>
                </c:pt>
                <c:pt idx="16">
                  <c:v>6.1</c:v>
                </c:pt>
                <c:pt idx="17">
                  <c:v>6.5</c:v>
                </c:pt>
                <c:pt idx="18">
                  <c:v>4</c:v>
                </c:pt>
                <c:pt idx="19">
                  <c:v>1.7</c:v>
                </c:pt>
                <c:pt idx="20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B1-4055-BB94-75344FEB99DD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2'!$F$22:$F$42</c:f>
              <c:numCache>
                <c:formatCode>0.0</c:formatCode>
                <c:ptCount val="21"/>
                <c:pt idx="0">
                  <c:v>0.90000000000000568</c:v>
                </c:pt>
                <c:pt idx="1">
                  <c:v>0.5</c:v>
                </c:pt>
                <c:pt idx="2">
                  <c:v>0.40000000000000568</c:v>
                </c:pt>
                <c:pt idx="3">
                  <c:v>0.59999999999999432</c:v>
                </c:pt>
                <c:pt idx="4" formatCode="General">
                  <c:v>0.79999999999999716</c:v>
                </c:pt>
                <c:pt idx="5" formatCode="General">
                  <c:v>1.5</c:v>
                </c:pt>
                <c:pt idx="6">
                  <c:v>2.1</c:v>
                </c:pt>
                <c:pt idx="7">
                  <c:v>2.2000000000000002</c:v>
                </c:pt>
                <c:pt idx="8">
                  <c:v>2.2999999999999998</c:v>
                </c:pt>
                <c:pt idx="9">
                  <c:v>2.6</c:v>
                </c:pt>
                <c:pt idx="10">
                  <c:v>3.2</c:v>
                </c:pt>
                <c:pt idx="11">
                  <c:v>3.8</c:v>
                </c:pt>
                <c:pt idx="12">
                  <c:v>5.4</c:v>
                </c:pt>
                <c:pt idx="13">
                  <c:v>5.7</c:v>
                </c:pt>
                <c:pt idx="14">
                  <c:v>5.2</c:v>
                </c:pt>
                <c:pt idx="15">
                  <c:v>5</c:v>
                </c:pt>
                <c:pt idx="16">
                  <c:v>4.2</c:v>
                </c:pt>
                <c:pt idx="17">
                  <c:v>3.2</c:v>
                </c:pt>
                <c:pt idx="18">
                  <c:v>2.7</c:v>
                </c:pt>
                <c:pt idx="19">
                  <c:v>1.4</c:v>
                </c:pt>
                <c:pt idx="20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BB1-4055-BB94-75344FEB99DD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2'!$G$22:$G$42</c:f>
              <c:numCache>
                <c:formatCode>General</c:formatCode>
                <c:ptCount val="21"/>
                <c:pt idx="0">
                  <c:v>-2.7000000000000028</c:v>
                </c:pt>
                <c:pt idx="1">
                  <c:v>-2.9000000000000057</c:v>
                </c:pt>
                <c:pt idx="2">
                  <c:v>-2.2999999999999972</c:v>
                </c:pt>
                <c:pt idx="3">
                  <c:v>1.0999999999999943</c:v>
                </c:pt>
                <c:pt idx="4">
                  <c:v>6</c:v>
                </c:pt>
                <c:pt idx="5">
                  <c:v>3.9000000000000057</c:v>
                </c:pt>
                <c:pt idx="6" formatCode="0.0">
                  <c:v>2.5</c:v>
                </c:pt>
                <c:pt idx="7" formatCode="0.0">
                  <c:v>2.5</c:v>
                </c:pt>
                <c:pt idx="8" formatCode="0.0">
                  <c:v>1</c:v>
                </c:pt>
                <c:pt idx="9" formatCode="0.0">
                  <c:v>3</c:v>
                </c:pt>
                <c:pt idx="10" formatCode="0.0">
                  <c:v>4.5</c:v>
                </c:pt>
                <c:pt idx="11" formatCode="0.0">
                  <c:v>2.6</c:v>
                </c:pt>
                <c:pt idx="12" formatCode="0.0">
                  <c:v>0.6</c:v>
                </c:pt>
                <c:pt idx="13" formatCode="0.0">
                  <c:v>0.8</c:v>
                </c:pt>
                <c:pt idx="14" formatCode="0.0">
                  <c:v>-0.2</c:v>
                </c:pt>
                <c:pt idx="15" formatCode="0.0">
                  <c:v>0.5</c:v>
                </c:pt>
                <c:pt idx="16">
                  <c:v>1.7</c:v>
                </c:pt>
                <c:pt idx="17" formatCode="0.0">
                  <c:v>-3.4</c:v>
                </c:pt>
                <c:pt idx="18" formatCode="0.0">
                  <c:v>-0.2</c:v>
                </c:pt>
                <c:pt idx="19" formatCode="0.0">
                  <c:v>0.6</c:v>
                </c:pt>
                <c:pt idx="20" formatCode="0.0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BB1-4055-BB94-75344FEB99DD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2'!$E$22:$E$42</c:f>
              <c:numCache>
                <c:formatCode>0.0</c:formatCode>
                <c:ptCount val="21"/>
                <c:pt idx="0">
                  <c:v>3.5</c:v>
                </c:pt>
                <c:pt idx="1">
                  <c:v>4.4000000000000057</c:v>
                </c:pt>
                <c:pt idx="2">
                  <c:v>4.5</c:v>
                </c:pt>
                <c:pt idx="3">
                  <c:v>5.2000000000000028</c:v>
                </c:pt>
                <c:pt idx="4" formatCode="General">
                  <c:v>3.4000000000000057</c:v>
                </c:pt>
                <c:pt idx="5" formatCode="General">
                  <c:v>0.79999999999999716</c:v>
                </c:pt>
                <c:pt idx="6">
                  <c:v>1.3</c:v>
                </c:pt>
                <c:pt idx="7">
                  <c:v>1.5</c:v>
                </c:pt>
                <c:pt idx="8">
                  <c:v>2.5</c:v>
                </c:pt>
                <c:pt idx="9">
                  <c:v>3.6</c:v>
                </c:pt>
                <c:pt idx="10">
                  <c:v>2.8</c:v>
                </c:pt>
                <c:pt idx="11">
                  <c:v>3.1</c:v>
                </c:pt>
                <c:pt idx="12">
                  <c:v>3.3</c:v>
                </c:pt>
                <c:pt idx="13">
                  <c:v>1.7</c:v>
                </c:pt>
                <c:pt idx="14">
                  <c:v>1.9</c:v>
                </c:pt>
                <c:pt idx="15">
                  <c:v>1.8</c:v>
                </c:pt>
                <c:pt idx="16" formatCode="General">
                  <c:v>3.5</c:v>
                </c:pt>
                <c:pt idx="17">
                  <c:v>6.6</c:v>
                </c:pt>
                <c:pt idx="18">
                  <c:v>10.3</c:v>
                </c:pt>
                <c:pt idx="19">
                  <c:v>9.9</c:v>
                </c:pt>
                <c:pt idx="20">
                  <c:v>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BB1-4055-BB94-75344FEB99DD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2'!$H$22:$H$42</c:f>
              <c:numCache>
                <c:formatCode>###\ ###\ ##0.0</c:formatCode>
                <c:ptCount val="21"/>
                <c:pt idx="0">
                  <c:v>1.2000000000000028</c:v>
                </c:pt>
                <c:pt idx="1">
                  <c:v>1.0999999999999943</c:v>
                </c:pt>
                <c:pt idx="2">
                  <c:v>1.2000000000000028</c:v>
                </c:pt>
                <c:pt idx="3">
                  <c:v>2.7000000000000028</c:v>
                </c:pt>
                <c:pt idx="4">
                  <c:v>5.2000000000000028</c:v>
                </c:pt>
                <c:pt idx="5">
                  <c:v>5.7999999999999972</c:v>
                </c:pt>
                <c:pt idx="6">
                  <c:v>6.2999999999999972</c:v>
                </c:pt>
                <c:pt idx="7" formatCode="0.0">
                  <c:v>5.6</c:v>
                </c:pt>
                <c:pt idx="8" formatCode="0.0">
                  <c:v>3.5</c:v>
                </c:pt>
                <c:pt idx="9" formatCode="0.0">
                  <c:v>3.6</c:v>
                </c:pt>
                <c:pt idx="10" formatCode="0.0">
                  <c:v>3.5</c:v>
                </c:pt>
                <c:pt idx="11" formatCode="0.0">
                  <c:v>3.7</c:v>
                </c:pt>
                <c:pt idx="12" formatCode="0.0">
                  <c:v>3.8</c:v>
                </c:pt>
                <c:pt idx="13" formatCode="0.0">
                  <c:v>4</c:v>
                </c:pt>
                <c:pt idx="14" formatCode="0.0">
                  <c:v>4.5</c:v>
                </c:pt>
                <c:pt idx="15" formatCode="0.0">
                  <c:v>4.5999999999999996</c:v>
                </c:pt>
                <c:pt idx="16" formatCode="0.0">
                  <c:v>5.5</c:v>
                </c:pt>
                <c:pt idx="17" formatCode="0.0">
                  <c:v>5.0999999999999996</c:v>
                </c:pt>
                <c:pt idx="18" formatCode="0.0">
                  <c:v>4.9000000000000004</c:v>
                </c:pt>
                <c:pt idx="19" formatCode="0.0">
                  <c:v>4.3</c:v>
                </c:pt>
                <c:pt idx="20" formatCode="0.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BB1-4055-BB94-75344FEB9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07E-2"/>
          <c:y val="0.85444938788566116"/>
          <c:w val="0.92202296521445437"/>
          <c:h val="0.1381645293553171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85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1'!$C$22:$C$42</c:f>
              <c:numCache>
                <c:formatCode>General</c:formatCode>
                <c:ptCount val="21"/>
                <c:pt idx="0">
                  <c:v>8.9000000000000057</c:v>
                </c:pt>
                <c:pt idx="1">
                  <c:v>10.299999999999997</c:v>
                </c:pt>
                <c:pt idx="2">
                  <c:v>12.299999999999997</c:v>
                </c:pt>
                <c:pt idx="3">
                  <c:v>14.599999999999994</c:v>
                </c:pt>
                <c:pt idx="4">
                  <c:v>17.200000000000003</c:v>
                </c:pt>
                <c:pt idx="5">
                  <c:v>18.700000000000003</c:v>
                </c:pt>
                <c:pt idx="6">
                  <c:v>15.799999999999997</c:v>
                </c:pt>
                <c:pt idx="7">
                  <c:v>12</c:v>
                </c:pt>
                <c:pt idx="8">
                  <c:v>9.2000000000000028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11.400000000000006</c:v>
                </c:pt>
                <c:pt idx="12">
                  <c:v>11.299999999999997</c:v>
                </c:pt>
                <c:pt idx="13">
                  <c:v>10.599999999999994</c:v>
                </c:pt>
                <c:pt idx="14">
                  <c:v>9.5</c:v>
                </c:pt>
                <c:pt idx="15">
                  <c:v>9.4000000000000057</c:v>
                </c:pt>
                <c:pt idx="16">
                  <c:v>10.599999999999994</c:v>
                </c:pt>
                <c:pt idx="17">
                  <c:v>10.200000000000003</c:v>
                </c:pt>
                <c:pt idx="18">
                  <c:v>11.200000000000003</c:v>
                </c:pt>
                <c:pt idx="19">
                  <c:v>13.299999999999997</c:v>
                </c:pt>
                <c:pt idx="20">
                  <c:v>15.099999999999994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71-4DC8-A80B-EFBF3BEA244D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1'!$D$22:$D$42</c:f>
              <c:numCache>
                <c:formatCode>General</c:formatCode>
                <c:ptCount val="21"/>
                <c:pt idx="0">
                  <c:v>5.7999999999999972</c:v>
                </c:pt>
                <c:pt idx="1">
                  <c:v>7.5</c:v>
                </c:pt>
                <c:pt idx="2">
                  <c:v>9.4000000000000057</c:v>
                </c:pt>
                <c:pt idx="3">
                  <c:v>13.900000000000006</c:v>
                </c:pt>
                <c:pt idx="4">
                  <c:v>16.200000000000003</c:v>
                </c:pt>
                <c:pt idx="5">
                  <c:v>19</c:v>
                </c:pt>
                <c:pt idx="6">
                  <c:v>16.400000000000006</c:v>
                </c:pt>
                <c:pt idx="7">
                  <c:v>11.099999999999994</c:v>
                </c:pt>
                <c:pt idx="8">
                  <c:v>8.2999999999999972</c:v>
                </c:pt>
                <c:pt idx="9">
                  <c:v>4</c:v>
                </c:pt>
                <c:pt idx="10">
                  <c:v>6</c:v>
                </c:pt>
                <c:pt idx="11">
                  <c:v>8.7000000000000028</c:v>
                </c:pt>
                <c:pt idx="12">
                  <c:v>9.4000000000000057</c:v>
                </c:pt>
                <c:pt idx="13">
                  <c:v>8.7000000000000028</c:v>
                </c:pt>
                <c:pt idx="14">
                  <c:v>6.5</c:v>
                </c:pt>
                <c:pt idx="15">
                  <c:v>7.0999999999999943</c:v>
                </c:pt>
                <c:pt idx="16">
                  <c:v>6.2000000000000028</c:v>
                </c:pt>
                <c:pt idx="17">
                  <c:v>8</c:v>
                </c:pt>
                <c:pt idx="18">
                  <c:v>9.4000000000000057</c:v>
                </c:pt>
                <c:pt idx="19">
                  <c:v>10.599999999999994</c:v>
                </c:pt>
                <c:pt idx="20">
                  <c:v>14.200000000000003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71-4DC8-A80B-EFBF3BEA2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1'!$E$22:$E$42</c:f>
              <c:numCache>
                <c:formatCode>0.0</c:formatCode>
                <c:ptCount val="21"/>
                <c:pt idx="0">
                  <c:v>10.204081632653043</c:v>
                </c:pt>
                <c:pt idx="1">
                  <c:v>10.321969696969703</c:v>
                </c:pt>
                <c:pt idx="2">
                  <c:v>9.8982423681776197</c:v>
                </c:pt>
                <c:pt idx="3">
                  <c:v>9.918845807033378</c:v>
                </c:pt>
                <c:pt idx="4">
                  <c:v>9.5238095238095184</c:v>
                </c:pt>
                <c:pt idx="5" formatCode="General">
                  <c:v>9.5278969957081472</c:v>
                </c:pt>
                <c:pt idx="6" formatCode="General">
                  <c:v>12.542087542087543</c:v>
                </c:pt>
                <c:pt idx="7" formatCode="General">
                  <c:v>12.469237079573418</c:v>
                </c:pt>
                <c:pt idx="8" formatCode="General">
                  <c:v>12.801932367149746</c:v>
                </c:pt>
                <c:pt idx="9" formatCode="General">
                  <c:v>12.225705329153584</c:v>
                </c:pt>
                <c:pt idx="10" formatCode="General">
                  <c:v>9.498878085265531</c:v>
                </c:pt>
                <c:pt idx="11" formatCode="General">
                  <c:v>8.4609773887673185</c:v>
                </c:pt>
                <c:pt idx="12" formatCode="General">
                  <c:v>7.4232690935046435</c:v>
                </c:pt>
                <c:pt idx="13" formatCode="General">
                  <c:v>5.7262569832402335</c:v>
                </c:pt>
                <c:pt idx="14" formatCode="General">
                  <c:v>5.1912568306010911</c:v>
                </c:pt>
                <c:pt idx="15" formatCode="General">
                  <c:v>5.5144586415601964</c:v>
                </c:pt>
                <c:pt idx="16" formatCode="General">
                  <c:v>6.0465116279069662</c:v>
                </c:pt>
                <c:pt idx="17" formatCode="General">
                  <c:v>7.1334214002641829</c:v>
                </c:pt>
                <c:pt idx="18" formatCode="General">
                  <c:v>7.9870129870129887</c:v>
                </c:pt>
                <c:pt idx="19" formatCode="General">
                  <c:v>7.6481835564053569</c:v>
                </c:pt>
                <c:pt idx="20" formatCode="General">
                  <c:v>7.6441102756892292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A71-4DC8-A80B-EFBF3BEA244D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1'!$A$22:$B$42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1'!$F$22:$F$42</c:f>
              <c:numCache>
                <c:formatCode>0.0</c:formatCode>
                <c:ptCount val="21"/>
                <c:pt idx="0">
                  <c:v>10.196779964221832</c:v>
                </c:pt>
                <c:pt idx="1">
                  <c:v>10.549258936355699</c:v>
                </c:pt>
                <c:pt idx="2">
                  <c:v>9.7706032285471451</c:v>
                </c:pt>
                <c:pt idx="3">
                  <c:v>11.323896752706062</c:v>
                </c:pt>
                <c:pt idx="4">
                  <c:v>13.636363636363626</c:v>
                </c:pt>
                <c:pt idx="5" formatCode="General">
                  <c:v>14.589905362776051</c:v>
                </c:pt>
                <c:pt idx="6" formatCode="General">
                  <c:v>18.266253869969049</c:v>
                </c:pt>
                <c:pt idx="7" formatCode="General">
                  <c:v>18.773373223635019</c:v>
                </c:pt>
                <c:pt idx="8" formatCode="General">
                  <c:v>15.071428571428555</c:v>
                </c:pt>
                <c:pt idx="9" formatCode="General">
                  <c:v>14.24638678596007</c:v>
                </c:pt>
                <c:pt idx="10" formatCode="General">
                  <c:v>10.732984293193695</c:v>
                </c:pt>
                <c:pt idx="11" formatCode="General">
                  <c:v>8.7531486146095574</c:v>
                </c:pt>
                <c:pt idx="12" formatCode="General">
                  <c:v>8.3178150217256359</c:v>
                </c:pt>
                <c:pt idx="13" formatCode="General">
                  <c:v>4.9397590361445651</c:v>
                </c:pt>
                <c:pt idx="14" formatCode="General">
                  <c:v>3.3096926713947994</c:v>
                </c:pt>
                <c:pt idx="15" formatCode="General">
                  <c:v>2.9530978575564575</c:v>
                </c:pt>
                <c:pt idx="16" formatCode="General">
                  <c:v>3.5530085959885298</c:v>
                </c:pt>
                <c:pt idx="17" formatCode="General">
                  <c:v>5.2812858783008068</c:v>
                </c:pt>
                <c:pt idx="18" formatCode="General">
                  <c:v>6.2356979405034281</c:v>
                </c:pt>
                <c:pt idx="19" formatCode="General">
                  <c:v>5.1743532058492718</c:v>
                </c:pt>
                <c:pt idx="20" formatCode="General">
                  <c:v>4.759269507470961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A71-4DC8-A80B-EFBF3BEA2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51E-2"/>
          <c:y val="2.181131592422042E-2"/>
          <c:w val="0.90860161263086792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'[Makroanalýza grafy.xlsx]Ceny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'[Makroanalýza grafy.xlsx]Ceny 4'!$A$42:$B$104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'[Makroanalýza grafy.xlsx]Ceny 4'!$C$42:$C$104</c:f>
              <c:numCache>
                <c:formatCode>0.0</c:formatCode>
                <c:ptCount val="63"/>
                <c:pt idx="0">
                  <c:v>-3.4000000000000057</c:v>
                </c:pt>
                <c:pt idx="1">
                  <c:v>-4</c:v>
                </c:pt>
                <c:pt idx="2">
                  <c:v>-4.5</c:v>
                </c:pt>
                <c:pt idx="3">
                  <c:v>-4.7000000000000028</c:v>
                </c:pt>
                <c:pt idx="4">
                  <c:v>-4.7999999999999972</c:v>
                </c:pt>
                <c:pt idx="5">
                  <c:v>-4.4000000000000057</c:v>
                </c:pt>
                <c:pt idx="6">
                  <c:v>-4</c:v>
                </c:pt>
                <c:pt idx="7">
                  <c:v>-3.4000000000000057</c:v>
                </c:pt>
                <c:pt idx="8">
                  <c:v>-2.4000000000000057</c:v>
                </c:pt>
                <c:pt idx="9">
                  <c:v>-1.7000000000000028</c:v>
                </c:pt>
                <c:pt idx="10">
                  <c:v>-1.2999999999999972</c:v>
                </c:pt>
                <c:pt idx="11">
                  <c:v>-0.40000000000000568</c:v>
                </c:pt>
                <c:pt idx="12" formatCode="General">
                  <c:v>2.0999999999999943</c:v>
                </c:pt>
                <c:pt idx="13" formatCode="General">
                  <c:v>3.0999999999999943</c:v>
                </c:pt>
                <c:pt idx="14">
                  <c:v>3</c:v>
                </c:pt>
                <c:pt idx="15">
                  <c:v>3.2000000000000028</c:v>
                </c:pt>
                <c:pt idx="16" formatCode="General">
                  <c:v>2.2999999999999972</c:v>
                </c:pt>
                <c:pt idx="17" formatCode="General">
                  <c:v>1.2999999999999972</c:v>
                </c:pt>
                <c:pt idx="18" formatCode="General">
                  <c:v>1.1000000000000001</c:v>
                </c:pt>
                <c:pt idx="19" formatCode="General">
                  <c:v>1.4</c:v>
                </c:pt>
                <c:pt idx="20" formatCode="General">
                  <c:v>1.7</c:v>
                </c:pt>
                <c:pt idx="21" formatCode="General">
                  <c:v>1.1000000000000001</c:v>
                </c:pt>
                <c:pt idx="22" formatCode="General">
                  <c:v>0.9</c:v>
                </c:pt>
                <c:pt idx="23" formatCode="General">
                  <c:v>0.7</c:v>
                </c:pt>
                <c:pt idx="24" formatCode="General">
                  <c:v>0.5</c:v>
                </c:pt>
                <c:pt idx="25" formatCode="General">
                  <c:v>-0.3</c:v>
                </c:pt>
                <c:pt idx="26" formatCode="General">
                  <c:v>0.1</c:v>
                </c:pt>
                <c:pt idx="27" formatCode="General">
                  <c:v>0</c:v>
                </c:pt>
                <c:pt idx="28" formatCode="General">
                  <c:v>1.5</c:v>
                </c:pt>
                <c:pt idx="29" formatCode="General">
                  <c:v>2.9</c:v>
                </c:pt>
                <c:pt idx="30" formatCode="General">
                  <c:v>3.4</c:v>
                </c:pt>
                <c:pt idx="31" formatCode="General">
                  <c:v>3.3</c:v>
                </c:pt>
                <c:pt idx="32" formatCode="General">
                  <c:v>3.2</c:v>
                </c:pt>
                <c:pt idx="33" formatCode="General">
                  <c:v>3.9</c:v>
                </c:pt>
                <c:pt idx="34" formatCode="General">
                  <c:v>3.9</c:v>
                </c:pt>
                <c:pt idx="35" formatCode="General">
                  <c:v>2.4</c:v>
                </c:pt>
                <c:pt idx="36" formatCode="General">
                  <c:v>2.9</c:v>
                </c:pt>
                <c:pt idx="37" formatCode="General">
                  <c:v>3.6</c:v>
                </c:pt>
                <c:pt idx="38" formatCode="General">
                  <c:v>3.8</c:v>
                </c:pt>
                <c:pt idx="39" formatCode="General">
                  <c:v>4.3</c:v>
                </c:pt>
                <c:pt idx="40" formatCode="General">
                  <c:v>3.8</c:v>
                </c:pt>
                <c:pt idx="41" formatCode="General">
                  <c:v>2.5</c:v>
                </c:pt>
                <c:pt idx="42" formatCode="General">
                  <c:v>2.1</c:v>
                </c:pt>
                <c:pt idx="43" formatCode="General">
                  <c:v>2.1</c:v>
                </c:pt>
                <c:pt idx="44" formatCode="General">
                  <c:v>1.9</c:v>
                </c:pt>
                <c:pt idx="45" formatCode="General">
                  <c:v>0.9</c:v>
                </c:pt>
                <c:pt idx="46" formatCode="General">
                  <c:v>0.9</c:v>
                </c:pt>
                <c:pt idx="47" formatCode="General">
                  <c:v>2.1</c:v>
                </c:pt>
                <c:pt idx="48" formatCode="General">
                  <c:v>2.4</c:v>
                </c:pt>
                <c:pt idx="49" formatCode="General">
                  <c:v>1.4</c:v>
                </c:pt>
                <c:pt idx="50" formatCode="General">
                  <c:v>0.4</c:v>
                </c:pt>
                <c:pt idx="51" formatCode="General">
                  <c:v>-0.8</c:v>
                </c:pt>
                <c:pt idx="52" formatCode="General">
                  <c:v>-0.9</c:v>
                </c:pt>
                <c:pt idx="53" formatCode="General">
                  <c:v>-0.3</c:v>
                </c:pt>
                <c:pt idx="54" formatCode="General">
                  <c:v>-0.1</c:v>
                </c:pt>
                <c:pt idx="55" formatCode="General">
                  <c:v>-0.5</c:v>
                </c:pt>
                <c:pt idx="56" formatCode="General">
                  <c:v>-0.4</c:v>
                </c:pt>
                <c:pt idx="57" formatCode="General">
                  <c:v>0.3</c:v>
                </c:pt>
                <c:pt idx="58" formatCode="General">
                  <c:v>-0.1</c:v>
                </c:pt>
                <c:pt idx="59" formatCode="General">
                  <c:v>0</c:v>
                </c:pt>
                <c:pt idx="60" formatCode="General">
                  <c:v>0</c:v>
                </c:pt>
                <c:pt idx="61" formatCode="General">
                  <c:v>1.4</c:v>
                </c:pt>
                <c:pt idx="62" formatCode="General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79-4E5B-BD15-F228B2D29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'[Makroanalýza grafy.xlsx]Ceny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'[Makroanalýza grafy.xlsx]Ceny 4'!$A$42:$B$104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'[Makroanalýza grafy.xlsx]Ceny 4'!$D$42:$D$104</c:f>
              <c:numCache>
                <c:formatCode>0.0</c:formatCode>
                <c:ptCount val="63"/>
                <c:pt idx="0">
                  <c:v>-6.5999999999999943</c:v>
                </c:pt>
                <c:pt idx="1">
                  <c:v>-6.0999999999999943</c:v>
                </c:pt>
                <c:pt idx="2">
                  <c:v>-6.5</c:v>
                </c:pt>
                <c:pt idx="3">
                  <c:v>-7</c:v>
                </c:pt>
                <c:pt idx="4">
                  <c:v>-7.0999999999999943</c:v>
                </c:pt>
                <c:pt idx="5">
                  <c:v>-7.2999999999999972</c:v>
                </c:pt>
                <c:pt idx="6">
                  <c:v>-6.5999999999999943</c:v>
                </c:pt>
                <c:pt idx="7">
                  <c:v>-6</c:v>
                </c:pt>
                <c:pt idx="8">
                  <c:v>-4.9000000000000057</c:v>
                </c:pt>
                <c:pt idx="9">
                  <c:v>-5.2000000000000028</c:v>
                </c:pt>
                <c:pt idx="10">
                  <c:v>-5.2999999999999972</c:v>
                </c:pt>
                <c:pt idx="11">
                  <c:v>-5.0999999999999943</c:v>
                </c:pt>
                <c:pt idx="12" formatCode="General">
                  <c:v>2.2999999999999972</c:v>
                </c:pt>
                <c:pt idx="13" formatCode="General">
                  <c:v>5.7999999999999972</c:v>
                </c:pt>
                <c:pt idx="14">
                  <c:v>6.2000000000000028</c:v>
                </c:pt>
                <c:pt idx="15">
                  <c:v>6.4000000000000057</c:v>
                </c:pt>
                <c:pt idx="16" formatCode="General">
                  <c:v>4.2999999999999972</c:v>
                </c:pt>
                <c:pt idx="17" formatCode="General">
                  <c:v>4.0999999999999943</c:v>
                </c:pt>
                <c:pt idx="18" formatCode="General">
                  <c:v>2.9</c:v>
                </c:pt>
                <c:pt idx="19" formatCode="General">
                  <c:v>1.7</c:v>
                </c:pt>
                <c:pt idx="20" formatCode="General">
                  <c:v>1.9</c:v>
                </c:pt>
                <c:pt idx="21" formatCode="General">
                  <c:v>3.4</c:v>
                </c:pt>
                <c:pt idx="22" formatCode="General">
                  <c:v>3.3</c:v>
                </c:pt>
                <c:pt idx="23" formatCode="General">
                  <c:v>3.6</c:v>
                </c:pt>
                <c:pt idx="24" formatCode="General">
                  <c:v>6.7</c:v>
                </c:pt>
                <c:pt idx="25" formatCode="General">
                  <c:v>5</c:v>
                </c:pt>
                <c:pt idx="26" formatCode="General">
                  <c:v>4.3</c:v>
                </c:pt>
                <c:pt idx="27" formatCode="General">
                  <c:v>4.5999999999999996</c:v>
                </c:pt>
                <c:pt idx="28" formatCode="General">
                  <c:v>7.4</c:v>
                </c:pt>
                <c:pt idx="29" formatCode="General">
                  <c:v>8</c:v>
                </c:pt>
                <c:pt idx="30" formatCode="General">
                  <c:v>8.4</c:v>
                </c:pt>
                <c:pt idx="31" formatCode="General">
                  <c:v>10.1</c:v>
                </c:pt>
                <c:pt idx="32" formatCode="General">
                  <c:v>9.9</c:v>
                </c:pt>
                <c:pt idx="33" formatCode="General">
                  <c:v>9</c:v>
                </c:pt>
                <c:pt idx="34" formatCode="General">
                  <c:v>9.1999999999999993</c:v>
                </c:pt>
                <c:pt idx="35" formatCode="General">
                  <c:v>8.3000000000000007</c:v>
                </c:pt>
                <c:pt idx="36" formatCode="General">
                  <c:v>7.9</c:v>
                </c:pt>
                <c:pt idx="37" formatCode="General">
                  <c:v>7.4</c:v>
                </c:pt>
                <c:pt idx="38" formatCode="General">
                  <c:v>8</c:v>
                </c:pt>
                <c:pt idx="39" formatCode="General">
                  <c:v>8.4</c:v>
                </c:pt>
                <c:pt idx="40" formatCode="General">
                  <c:v>7.5</c:v>
                </c:pt>
                <c:pt idx="41" formatCode="General">
                  <c:v>7.1</c:v>
                </c:pt>
                <c:pt idx="42" formatCode="General">
                  <c:v>6.9</c:v>
                </c:pt>
                <c:pt idx="43" formatCode="General">
                  <c:v>6.8</c:v>
                </c:pt>
                <c:pt idx="44" formatCode="General">
                  <c:v>6.6</c:v>
                </c:pt>
                <c:pt idx="45" formatCode="General">
                  <c:v>3.6</c:v>
                </c:pt>
                <c:pt idx="46" formatCode="General">
                  <c:v>3.2</c:v>
                </c:pt>
                <c:pt idx="47" formatCode="General">
                  <c:v>4.3</c:v>
                </c:pt>
                <c:pt idx="48" formatCode="General">
                  <c:v>-2.1</c:v>
                </c:pt>
                <c:pt idx="49" formatCode="General">
                  <c:v>-1.8</c:v>
                </c:pt>
                <c:pt idx="50" formatCode="General">
                  <c:v>-2.6</c:v>
                </c:pt>
                <c:pt idx="51" formatCode="General">
                  <c:v>-3.7</c:v>
                </c:pt>
                <c:pt idx="52" formatCode="General">
                  <c:v>-3.1</c:v>
                </c:pt>
                <c:pt idx="53" formatCode="General">
                  <c:v>-3.6</c:v>
                </c:pt>
                <c:pt idx="54" formatCode="General">
                  <c:v>-3.5</c:v>
                </c:pt>
                <c:pt idx="55" formatCode="General">
                  <c:v>-3.5</c:v>
                </c:pt>
                <c:pt idx="56" formatCode="General">
                  <c:v>-3.7</c:v>
                </c:pt>
                <c:pt idx="57" formatCode="General">
                  <c:v>-1.9</c:v>
                </c:pt>
                <c:pt idx="58" formatCode="General">
                  <c:v>-1.8</c:v>
                </c:pt>
                <c:pt idx="59" formatCode="General">
                  <c:v>-2.2000000000000002</c:v>
                </c:pt>
                <c:pt idx="60" formatCode="General">
                  <c:v>-0.3</c:v>
                </c:pt>
                <c:pt idx="61" formatCode="General">
                  <c:v>-0.8</c:v>
                </c:pt>
                <c:pt idx="62" formatCode="General">
                  <c:v>-0.3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79-4E5B-BD15-F228B2D29325}"/>
            </c:ext>
          </c:extLst>
        </c:ser>
        <c:ser>
          <c:idx val="2"/>
          <c:order val="2"/>
          <c:tx>
            <c:strRef>
              <c:f>'[Makroanalýza grafy.xlsx]Ceny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'[Makroanalýza grafy.xlsx]Ceny 4'!$A$42:$B$104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'[Makroanalýza grafy.xlsx]Ceny 4'!$E$42:$E$104</c:f>
              <c:numCache>
                <c:formatCode>0.0</c:formatCode>
                <c:ptCount val="63"/>
                <c:pt idx="0">
                  <c:v>-3.2999999999999972</c:v>
                </c:pt>
                <c:pt idx="1">
                  <c:v>-4.0999999999999943</c:v>
                </c:pt>
                <c:pt idx="2">
                  <c:v>-4.5999999999999943</c:v>
                </c:pt>
                <c:pt idx="3">
                  <c:v>-4.9000000000000057</c:v>
                </c:pt>
                <c:pt idx="4">
                  <c:v>-5</c:v>
                </c:pt>
                <c:pt idx="5">
                  <c:v>-4.5</c:v>
                </c:pt>
                <c:pt idx="6">
                  <c:v>-4</c:v>
                </c:pt>
                <c:pt idx="7">
                  <c:v>-3.2000000000000028</c:v>
                </c:pt>
                <c:pt idx="8">
                  <c:v>-2</c:v>
                </c:pt>
                <c:pt idx="9">
                  <c:v>-1.0999999999999943</c:v>
                </c:pt>
                <c:pt idx="10">
                  <c:v>-0.59999999999999432</c:v>
                </c:pt>
                <c:pt idx="11">
                  <c:v>0.59999999999999432</c:v>
                </c:pt>
                <c:pt idx="12" formatCode="General">
                  <c:v>2.5999999999999943</c:v>
                </c:pt>
                <c:pt idx="13" formatCode="General">
                  <c:v>4</c:v>
                </c:pt>
                <c:pt idx="14">
                  <c:v>3.7999999999999972</c:v>
                </c:pt>
                <c:pt idx="15">
                  <c:v>4</c:v>
                </c:pt>
                <c:pt idx="16" formatCode="General">
                  <c:v>2.7999999999999972</c:v>
                </c:pt>
                <c:pt idx="17" formatCode="General">
                  <c:v>1.5</c:v>
                </c:pt>
                <c:pt idx="18" formatCode="General">
                  <c:v>1.4</c:v>
                </c:pt>
                <c:pt idx="19" formatCode="General">
                  <c:v>2</c:v>
                </c:pt>
                <c:pt idx="20" formatCode="General">
                  <c:v>2.1</c:v>
                </c:pt>
                <c:pt idx="21" formatCode="General">
                  <c:v>1.4</c:v>
                </c:pt>
                <c:pt idx="22" formatCode="General">
                  <c:v>1.1000000000000001</c:v>
                </c:pt>
                <c:pt idx="23" formatCode="General">
                  <c:v>0.9</c:v>
                </c:pt>
                <c:pt idx="24" formatCode="General">
                  <c:v>0.2</c:v>
                </c:pt>
                <c:pt idx="25" formatCode="General">
                  <c:v>-0.9</c:v>
                </c:pt>
                <c:pt idx="26" formatCode="General">
                  <c:v>-0.5</c:v>
                </c:pt>
                <c:pt idx="27" formatCode="General">
                  <c:v>-0.5</c:v>
                </c:pt>
                <c:pt idx="28" formatCode="General">
                  <c:v>1.3</c:v>
                </c:pt>
                <c:pt idx="29" formatCode="General">
                  <c:v>2.8</c:v>
                </c:pt>
                <c:pt idx="30" formatCode="General">
                  <c:v>3.4</c:v>
                </c:pt>
                <c:pt idx="31" formatCode="General">
                  <c:v>3.2</c:v>
                </c:pt>
                <c:pt idx="32" formatCode="General">
                  <c:v>3</c:v>
                </c:pt>
                <c:pt idx="33" formatCode="General">
                  <c:v>3.8</c:v>
                </c:pt>
                <c:pt idx="34" formatCode="General">
                  <c:v>3.9</c:v>
                </c:pt>
                <c:pt idx="35" formatCode="General">
                  <c:v>2.2000000000000002</c:v>
                </c:pt>
                <c:pt idx="36" formatCode="General">
                  <c:v>1.9</c:v>
                </c:pt>
                <c:pt idx="37" formatCode="General">
                  <c:v>2.9</c:v>
                </c:pt>
                <c:pt idx="38" formatCode="General">
                  <c:v>3</c:v>
                </c:pt>
                <c:pt idx="39" formatCode="General">
                  <c:v>3.5</c:v>
                </c:pt>
                <c:pt idx="40" formatCode="General">
                  <c:v>2.9</c:v>
                </c:pt>
                <c:pt idx="41" formatCode="General">
                  <c:v>1.4</c:v>
                </c:pt>
                <c:pt idx="42" formatCode="General">
                  <c:v>0.9</c:v>
                </c:pt>
                <c:pt idx="43" formatCode="General">
                  <c:v>0.8</c:v>
                </c:pt>
                <c:pt idx="44" formatCode="General">
                  <c:v>0.7</c:v>
                </c:pt>
                <c:pt idx="45" formatCode="General">
                  <c:v>-0.4</c:v>
                </c:pt>
                <c:pt idx="46" formatCode="General">
                  <c:v>-0.7</c:v>
                </c:pt>
                <c:pt idx="47" formatCode="General">
                  <c:v>0.8</c:v>
                </c:pt>
                <c:pt idx="48" formatCode="General">
                  <c:v>1.2</c:v>
                </c:pt>
                <c:pt idx="49" formatCode="General">
                  <c:v>-0.1</c:v>
                </c:pt>
                <c:pt idx="50" formatCode="General">
                  <c:v>-1.2</c:v>
                </c:pt>
                <c:pt idx="51" formatCode="General">
                  <c:v>-2.5</c:v>
                </c:pt>
                <c:pt idx="52" formatCode="General">
                  <c:v>-2.6</c:v>
                </c:pt>
                <c:pt idx="53" formatCode="General">
                  <c:v>-1.9</c:v>
                </c:pt>
                <c:pt idx="54" formatCode="General">
                  <c:v>-1.6</c:v>
                </c:pt>
                <c:pt idx="55" formatCode="General">
                  <c:v>-2</c:v>
                </c:pt>
                <c:pt idx="56" formatCode="General">
                  <c:v>-1.9</c:v>
                </c:pt>
                <c:pt idx="57" formatCode="General">
                  <c:v>-1.1000000000000001</c:v>
                </c:pt>
                <c:pt idx="58" formatCode="General">
                  <c:v>-1.4</c:v>
                </c:pt>
                <c:pt idx="59" formatCode="General">
                  <c:v>-1.2</c:v>
                </c:pt>
                <c:pt idx="60" formatCode="General">
                  <c:v>-0.3</c:v>
                </c:pt>
                <c:pt idx="61" formatCode="General">
                  <c:v>1.6</c:v>
                </c:pt>
                <c:pt idx="62" formatCode="General">
                  <c:v>4.0999999999999996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79-4E5B-BD15-F228B2D29325}"/>
            </c:ext>
          </c:extLst>
        </c:ser>
        <c:ser>
          <c:idx val="3"/>
          <c:order val="3"/>
          <c:tx>
            <c:strRef>
              <c:f>'[Makroanalýza grafy.xlsx]Ceny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'[Makroanalýza grafy.xlsx]Ceny 4'!$A$42:$B$104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'[Makroanalýza grafy.xlsx]Ceny 4'!$F$42:$F$104</c:f>
              <c:numCache>
                <c:formatCode>0.0</c:formatCode>
                <c:ptCount val="63"/>
                <c:pt idx="0">
                  <c:v>-4</c:v>
                </c:pt>
                <c:pt idx="1">
                  <c:v>-4.0999999999999943</c:v>
                </c:pt>
                <c:pt idx="2">
                  <c:v>-4.0999999999999943</c:v>
                </c:pt>
                <c:pt idx="3">
                  <c:v>-4</c:v>
                </c:pt>
                <c:pt idx="4">
                  <c:v>-4</c:v>
                </c:pt>
                <c:pt idx="5">
                  <c:v>-4.0999999999999943</c:v>
                </c:pt>
                <c:pt idx="6">
                  <c:v>-4</c:v>
                </c:pt>
                <c:pt idx="7">
                  <c:v>-4</c:v>
                </c:pt>
                <c:pt idx="8">
                  <c:v>-4.0999999999999943</c:v>
                </c:pt>
                <c:pt idx="9">
                  <c:v>-4.0999999999999943</c:v>
                </c:pt>
                <c:pt idx="10">
                  <c:v>-4.0999999999999943</c:v>
                </c:pt>
                <c:pt idx="11">
                  <c:v>-4.0999999999999943</c:v>
                </c:pt>
                <c:pt idx="12" formatCode="General">
                  <c:v>-1.0999999999999943</c:v>
                </c:pt>
                <c:pt idx="13" formatCode="General">
                  <c:v>-1.2000000000000028</c:v>
                </c:pt>
                <c:pt idx="14">
                  <c:v>-1.2000000000000028</c:v>
                </c:pt>
                <c:pt idx="15">
                  <c:v>-1.4000000000000057</c:v>
                </c:pt>
                <c:pt idx="16" formatCode="General">
                  <c:v>-1.2999999999999972</c:v>
                </c:pt>
                <c:pt idx="17" formatCode="General">
                  <c:v>-1.0999999999999943</c:v>
                </c:pt>
                <c:pt idx="18" formatCode="General">
                  <c:v>-1.1000000000000001</c:v>
                </c:pt>
                <c:pt idx="19" formatCode="General">
                  <c:v>-1.3</c:v>
                </c:pt>
                <c:pt idx="20" formatCode="General">
                  <c:v>-1.1000000000000001</c:v>
                </c:pt>
                <c:pt idx="21" formatCode="General">
                  <c:v>-1.1000000000000001</c:v>
                </c:pt>
                <c:pt idx="22" formatCode="General">
                  <c:v>-1.1000000000000001</c:v>
                </c:pt>
                <c:pt idx="23" formatCode="General">
                  <c:v>-1.1000000000000001</c:v>
                </c:pt>
                <c:pt idx="24" formatCode="General">
                  <c:v>1.5</c:v>
                </c:pt>
                <c:pt idx="25" formatCode="General">
                  <c:v>1.6</c:v>
                </c:pt>
                <c:pt idx="26" formatCode="General">
                  <c:v>1.6</c:v>
                </c:pt>
                <c:pt idx="27" formatCode="General">
                  <c:v>1.7</c:v>
                </c:pt>
                <c:pt idx="28" formatCode="General">
                  <c:v>1.7</c:v>
                </c:pt>
                <c:pt idx="29" formatCode="General">
                  <c:v>2.2999999999999998</c:v>
                </c:pt>
                <c:pt idx="30" formatCode="General">
                  <c:v>2.2999999999999998</c:v>
                </c:pt>
                <c:pt idx="31" formatCode="General">
                  <c:v>2.6</c:v>
                </c:pt>
                <c:pt idx="32" formatCode="General">
                  <c:v>2.7</c:v>
                </c:pt>
                <c:pt idx="33" formatCode="General">
                  <c:v>2.8</c:v>
                </c:pt>
                <c:pt idx="34" formatCode="General">
                  <c:v>2.8</c:v>
                </c:pt>
                <c:pt idx="35" formatCode="General">
                  <c:v>2.8</c:v>
                </c:pt>
                <c:pt idx="36" formatCode="General">
                  <c:v>7.2</c:v>
                </c:pt>
                <c:pt idx="37" formatCode="General">
                  <c:v>7.5</c:v>
                </c:pt>
                <c:pt idx="38" formatCode="General">
                  <c:v>8.4</c:v>
                </c:pt>
                <c:pt idx="39" formatCode="General">
                  <c:v>8.1999999999999993</c:v>
                </c:pt>
                <c:pt idx="40" formatCode="General">
                  <c:v>8.6</c:v>
                </c:pt>
                <c:pt idx="41" formatCode="General">
                  <c:v>7.9</c:v>
                </c:pt>
                <c:pt idx="42" formatCode="General">
                  <c:v>8</c:v>
                </c:pt>
                <c:pt idx="43" formatCode="General">
                  <c:v>7.7</c:v>
                </c:pt>
                <c:pt idx="44" formatCode="General">
                  <c:v>7.7</c:v>
                </c:pt>
                <c:pt idx="45" formatCode="General">
                  <c:v>7.5</c:v>
                </c:pt>
                <c:pt idx="46" formatCode="General">
                  <c:v>8.6999999999999993</c:v>
                </c:pt>
                <c:pt idx="47" formatCode="General">
                  <c:v>8.8000000000000007</c:v>
                </c:pt>
                <c:pt idx="48" formatCode="General">
                  <c:v>9.3000000000000007</c:v>
                </c:pt>
                <c:pt idx="49" formatCode="General">
                  <c:v>9</c:v>
                </c:pt>
                <c:pt idx="50" formatCode="General">
                  <c:v>8.3000000000000007</c:v>
                </c:pt>
                <c:pt idx="51" formatCode="General">
                  <c:v>8.6</c:v>
                </c:pt>
                <c:pt idx="52" formatCode="General">
                  <c:v>8</c:v>
                </c:pt>
                <c:pt idx="53" formatCode="General">
                  <c:v>8</c:v>
                </c:pt>
                <c:pt idx="54" formatCode="General">
                  <c:v>7.7</c:v>
                </c:pt>
                <c:pt idx="55" formatCode="General">
                  <c:v>7.9</c:v>
                </c:pt>
                <c:pt idx="56" formatCode="General">
                  <c:v>7.7</c:v>
                </c:pt>
                <c:pt idx="57" formatCode="General">
                  <c:v>7</c:v>
                </c:pt>
                <c:pt idx="58" formatCode="General">
                  <c:v>5.8</c:v>
                </c:pt>
                <c:pt idx="59" formatCode="General">
                  <c:v>5.6</c:v>
                </c:pt>
                <c:pt idx="60" formatCode="General">
                  <c:v>0.4</c:v>
                </c:pt>
                <c:pt idx="61" formatCode="General">
                  <c:v>0.4</c:v>
                </c:pt>
                <c:pt idx="62" formatCode="General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F79-4E5B-BD15-F228B2D29325}"/>
            </c:ext>
          </c:extLst>
        </c:ser>
        <c:ser>
          <c:idx val="4"/>
          <c:order val="4"/>
          <c:tx>
            <c:strRef>
              <c:f>'[Makroanalýza grafy.xlsx]Ceny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'[Makroanalýza grafy.xlsx]Ceny 4'!$A$42:$B$104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'[Makroanalýza grafy.xlsx]Ceny 4'!$G$42:$G$104</c:f>
              <c:numCache>
                <c:formatCode>General</c:formatCode>
                <c:ptCount val="63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1.5999999999999943</c:v>
                </c:pt>
                <c:pt idx="4">
                  <c:v>1.5999999999999943</c:v>
                </c:pt>
                <c:pt idx="5">
                  <c:v>1.5999999999999943</c:v>
                </c:pt>
                <c:pt idx="6">
                  <c:v>1.5999999999999943</c:v>
                </c:pt>
                <c:pt idx="7">
                  <c:v>1.5999999999999943</c:v>
                </c:pt>
                <c:pt idx="8">
                  <c:v>1.5999999999999943</c:v>
                </c:pt>
                <c:pt idx="9">
                  <c:v>1.5999999999999943</c:v>
                </c:pt>
                <c:pt idx="10">
                  <c:v>1.5999999999999943</c:v>
                </c:pt>
                <c:pt idx="11">
                  <c:v>1.5999999999999943</c:v>
                </c:pt>
                <c:pt idx="12">
                  <c:v>2.0999999999999943</c:v>
                </c:pt>
                <c:pt idx="13">
                  <c:v>2.0999999999999943</c:v>
                </c:pt>
                <c:pt idx="14" formatCode="0.0">
                  <c:v>2.0999999999999943</c:v>
                </c:pt>
                <c:pt idx="15" formatCode="0.0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1.9</c:v>
                </c:pt>
                <c:pt idx="25">
                  <c:v>1.9</c:v>
                </c:pt>
                <c:pt idx="26">
                  <c:v>1.9</c:v>
                </c:pt>
                <c:pt idx="27">
                  <c:v>1.9</c:v>
                </c:pt>
                <c:pt idx="28">
                  <c:v>1.9</c:v>
                </c:pt>
                <c:pt idx="29">
                  <c:v>1.9</c:v>
                </c:pt>
                <c:pt idx="30">
                  <c:v>1.9</c:v>
                </c:pt>
                <c:pt idx="31">
                  <c:v>1.9</c:v>
                </c:pt>
                <c:pt idx="32">
                  <c:v>1.9</c:v>
                </c:pt>
                <c:pt idx="33">
                  <c:v>1.9</c:v>
                </c:pt>
                <c:pt idx="34">
                  <c:v>1.9</c:v>
                </c:pt>
                <c:pt idx="35">
                  <c:v>1.9</c:v>
                </c:pt>
                <c:pt idx="36">
                  <c:v>2.9</c:v>
                </c:pt>
                <c:pt idx="37">
                  <c:v>2.9</c:v>
                </c:pt>
                <c:pt idx="38">
                  <c:v>2.9</c:v>
                </c:pt>
                <c:pt idx="39">
                  <c:v>2.9</c:v>
                </c:pt>
                <c:pt idx="40">
                  <c:v>2.9</c:v>
                </c:pt>
                <c:pt idx="41">
                  <c:v>2.9</c:v>
                </c:pt>
                <c:pt idx="42">
                  <c:v>2.9</c:v>
                </c:pt>
                <c:pt idx="43">
                  <c:v>2.9</c:v>
                </c:pt>
                <c:pt idx="44">
                  <c:v>2.9</c:v>
                </c:pt>
                <c:pt idx="45">
                  <c:v>2.9</c:v>
                </c:pt>
                <c:pt idx="46">
                  <c:v>2.9</c:v>
                </c:pt>
                <c:pt idx="47">
                  <c:v>2.9</c:v>
                </c:pt>
                <c:pt idx="48">
                  <c:v>5.4</c:v>
                </c:pt>
                <c:pt idx="49">
                  <c:v>5.4</c:v>
                </c:pt>
                <c:pt idx="50">
                  <c:v>5.4</c:v>
                </c:pt>
                <c:pt idx="51">
                  <c:v>5.4</c:v>
                </c:pt>
                <c:pt idx="52">
                  <c:v>6.4</c:v>
                </c:pt>
                <c:pt idx="53">
                  <c:v>6.4</c:v>
                </c:pt>
                <c:pt idx="54">
                  <c:v>6.4</c:v>
                </c:pt>
                <c:pt idx="55">
                  <c:v>6.4</c:v>
                </c:pt>
                <c:pt idx="56">
                  <c:v>6.4</c:v>
                </c:pt>
                <c:pt idx="57">
                  <c:v>6.4</c:v>
                </c:pt>
                <c:pt idx="58">
                  <c:v>6.4</c:v>
                </c:pt>
                <c:pt idx="59">
                  <c:v>6.4</c:v>
                </c:pt>
                <c:pt idx="60">
                  <c:v>6.9</c:v>
                </c:pt>
                <c:pt idx="61">
                  <c:v>6.9</c:v>
                </c:pt>
                <c:pt idx="62">
                  <c:v>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F79-4E5B-BD15-F228B2D29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591A-3864-4892-AE37-29983CDC9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BCD89-46CF-4484-83BD-A296E1AD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7</TotalTime>
  <Pages>5</Pages>
  <Words>1794</Words>
  <Characters>10106</Characters>
  <Application>Microsoft Office Word</Application>
  <DocSecurity>0</DocSecurity>
  <Lines>153</Lines>
  <Paragraphs>44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11856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4</cp:revision>
  <cp:lastPrinted>2019-04-08T10:52:00Z</cp:lastPrinted>
  <dcterms:created xsi:type="dcterms:W3CDTF">2021-06-15T07:59:00Z</dcterms:created>
  <dcterms:modified xsi:type="dcterms:W3CDTF">2021-06-15T08:13:00Z</dcterms:modified>
</cp:coreProperties>
</file>