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>Výzkum a vývoj (dále jen VaV)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>o VaV</w:t>
      </w:r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r>
        <w:rPr>
          <w:rFonts w:ascii="Arial" w:hAnsi="Arial" w:cs="Arial"/>
          <w:sz w:val="20"/>
          <w:szCs w:val="20"/>
        </w:rPr>
        <w:t>VaV</w:t>
      </w:r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r>
        <w:rPr>
          <w:rFonts w:ascii="Arial" w:hAnsi="Arial" w:cs="Arial"/>
          <w:sz w:val="20"/>
          <w:szCs w:val="20"/>
        </w:rPr>
        <w:t>VaV</w:t>
      </w:r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r>
        <w:rPr>
          <w:rFonts w:ascii="Arial" w:hAnsi="Arial" w:cs="Arial"/>
          <w:sz w:val="20"/>
          <w:szCs w:val="20"/>
        </w:rPr>
        <w:t>VaV</w:t>
      </w:r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VaV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r w:rsidR="00BC532E">
        <w:rPr>
          <w:rFonts w:ascii="Arial" w:hAnsi="Arial" w:cs="Arial"/>
          <w:sz w:val="20"/>
          <w:szCs w:val="20"/>
        </w:rPr>
        <w:t xml:space="preserve">VaV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VaV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VaV</w:t>
      </w:r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VaV</w:t>
      </w:r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77777777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VaV. </w:t>
      </w:r>
    </w:p>
    <w:p w14:paraId="144E7E53" w14:textId="539C80DC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 xml:space="preserve">Národní politiky výzkumu, vývoje a inovací České republiky na léta </w:t>
      </w:r>
      <w:r w:rsidR="00E93C24">
        <w:rPr>
          <w:rFonts w:ascii="Arial" w:hAnsi="Arial" w:cs="Arial"/>
          <w:i/>
          <w:sz w:val="20"/>
          <w:szCs w:val="20"/>
        </w:rPr>
        <w:t>2016–2020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6DA58D91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15C4C34C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>např. v rámci Strategie Evropa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73FB93E8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</w:t>
      </w:r>
      <w:r w:rsidR="00E93C24">
        <w:rPr>
          <w:rFonts w:ascii="Arial" w:hAnsi="Arial" w:cs="Arial"/>
          <w:b/>
          <w:sz w:val="20"/>
          <w:szCs w:val="20"/>
        </w:rPr>
        <w:t>tele výzkumu a vývoje za rok 2020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</w:t>
      </w:r>
      <w:r w:rsidR="00E93C24">
        <w:rPr>
          <w:rFonts w:ascii="Arial" w:hAnsi="Arial" w:cs="Arial"/>
          <w:sz w:val="20"/>
          <w:szCs w:val="20"/>
        </w:rPr>
        <w:t>u a vývoji (VTR 5-01) za rok 2020</w:t>
      </w:r>
      <w:r>
        <w:rPr>
          <w:rFonts w:ascii="Arial" w:hAnsi="Arial" w:cs="Arial"/>
          <w:sz w:val="20"/>
          <w:szCs w:val="20"/>
        </w:rPr>
        <w:t>, které prováděl Český statistický úřad v roce 20</w:t>
      </w:r>
      <w:r w:rsidR="00E93C24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základních pojmů používaných ve statistice VaV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VaV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r w:rsidR="0027568E">
        <w:rPr>
          <w:rFonts w:ascii="Arial" w:hAnsi="Arial" w:cs="Arial"/>
          <w:sz w:val="20"/>
          <w:szCs w:val="20"/>
        </w:rPr>
        <w:t>VaV</w:t>
      </w:r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VaV</w:t>
      </w:r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>jednotlivá třídění, ve kterých se údaje o VaV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1104870A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E93C24">
        <w:rPr>
          <w:rFonts w:ascii="Arial" w:hAnsi="Arial" w:cs="Arial"/>
          <w:sz w:val="20"/>
          <w:szCs w:val="20"/>
        </w:rPr>
        <w:t xml:space="preserve">očního šetření o </w:t>
      </w:r>
      <w:proofErr w:type="spellStart"/>
      <w:r w:rsidR="00E93C24">
        <w:rPr>
          <w:rFonts w:ascii="Arial" w:hAnsi="Arial" w:cs="Arial"/>
          <w:sz w:val="20"/>
          <w:szCs w:val="20"/>
        </w:rPr>
        <w:t>VaV</w:t>
      </w:r>
      <w:proofErr w:type="spellEnd"/>
      <w:r w:rsidR="00E93C24">
        <w:rPr>
          <w:rFonts w:ascii="Arial" w:hAnsi="Arial" w:cs="Arial"/>
          <w:sz w:val="20"/>
          <w:szCs w:val="20"/>
        </w:rPr>
        <w:t xml:space="preserve"> za rok 2020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>. Nejprve jsou popsány souhrnné výsledky za celou ekonomiku, za nimiž následují oddíly věnované 3 hlavním sektorům provádění VaV.</w:t>
      </w:r>
    </w:p>
    <w:p w14:paraId="7060C45F" w14:textId="214832CD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5D54DA" w:rsidRPr="00276C8B">
        <w:rPr>
          <w:rFonts w:ascii="Arial" w:hAnsi="Arial" w:cs="Arial"/>
          <w:sz w:val="20"/>
          <w:szCs w:val="20"/>
        </w:rPr>
        <w:t xml:space="preserve">obsahuje celkem </w:t>
      </w:r>
      <w:r w:rsidR="00276C8B" w:rsidRPr="00276C8B">
        <w:rPr>
          <w:rFonts w:ascii="Arial" w:hAnsi="Arial" w:cs="Arial"/>
          <w:sz w:val="20"/>
          <w:szCs w:val="20"/>
        </w:rPr>
        <w:t>142</w:t>
      </w:r>
      <w:r w:rsidR="00122FA7" w:rsidRPr="00276C8B">
        <w:rPr>
          <w:rFonts w:ascii="Arial" w:hAnsi="Arial" w:cs="Arial"/>
          <w:sz w:val="20"/>
          <w:szCs w:val="20"/>
        </w:rPr>
        <w:t xml:space="preserve">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</w:t>
      </w:r>
      <w:r w:rsidR="008F3CE8">
        <w:rPr>
          <w:rFonts w:ascii="Arial" w:hAnsi="Arial" w:cs="Arial"/>
          <w:sz w:val="20"/>
          <w:szCs w:val="20"/>
        </w:rPr>
        <w:t>20</w:t>
      </w:r>
      <w:r w:rsidR="00A1300A">
        <w:rPr>
          <w:rFonts w:ascii="Arial" w:hAnsi="Arial" w:cs="Arial"/>
          <w:sz w:val="20"/>
          <w:szCs w:val="20"/>
        </w:rPr>
        <w:t>. Tabulková část je rozdělena do 3 základních kapitol: Ukazatele VaV za Českou republiku celkem, Ukazatele VaV za podnikatelský sektor, Ukazatele VaV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 xml:space="preserve">pracoviště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, </w:t>
      </w:r>
      <w:r w:rsidR="008F3CE8">
        <w:rPr>
          <w:rFonts w:ascii="Arial" w:hAnsi="Arial" w:cs="Arial"/>
          <w:sz w:val="20"/>
          <w:szCs w:val="20"/>
        </w:rPr>
        <w:t>Pracovní</w:t>
      </w:r>
      <w:r w:rsidR="00A1300A">
        <w:rPr>
          <w:rFonts w:ascii="Arial" w:hAnsi="Arial" w:cs="Arial"/>
          <w:sz w:val="20"/>
          <w:szCs w:val="20"/>
        </w:rPr>
        <w:t>ci</w:t>
      </w:r>
      <w:r w:rsidR="008F3CE8">
        <w:rPr>
          <w:rFonts w:ascii="Arial" w:hAnsi="Arial" w:cs="Arial"/>
          <w:sz w:val="20"/>
          <w:szCs w:val="20"/>
        </w:rPr>
        <w:t xml:space="preserve"> ve</w:t>
      </w:r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>, V</w:t>
      </w:r>
      <w:r w:rsidR="00BC5FA3">
        <w:rPr>
          <w:rFonts w:ascii="Arial" w:hAnsi="Arial" w:cs="Arial"/>
          <w:sz w:val="20"/>
          <w:szCs w:val="20"/>
        </w:rPr>
        <w:t>ýzkumní pracovníci</w:t>
      </w:r>
      <w:r w:rsidR="008F3CE8">
        <w:rPr>
          <w:rFonts w:ascii="Arial" w:hAnsi="Arial" w:cs="Arial"/>
          <w:sz w:val="20"/>
          <w:szCs w:val="20"/>
        </w:rPr>
        <w:t xml:space="preserve"> (v případě podnikatelského sektoru Výzkumní a techničtí pracovníci)</w:t>
      </w:r>
      <w:r w:rsidR="00BC5FA3">
        <w:rPr>
          <w:rFonts w:ascii="Arial" w:hAnsi="Arial" w:cs="Arial"/>
          <w:sz w:val="20"/>
          <w:szCs w:val="20"/>
        </w:rPr>
        <w:t>,</w:t>
      </w:r>
      <w:r w:rsidR="008F3CE8">
        <w:rPr>
          <w:rFonts w:ascii="Arial" w:hAnsi="Arial" w:cs="Arial"/>
          <w:sz w:val="20"/>
          <w:szCs w:val="20"/>
        </w:rPr>
        <w:t xml:space="preserve"> Výdaje na </w:t>
      </w:r>
      <w:proofErr w:type="spellStart"/>
      <w:r w:rsidR="008F3CE8">
        <w:rPr>
          <w:rFonts w:ascii="Arial" w:hAnsi="Arial" w:cs="Arial"/>
          <w:sz w:val="20"/>
          <w:szCs w:val="20"/>
        </w:rPr>
        <w:t>VaV</w:t>
      </w:r>
      <w:proofErr w:type="spellEnd"/>
      <w:r w:rsidR="008F3CE8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sz w:val="20"/>
          <w:szCs w:val="20"/>
        </w:rPr>
        <w:t xml:space="preserve"> Služby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>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</w:t>
      </w:r>
      <w:r w:rsidR="008F3CE8">
        <w:rPr>
          <w:rFonts w:ascii="Arial" w:hAnsi="Arial" w:cs="Arial"/>
          <w:bCs/>
          <w:sz w:val="20"/>
          <w:szCs w:val="20"/>
        </w:rPr>
        <w:t xml:space="preserve"> obsahuje pouze údaje za rok 2020</w:t>
      </w:r>
      <w:r w:rsidR="00BC5FA3">
        <w:rPr>
          <w:rFonts w:ascii="Arial" w:hAnsi="Arial" w:cs="Arial"/>
          <w:bCs/>
          <w:sz w:val="20"/>
          <w:szCs w:val="20"/>
        </w:rPr>
        <w:t xml:space="preserve">. </w:t>
      </w:r>
      <w:r w:rsidR="008F3CE8">
        <w:rPr>
          <w:rFonts w:ascii="Arial" w:hAnsi="Arial" w:cs="Arial"/>
          <w:bCs/>
          <w:sz w:val="20"/>
          <w:szCs w:val="20"/>
        </w:rPr>
        <w:t xml:space="preserve">Oproti předchozímu roku je tabulková část rozšířena o údaje o pracovnících ve </w:t>
      </w:r>
      <w:proofErr w:type="spellStart"/>
      <w:r w:rsidR="008F3CE8">
        <w:rPr>
          <w:rFonts w:ascii="Arial" w:hAnsi="Arial" w:cs="Arial"/>
          <w:bCs/>
          <w:sz w:val="20"/>
          <w:szCs w:val="20"/>
        </w:rPr>
        <w:t>VaV</w:t>
      </w:r>
      <w:proofErr w:type="spellEnd"/>
      <w:r w:rsidR="008F3CE8">
        <w:rPr>
          <w:rFonts w:ascii="Arial" w:hAnsi="Arial" w:cs="Arial"/>
          <w:bCs/>
          <w:sz w:val="20"/>
          <w:szCs w:val="20"/>
        </w:rPr>
        <w:t xml:space="preserve"> podle vybraných charakteristik (věk, vzdělání, státní občanství, vědní oblast), které ČSÚ sleduje jednou za pět let. </w:t>
      </w:r>
      <w:r w:rsidR="00BC5FA3">
        <w:rPr>
          <w:rFonts w:ascii="Arial" w:hAnsi="Arial" w:cs="Arial"/>
          <w:bCs/>
          <w:sz w:val="20"/>
          <w:szCs w:val="20"/>
        </w:rPr>
        <w:t>Pokud Vás zajímají údaje o VaV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8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https://www.czso.cz/csu/czso/statistika_vyzkumu_a_vyvoje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>naleznete velké množství tabulek s údaji o Va</w:t>
      </w:r>
      <w:r w:rsidR="00CA4F8A">
        <w:rPr>
          <w:rFonts w:ascii="Arial" w:hAnsi="Arial" w:cs="Arial"/>
          <w:sz w:val="20"/>
          <w:szCs w:val="20"/>
        </w:rPr>
        <w:t>V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8F3CE8">
        <w:rPr>
          <w:rFonts w:ascii="Arial" w:hAnsi="Arial" w:cs="Arial"/>
          <w:sz w:val="20"/>
          <w:szCs w:val="20"/>
        </w:rPr>
        <w:t>2020</w:t>
      </w:r>
      <w:r w:rsidR="00BC5FA3">
        <w:rPr>
          <w:rFonts w:ascii="Arial" w:hAnsi="Arial" w:cs="Arial"/>
          <w:sz w:val="20"/>
          <w:szCs w:val="20"/>
        </w:rPr>
        <w:t>.</w:t>
      </w:r>
    </w:p>
    <w:p w14:paraId="4B5A72BD" w14:textId="57481FCC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 w:rsidRPr="00276C8B">
        <w:rPr>
          <w:rFonts w:ascii="Arial" w:hAnsi="Arial" w:cs="Arial"/>
          <w:sz w:val="20"/>
          <w:szCs w:val="20"/>
        </w:rPr>
        <w:t>V druhé polovině publikace</w:t>
      </w:r>
      <w:r>
        <w:rPr>
          <w:rFonts w:ascii="Arial" w:hAnsi="Arial" w:cs="Arial"/>
          <w:sz w:val="20"/>
          <w:szCs w:val="20"/>
        </w:rPr>
        <w:t xml:space="preserve"> se nachází </w:t>
      </w:r>
      <w:r w:rsidR="0094789E">
        <w:rPr>
          <w:rFonts w:ascii="Arial" w:hAnsi="Arial" w:cs="Arial"/>
          <w:b/>
          <w:sz w:val="20"/>
          <w:szCs w:val="20"/>
        </w:rPr>
        <w:t xml:space="preserve">jedenáct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>y obsahují grafické znázornění velkého množství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VaV v časovém </w:t>
      </w:r>
      <w:r w:rsidR="00276C8B">
        <w:rPr>
          <w:rFonts w:ascii="Arial" w:hAnsi="Arial" w:cs="Arial"/>
          <w:sz w:val="20"/>
          <w:szCs w:val="20"/>
        </w:rPr>
        <w:t>období 2010</w:t>
      </w:r>
      <w:r w:rsidR="002205CB">
        <w:rPr>
          <w:rFonts w:ascii="Arial" w:hAnsi="Arial" w:cs="Arial"/>
          <w:sz w:val="20"/>
          <w:szCs w:val="20"/>
        </w:rPr>
        <w:t>–</w:t>
      </w:r>
      <w:r w:rsidR="00276C8B">
        <w:rPr>
          <w:rFonts w:ascii="Arial" w:hAnsi="Arial" w:cs="Arial"/>
          <w:sz w:val="20"/>
          <w:szCs w:val="20"/>
        </w:rPr>
        <w:t>2020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VaV, zaměstnance VaV a výdaje na VaV. </w:t>
      </w:r>
      <w:r w:rsidR="006A1E5E">
        <w:rPr>
          <w:rFonts w:ascii="Arial" w:hAnsi="Arial" w:cs="Arial"/>
          <w:sz w:val="20"/>
          <w:szCs w:val="20"/>
        </w:rPr>
        <w:t>Ve čtvrté příloze jsou graficky znázorněné zá</w:t>
      </w:r>
      <w:r w:rsidR="00276C8B">
        <w:rPr>
          <w:rFonts w:ascii="Arial" w:hAnsi="Arial" w:cs="Arial"/>
          <w:sz w:val="20"/>
          <w:szCs w:val="20"/>
        </w:rPr>
        <w:t xml:space="preserve">kladní ukazatele </w:t>
      </w:r>
      <w:proofErr w:type="spellStart"/>
      <w:r w:rsidR="00276C8B">
        <w:rPr>
          <w:rFonts w:ascii="Arial" w:hAnsi="Arial" w:cs="Arial"/>
          <w:sz w:val="20"/>
          <w:szCs w:val="20"/>
        </w:rPr>
        <w:t>VaV</w:t>
      </w:r>
      <w:proofErr w:type="spellEnd"/>
      <w:r w:rsidR="00276C8B">
        <w:rPr>
          <w:rFonts w:ascii="Arial" w:hAnsi="Arial" w:cs="Arial"/>
          <w:sz w:val="20"/>
          <w:szCs w:val="20"/>
        </w:rPr>
        <w:t xml:space="preserve"> za rok 2020</w:t>
      </w:r>
      <w:r w:rsidR="006A1E5E">
        <w:rPr>
          <w:rFonts w:ascii="Arial" w:hAnsi="Arial" w:cs="Arial"/>
          <w:sz w:val="20"/>
          <w:szCs w:val="20"/>
        </w:rPr>
        <w:t xml:space="preserve">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</w:t>
      </w:r>
      <w:r w:rsidR="00714545">
        <w:rPr>
          <w:rFonts w:ascii="Arial" w:hAnsi="Arial" w:cs="Arial"/>
          <w:sz w:val="20"/>
          <w:szCs w:val="20"/>
        </w:rPr>
        <w:t xml:space="preserve">nuje financování </w:t>
      </w:r>
      <w:proofErr w:type="spellStart"/>
      <w:r w:rsidR="00276C8B">
        <w:rPr>
          <w:rFonts w:ascii="Arial" w:hAnsi="Arial" w:cs="Arial"/>
          <w:sz w:val="20"/>
          <w:szCs w:val="20"/>
        </w:rPr>
        <w:t>VaV</w:t>
      </w:r>
      <w:proofErr w:type="spellEnd"/>
      <w:r w:rsidR="00276C8B">
        <w:rPr>
          <w:rFonts w:ascii="Arial" w:hAnsi="Arial" w:cs="Arial"/>
          <w:sz w:val="20"/>
          <w:szCs w:val="20"/>
        </w:rPr>
        <w:t xml:space="preserve"> v roce 2020</w:t>
      </w:r>
      <w:r w:rsidR="00DB506A">
        <w:rPr>
          <w:rFonts w:ascii="Arial" w:hAnsi="Arial" w:cs="Arial"/>
          <w:sz w:val="20"/>
          <w:szCs w:val="20"/>
        </w:rPr>
        <w:t>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VaV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>jsou např. podíl výdajů na VaV na HDP daného kraje, počty zaměstnanců VaV</w:t>
      </w:r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VaV v podnikatelském sektoru podle okresů. </w:t>
      </w:r>
      <w:r w:rsidR="0094789E">
        <w:rPr>
          <w:rFonts w:ascii="Arial" w:hAnsi="Arial" w:cs="Arial"/>
          <w:sz w:val="20"/>
          <w:szCs w:val="20"/>
        </w:rPr>
        <w:t>N</w:t>
      </w:r>
      <w:r w:rsidR="005E0E5A">
        <w:rPr>
          <w:rFonts w:ascii="Arial" w:hAnsi="Arial" w:cs="Arial"/>
          <w:sz w:val="20"/>
          <w:szCs w:val="20"/>
        </w:rPr>
        <w:t xml:space="preserve">ásledují </w:t>
      </w:r>
      <w:r w:rsidR="0094789E">
        <w:rPr>
          <w:rFonts w:ascii="Arial" w:hAnsi="Arial" w:cs="Arial"/>
          <w:sz w:val="20"/>
          <w:szCs w:val="20"/>
        </w:rPr>
        <w:t>dvě</w:t>
      </w:r>
      <w:r w:rsidR="005E0E5A">
        <w:rPr>
          <w:rFonts w:ascii="Arial" w:hAnsi="Arial" w:cs="Arial"/>
          <w:sz w:val="20"/>
          <w:szCs w:val="20"/>
        </w:rPr>
        <w:t xml:space="preserve"> rozsáhlé přílohy s mezinárodním srovnáním</w:t>
      </w:r>
      <w:r w:rsidR="004C3E61">
        <w:rPr>
          <w:rFonts w:ascii="Arial" w:hAnsi="Arial" w:cs="Arial"/>
          <w:sz w:val="20"/>
          <w:szCs w:val="20"/>
        </w:rPr>
        <w:t xml:space="preserve">. </w:t>
      </w:r>
      <w:r w:rsidR="00B53EF3">
        <w:rPr>
          <w:rFonts w:ascii="Arial" w:hAnsi="Arial" w:cs="Arial"/>
          <w:sz w:val="20"/>
          <w:szCs w:val="20"/>
        </w:rPr>
        <w:t>V těchto přílohách naleznete</w:t>
      </w:r>
      <w:r w:rsidR="004C3E61">
        <w:rPr>
          <w:rFonts w:ascii="Arial" w:hAnsi="Arial" w:cs="Arial"/>
          <w:sz w:val="20"/>
          <w:szCs w:val="20"/>
        </w:rPr>
        <w:t xml:space="preserve"> údaje za všechny státy Evropské unie a</w:t>
      </w:r>
      <w:r w:rsidR="000D7A55">
        <w:rPr>
          <w:rFonts w:ascii="Arial" w:hAnsi="Arial" w:cs="Arial"/>
          <w:sz w:val="20"/>
          <w:szCs w:val="20"/>
        </w:rPr>
        <w:t> </w:t>
      </w:r>
      <w:r w:rsidR="00276C8B">
        <w:rPr>
          <w:rFonts w:ascii="Arial" w:hAnsi="Arial" w:cs="Arial"/>
          <w:sz w:val="20"/>
          <w:szCs w:val="20"/>
        </w:rPr>
        <w:t>devět</w:t>
      </w:r>
      <w:r w:rsidR="000D7A55">
        <w:rPr>
          <w:rFonts w:ascii="Arial" w:hAnsi="Arial" w:cs="Arial"/>
          <w:sz w:val="20"/>
          <w:szCs w:val="20"/>
        </w:rPr>
        <w:t> </w:t>
      </w:r>
      <w:r w:rsidR="0082669D">
        <w:rPr>
          <w:rFonts w:ascii="Arial" w:hAnsi="Arial" w:cs="Arial"/>
          <w:sz w:val="20"/>
          <w:szCs w:val="20"/>
        </w:rPr>
        <w:t xml:space="preserve">dalších vybraných států světa. Zdrojem dat pro mezinárodní srovnání byla </w:t>
      </w:r>
      <w:r w:rsidR="006C063D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507DC7">
        <w:rPr>
          <w:rFonts w:ascii="Arial" w:hAnsi="Arial" w:cs="Arial"/>
          <w:i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a</w:t>
      </w:r>
      <w:r w:rsidR="006A3FDE">
        <w:rPr>
          <w:rFonts w:ascii="Arial" w:hAnsi="Arial" w:cs="Arial"/>
          <w:i/>
          <w:sz w:val="20"/>
          <w:szCs w:val="20"/>
        </w:rPr>
        <w:t> </w:t>
      </w:r>
      <w:r w:rsidR="00507DC7">
        <w:rPr>
          <w:rFonts w:ascii="Arial" w:hAnsi="Arial" w:cs="Arial"/>
          <w:sz w:val="20"/>
          <w:szCs w:val="20"/>
        </w:rPr>
        <w:t>publikace</w:t>
      </w:r>
      <w:r w:rsidR="00507DC7" w:rsidRPr="00107373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507DC7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507DC7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714545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714545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714545">
        <w:rPr>
          <w:rFonts w:ascii="Arial" w:hAnsi="Arial" w:cs="Arial"/>
          <w:i/>
          <w:sz w:val="20"/>
          <w:szCs w:val="20"/>
        </w:rPr>
        <w:t xml:space="preserve"> 20</w:t>
      </w:r>
      <w:r w:rsidR="00276C8B">
        <w:rPr>
          <w:rFonts w:ascii="Arial" w:hAnsi="Arial" w:cs="Arial"/>
          <w:i/>
          <w:sz w:val="20"/>
          <w:szCs w:val="20"/>
        </w:rPr>
        <w:t>21</w:t>
      </w:r>
      <w:r w:rsidR="00507DC7" w:rsidRPr="003E0F00">
        <w:rPr>
          <w:rFonts w:ascii="Arial" w:hAnsi="Arial" w:cs="Arial"/>
          <w:i/>
          <w:sz w:val="20"/>
          <w:szCs w:val="20"/>
        </w:rPr>
        <w:t>/1</w:t>
      </w:r>
      <w:r w:rsidR="00507DC7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F87F04">
        <w:rPr>
          <w:rFonts w:ascii="Arial" w:hAnsi="Arial" w:cs="Arial"/>
          <w:sz w:val="20"/>
          <w:szCs w:val="20"/>
        </w:rPr>
        <w:t>.</w:t>
      </w:r>
      <w:r w:rsidR="00507DC7">
        <w:rPr>
          <w:rFonts w:ascii="Arial" w:hAnsi="Arial" w:cs="Arial"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VaV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276C8B">
        <w:rPr>
          <w:rFonts w:ascii="Arial" w:hAnsi="Arial" w:cs="Arial"/>
          <w:sz w:val="20"/>
          <w:szCs w:val="20"/>
        </w:rPr>
        <w:t xml:space="preserve"> za rok 2020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56B89" w14:textId="77777777" w:rsidR="00112200" w:rsidRDefault="00112200" w:rsidP="00E71A58">
      <w:r>
        <w:separator/>
      </w:r>
    </w:p>
  </w:endnote>
  <w:endnote w:type="continuationSeparator" w:id="0">
    <w:p w14:paraId="3ECF5A6F" w14:textId="77777777" w:rsidR="00112200" w:rsidRDefault="0011220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E643" w14:textId="77777777" w:rsidR="00112200" w:rsidRDefault="00112200" w:rsidP="00E71A58">
      <w:r>
        <w:separator/>
      </w:r>
    </w:p>
  </w:footnote>
  <w:footnote w:type="continuationSeparator" w:id="0">
    <w:p w14:paraId="797DEC6D" w14:textId="77777777" w:rsidR="00112200" w:rsidRDefault="00112200" w:rsidP="00E71A58">
      <w:r>
        <w:continuationSeparator/>
      </w:r>
    </w:p>
  </w:footnote>
  <w:footnote w:id="1">
    <w:p w14:paraId="7EB3CB02" w14:textId="77777777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http://apl.czso.cz/pll/rocenka/rocenka.avizo_revize?id=2014_C1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https://www.mpo.cz/cz/podnikani/ris3-strategie/</w:t>
        </w:r>
      </w:hyperlink>
      <w:r>
        <w:t xml:space="preserve"> </w:t>
      </w:r>
    </w:p>
  </w:footnote>
  <w:footnote w:id="5">
    <w:p w14:paraId="05BA7028" w14:textId="77777777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14:paraId="6A72A29D" w14:textId="77777777" w:rsidR="006C063D" w:rsidRDefault="006C063D" w:rsidP="005D54DA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c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hnology-innovation/data/database</w:t>
        </w:r>
      </w:hyperlink>
    </w:p>
  </w:footnote>
  <w:footnote w:id="7">
    <w:p w14:paraId="4AD54D15" w14:textId="77777777" w:rsidR="00507DC7" w:rsidRPr="00BC337A" w:rsidRDefault="00507DC7" w:rsidP="00507DC7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http://www.oecd.org/sti/</w:t>
        </w:r>
        <w:bookmarkStart w:id="0" w:name="_GoBack"/>
        <w:bookmarkEnd w:id="0"/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m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sti.htm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46A89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7373"/>
    <w:rsid w:val="00112200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76C8B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4DA"/>
    <w:rsid w:val="005D5802"/>
    <w:rsid w:val="005E0E5A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714545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2669D"/>
    <w:rsid w:val="0083143E"/>
    <w:rsid w:val="00834FAA"/>
    <w:rsid w:val="00836086"/>
    <w:rsid w:val="00842D64"/>
    <w:rsid w:val="008660AC"/>
    <w:rsid w:val="0087354F"/>
    <w:rsid w:val="00876086"/>
    <w:rsid w:val="0088496B"/>
    <w:rsid w:val="008B7C02"/>
    <w:rsid w:val="008C0E88"/>
    <w:rsid w:val="008D2A16"/>
    <w:rsid w:val="008E31FF"/>
    <w:rsid w:val="008F3CE8"/>
    <w:rsid w:val="009003A8"/>
    <w:rsid w:val="00902EFF"/>
    <w:rsid w:val="00910735"/>
    <w:rsid w:val="00921F14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C639B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3EF3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C1111A"/>
    <w:rsid w:val="00C21F94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F51EC"/>
    <w:rsid w:val="00CF76E9"/>
    <w:rsid w:val="00D040DD"/>
    <w:rsid w:val="00D56E5D"/>
    <w:rsid w:val="00D70C6B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93C24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87F04"/>
    <w:rsid w:val="00F97357"/>
    <w:rsid w:val="00FC0E5F"/>
    <w:rsid w:val="00FC56DE"/>
    <w:rsid w:val="00FD2035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  <w15:docId w15:val="{B3C9AA45-DEB3-4605-9126-B6CD6A6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ec.europa.eu/eurostat/web/science-technology-innovation/data/database" TargetMode="External"/><Relationship Id="rId5" Type="http://schemas.openxmlformats.org/officeDocument/2006/relationships/hyperlink" Target="http://ec.europa.eu/research/innovation-union/index_en.cfm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36BB-4125-45A3-9230-C1396FF4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72</TotalTime>
  <Pages>2</Pages>
  <Words>1042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stampach16510</cp:lastModifiedBy>
  <cp:revision>9</cp:revision>
  <cp:lastPrinted>2017-01-16T06:51:00Z</cp:lastPrinted>
  <dcterms:created xsi:type="dcterms:W3CDTF">2018-12-13T14:02:00Z</dcterms:created>
  <dcterms:modified xsi:type="dcterms:W3CDTF">2022-01-28T08:51:00Z</dcterms:modified>
</cp:coreProperties>
</file>