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34" w:rsidRPr="00157B34" w:rsidRDefault="00897650" w:rsidP="00157B34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971CFE">
        <w:rPr>
          <w:rFonts w:ascii="Arial" w:hAnsi="Arial"/>
        </w:rPr>
        <w:t>9 a 2020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</w:t>
      </w:r>
      <w:r w:rsidR="00971CFE">
        <w:rPr>
          <w:rFonts w:ascii="Arial" w:hAnsi="Arial"/>
        </w:rPr>
        <w:t xml:space="preserve"> </w:t>
      </w:r>
      <w:proofErr w:type="spellStart"/>
      <w:r w:rsidR="00971CFE">
        <w:rPr>
          <w:rFonts w:ascii="Arial" w:hAnsi="Arial"/>
        </w:rPr>
        <w:t>semidefinitivní</w:t>
      </w:r>
      <w:proofErr w:type="spellEnd"/>
      <w:r w:rsidR="00971CFE">
        <w:rPr>
          <w:rFonts w:ascii="Arial" w:hAnsi="Arial"/>
        </w:rPr>
        <w:t>. Proto účet 2020</w:t>
      </w:r>
      <w:bookmarkStart w:id="1" w:name="_GoBack"/>
      <w:bookmarkEnd w:id="1"/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Část účtu týkající se mezispotřeby je členěna na vnitropodnikovou spotřebu vlastních krmiv, nákupy mezispotřeby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Podle nařízení Komise evropského společenství č. 909/2006 ze dne 20. června 2006 je součástí mezispotřeby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>, která reprezentuje výsledný efekt odvětví zemědělství měřený rozdílem konečné produkce zemědělského odvětví a mezispotřeby.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971CFE" w:rsidRDefault="00897650" w:rsidP="00897650">
      <w:pPr>
        <w:pStyle w:val="Nadpis1"/>
        <w:rPr>
          <w:lang w:val="cs-CZ"/>
        </w:rPr>
      </w:pPr>
      <w:bookmarkStart w:id="2" w:name="_Toc398546274"/>
      <w:r w:rsidRPr="00971CFE">
        <w:rPr>
          <w:lang w:val="cs-CZ"/>
        </w:rPr>
        <w:t>Vstup pracovní síly do zemědělství</w:t>
      </w:r>
      <w:bookmarkEnd w:id="2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971CFE" w:rsidRDefault="00897650" w:rsidP="00897650">
      <w:pPr>
        <w:pStyle w:val="Nadpis1"/>
        <w:rPr>
          <w:lang w:val="cs-CZ"/>
        </w:rPr>
      </w:pPr>
      <w:bookmarkStart w:id="3" w:name="_Toc398546275"/>
      <w:r w:rsidRPr="00971CFE">
        <w:rPr>
          <w:lang w:val="cs-CZ"/>
        </w:rPr>
        <w:t>Indikátory důchodu zemědělského odvětví</w:t>
      </w:r>
      <w:bookmarkEnd w:id="3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>) čisté přidané hodnotě v nákladech výrobních faktorů zemědělství na celkovou 1 AWU. Čistá přidaná hodnota v nákladech výrobních faktorů je vypočítána odpočtem mezispotřeby,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Tečka (.) znamená,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157B34"/>
    <w:rsid w:val="004837DC"/>
    <w:rsid w:val="006E5014"/>
    <w:rsid w:val="007A56F4"/>
    <w:rsid w:val="007F63CD"/>
    <w:rsid w:val="00897650"/>
    <w:rsid w:val="00971CFE"/>
    <w:rsid w:val="00A848A7"/>
    <w:rsid w:val="00B1161C"/>
    <w:rsid w:val="00B85D3F"/>
    <w:rsid w:val="00BB2127"/>
    <w:rsid w:val="00C04EF0"/>
    <w:rsid w:val="00CC52C9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7601"/>
  <w15:docId w15:val="{7CF395D5-413B-4126-A75D-6ECC57C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malkova124</cp:lastModifiedBy>
  <cp:revision>12</cp:revision>
  <dcterms:created xsi:type="dcterms:W3CDTF">2014-09-22T10:14:00Z</dcterms:created>
  <dcterms:modified xsi:type="dcterms:W3CDTF">2021-09-21T09:47:00Z</dcterms:modified>
</cp:coreProperties>
</file>