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D22E3D">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D22E3D">
        <w:rPr>
          <w:vertAlign w:val="superscript"/>
          <w:lang w:val="en-GB"/>
        </w:rPr>
        <w:t>th</w:t>
      </w:r>
      <w:r w:rsidRPr="00D22E3D">
        <w:rPr>
          <w:lang w:val="en-GB"/>
        </w:rPr>
        <w:t> Interna</w:t>
      </w:r>
      <w:r w:rsidRPr="00D22E3D">
        <w:rPr>
          <w:lang w:val="en-GB"/>
        </w:rPr>
        <w:softHyphen/>
        <w:t>tional Conference of Labour Statisticians in October 1982. The resolution presents comprehen</w:t>
      </w:r>
      <w:r w:rsidRPr="00D22E3D">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For the purposes of the LFSS, the concept of work is used for </w:t>
      </w:r>
      <w:r w:rsidRPr="00D22E3D">
        <w:rPr>
          <w:rFonts w:ascii="Arial" w:hAnsi="Arial" w:cs="Arial"/>
          <w:b/>
          <w:lang w:val="en-GB"/>
        </w:rPr>
        <w:t>work taking at least one hour in the reference week</w:t>
      </w:r>
      <w:r w:rsidRPr="00D22E3D">
        <w:rPr>
          <w:rFonts w:ascii="Arial" w:hAnsi="Arial" w:cs="Arial"/>
          <w:lang w:val="en-GB"/>
        </w:rPr>
        <w:t xml:space="preserve">. Also </w:t>
      </w:r>
      <w:r w:rsidRPr="00D22E3D">
        <w:rPr>
          <w:rFonts w:ascii="Arial" w:hAnsi="Arial" w:cs="Arial"/>
          <w:b/>
          <w:lang w:val="en-GB"/>
        </w:rPr>
        <w:t>apprentices</w:t>
      </w:r>
      <w:r w:rsidRPr="00D22E3D">
        <w:rPr>
          <w:rFonts w:ascii="Arial" w:hAnsi="Arial" w:cs="Arial"/>
          <w:lang w:val="en-GB"/>
        </w:rPr>
        <w:t xml:space="preserve"> who receive wage, salary or remuneration like other persons are considered as </w:t>
      </w:r>
      <w:r w:rsidRPr="00D22E3D">
        <w:rPr>
          <w:rFonts w:ascii="Arial" w:hAnsi="Arial" w:cs="Arial"/>
          <w:b/>
          <w:lang w:val="en-GB"/>
        </w:rPr>
        <w:t>employed</w:t>
      </w:r>
      <w:r w:rsidRPr="00D22E3D">
        <w:rPr>
          <w:rFonts w:ascii="Arial" w:hAnsi="Arial" w:cs="Arial"/>
          <w:lang w:val="en-GB"/>
        </w:rPr>
        <w:t xml:space="preserve">. The same holds for </w:t>
      </w:r>
      <w:r w:rsidRPr="00D22E3D">
        <w:rPr>
          <w:rFonts w:ascii="Arial" w:hAnsi="Arial" w:cs="Arial"/>
          <w:b/>
          <w:lang w:val="en-GB"/>
        </w:rPr>
        <w:t>students, horsepersons and other persons</w:t>
      </w:r>
      <w:r w:rsidRPr="00D22E3D">
        <w:rPr>
          <w:rFonts w:ascii="Arial" w:hAnsi="Arial" w:cs="Arial"/>
          <w:lang w:val="en-GB"/>
        </w:rPr>
        <w:t xml:space="preserve"> engaged above all in other than economic activities and, on top of that, employed in the reference period. On the other hand, </w:t>
      </w:r>
      <w:r w:rsidRPr="00D22E3D">
        <w:rPr>
          <w:rFonts w:ascii="Arial" w:hAnsi="Arial" w:cs="Arial"/>
          <w:b/>
          <w:lang w:val="en-GB"/>
        </w:rPr>
        <w:t>persons on parental leave</w:t>
      </w:r>
      <w:r w:rsidRPr="00D22E3D">
        <w:rPr>
          <w:rFonts w:ascii="Arial" w:hAnsi="Arial" w:cs="Arial"/>
          <w:lang w:val="en-GB"/>
        </w:rPr>
        <w:t xml:space="preserve"> whose status is of a different nature according to the ILO methodology, </w:t>
      </w:r>
      <w:r w:rsidRPr="00D22E3D">
        <w:rPr>
          <w:rFonts w:ascii="Arial" w:hAnsi="Arial" w:cs="Arial"/>
          <w:b/>
          <w:lang w:val="en-GB"/>
        </w:rPr>
        <w:t>are not automatically included</w:t>
      </w:r>
      <w:r w:rsidRPr="00D22E3D">
        <w:rPr>
          <w:rFonts w:ascii="Arial" w:hAnsi="Arial" w:cs="Arial"/>
          <w:lang w:val="en-GB"/>
        </w:rPr>
        <w:t xml:space="preserve"> in the group of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actively seeking a job. The active form of seeking a job includes registration with the labour office or private employ</w:t>
      </w:r>
      <w:r w:rsidRPr="00D22E3D">
        <w:rPr>
          <w:rFonts w:ascii="Arial" w:hAnsi="Arial" w:cs="Arial"/>
          <w:lang w:val="en-GB"/>
        </w:rPr>
        <w:softHyphen/>
        <w:t>ment exchange, seeking a job direct in enterprises, placing or answering advertise</w:t>
      </w:r>
      <w:r w:rsidRPr="00D22E3D">
        <w:rPr>
          <w:rFonts w:ascii="Arial" w:hAnsi="Arial" w:cs="Arial"/>
          <w:lang w:val="en-GB"/>
        </w:rPr>
        <w:softHyphen/>
        <w:t xml:space="preserve">ments, taking steps to establish own business, applying for permit to work or license, or other ways of seeking a job,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persons in unemployment who meet the general condi</w:t>
      </w:r>
      <w:r w:rsidRPr="00D22E3D">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lastRenderedPageBreak/>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w:t>
      </w:r>
      <w:proofErr w:type="spellStart"/>
      <w:r w:rsidRPr="00D22E3D">
        <w:rPr>
          <w:rFonts w:ascii="Arial" w:hAnsi="Arial" w:cs="Arial"/>
          <w:lang w:val="en-GB"/>
        </w:rPr>
        <w:t>affect</w:t>
      </w:r>
      <w:proofErr w:type="spellEnd"/>
      <w:r w:rsidRPr="00D22E3D">
        <w:rPr>
          <w:rFonts w:ascii="Arial" w:hAnsi="Arial" w:cs="Arial"/>
          <w:lang w:val="en-GB"/>
        </w:rPr>
        <w:t xml:space="preserve">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 xml:space="preserve">Ministry of </w:t>
      </w:r>
      <w:proofErr w:type="spellStart"/>
      <w:r w:rsidRPr="00D22E3D">
        <w:rPr>
          <w:rStyle w:val="hps"/>
          <w:rFonts w:ascii="Arial" w:hAnsi="Arial" w:cs="Arial"/>
        </w:rPr>
        <w:t>Labour</w:t>
      </w:r>
      <w:proofErr w:type="spellEnd"/>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D22E3D">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The EU Member States are obliged to send microdata to Eurostat within 90 days after end of the quarter.</w:t>
      </w:r>
      <w:r w:rsidRPr="00D22E3D">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D22E3D">
        <w:rPr>
          <w:rFonts w:ascii="Arial" w:hAnsi="Arial" w:cs="Arial"/>
          <w:szCs w:val="26"/>
          <w:lang w:val="en-GB"/>
        </w:rPr>
        <w:t>In</w:t>
      </w:r>
      <w:proofErr w:type="gramEnd"/>
      <w:r w:rsidRPr="00D22E3D">
        <w:rPr>
          <w:rFonts w:ascii="Arial" w:hAnsi="Arial" w:cs="Arial"/>
          <w:szCs w:val="26"/>
          <w:lang w:val="en-GB"/>
        </w:rPr>
        <w:t xml:space="preserve"> Focus edition (SIF). Besides the SIF, Eurostat’s Multimedia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Multimedia 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BF3366" w:rsidRPr="00BF3366">
        <w:rPr>
          <w:rFonts w:ascii="Arial" w:hAnsi="Arial" w:cs="Arial"/>
          <w:lang w:val="en-GB"/>
        </w:rPr>
        <w:t>March</w:t>
      </w:r>
      <w:r w:rsidR="00336B2A" w:rsidRPr="00BF3366">
        <w:rPr>
          <w:rFonts w:ascii="Arial" w:hAnsi="Arial" w:cs="Arial"/>
          <w:lang w:val="en-GB"/>
        </w:rPr>
        <w:t xml:space="preserve"> </w:t>
      </w:r>
      <w:r w:rsidR="00BF3366" w:rsidRPr="00BF3366">
        <w:rPr>
          <w:rFonts w:ascii="Arial" w:hAnsi="Arial" w:cs="Arial"/>
          <w:lang w:val="en-GB"/>
        </w:rPr>
        <w:t>2021</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BF3366" w:rsidRPr="00BF3366">
        <w:rPr>
          <w:rStyle w:val="jlqj4b"/>
          <w:rFonts w:ascii="Arial" w:hAnsi="Arial" w:cs="Arial"/>
          <w:lang w:val="en"/>
        </w:rPr>
        <w:t>Poland had the lowest unemployment rate of all 27 EU Member States.</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The </w:t>
      </w:r>
      <w:proofErr w:type="spellStart"/>
      <w:r w:rsidR="00BF3366" w:rsidRPr="00BF3366">
        <w:rPr>
          <w:rStyle w:val="jlqj4b"/>
          <w:rFonts w:ascii="Arial" w:hAnsi="Arial" w:cs="Arial"/>
          <w:lang w:val="en"/>
        </w:rPr>
        <w:t>Czechia</w:t>
      </w:r>
      <w:proofErr w:type="spellEnd"/>
      <w:r w:rsidR="00BF3366" w:rsidRPr="00BF3366">
        <w:rPr>
          <w:rStyle w:val="jlqj4b"/>
          <w:rFonts w:ascii="Arial" w:hAnsi="Arial" w:cs="Arial"/>
          <w:lang w:val="en"/>
        </w:rPr>
        <w:t>, the Netherlands and Malta 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Unemployment was highest in Greece and Spain.</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high </w:t>
      </w:r>
      <w:r w:rsidR="00671364" w:rsidRPr="00BF3366">
        <w:rPr>
          <w:rFonts w:ascii="Arial" w:hAnsi="Arial" w:cs="Arial"/>
          <w:lang w:val="en-GB"/>
        </w:rPr>
        <w:t xml:space="preserve">in </w:t>
      </w:r>
      <w:r w:rsidR="00786C26" w:rsidRPr="00BF3366">
        <w:rPr>
          <w:rFonts w:ascii="Arial" w:hAnsi="Arial" w:cs="Arial"/>
          <w:lang w:val="en-GB"/>
        </w:rPr>
        <w:t xml:space="preserve">in </w:t>
      </w:r>
      <w:r w:rsidR="00BD574E" w:rsidRPr="00BF3366">
        <w:rPr>
          <w:rFonts w:ascii="Arial" w:hAnsi="Arial" w:cs="Arial"/>
          <w:lang w:val="en-GB"/>
        </w:rPr>
        <w:t>Italy</w:t>
      </w:r>
      <w:r w:rsidR="00BF3366" w:rsidRPr="00BF3366">
        <w:rPr>
          <w:rFonts w:ascii="Arial" w:hAnsi="Arial" w:cs="Arial"/>
          <w:lang w:val="en-GB"/>
        </w:rPr>
        <w:t xml:space="preserve"> and Sweden</w:t>
      </w:r>
      <w:r w:rsidR="009A2087" w:rsidRPr="00BF3366">
        <w:rPr>
          <w:rFonts w:ascii="Arial" w:hAnsi="Arial" w:cs="Arial"/>
          <w:lang w:val="en-GB"/>
        </w:rPr>
        <w:t xml:space="preserve">. </w:t>
      </w:r>
      <w:r w:rsidR="00BF3366" w:rsidRPr="00BF3366">
        <w:rPr>
          <w:rStyle w:val="jlqj4b"/>
          <w:rFonts w:ascii="Arial" w:hAnsi="Arial" w:cs="Arial"/>
          <w:lang w:val="en"/>
        </w:rPr>
        <w:t>Unemployment was higher in our neighboring countries, especially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BF3366">
        <w:rPr>
          <w:rFonts w:ascii="Arial" w:hAnsi="Arial"/>
          <w:b/>
          <w:bCs/>
          <w:szCs w:val="24"/>
          <w:lang w:val="en-GB"/>
        </w:rPr>
        <w:t>March</w:t>
      </w:r>
      <w:r w:rsidR="00B7162B" w:rsidRPr="00D22E3D">
        <w:rPr>
          <w:rFonts w:ascii="Arial" w:hAnsi="Arial"/>
          <w:b/>
          <w:bCs/>
          <w:szCs w:val="24"/>
          <w:lang w:val="en-GB"/>
        </w:rPr>
        <w:t xml:space="preserve"> </w:t>
      </w:r>
      <w:r w:rsidR="00BF3366">
        <w:rPr>
          <w:rFonts w:ascii="Arial" w:hAnsi="Arial"/>
          <w:b/>
          <w:bCs/>
          <w:szCs w:val="24"/>
          <w:lang w:val="en-GB"/>
        </w:rPr>
        <w:t>2021</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BF3366" w:rsidRPr="00D22E3D" w:rsidTr="001D5D98">
        <w:trPr>
          <w:trHeight w:val="283"/>
        </w:trPr>
        <w:tc>
          <w:tcPr>
            <w:tcW w:w="2285" w:type="dxa"/>
            <w:tcBorders>
              <w:top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BF3366" w:rsidRPr="00E94FF2" w:rsidRDefault="00BF3366" w:rsidP="00BF3366">
            <w:pPr>
              <w:jc w:val="center"/>
              <w:rPr>
                <w:rFonts w:ascii="Arial" w:hAnsi="Arial" w:cs="Arial"/>
                <w:b/>
                <w:sz w:val="18"/>
                <w:szCs w:val="18"/>
                <w:highlight w:val="yellow"/>
              </w:rPr>
            </w:pPr>
            <w:r w:rsidRPr="00BF3366">
              <w:rPr>
                <w:rFonts w:ascii="Arial" w:hAnsi="Arial" w:cs="Arial"/>
                <w:b/>
                <w:sz w:val="18"/>
                <w:szCs w:val="18"/>
              </w:rPr>
              <w:t>7</w:t>
            </w:r>
            <w:r>
              <w:rPr>
                <w:rFonts w:ascii="Arial" w:hAnsi="Arial" w:cs="Arial"/>
                <w:b/>
                <w:sz w:val="18"/>
                <w:szCs w:val="18"/>
              </w:rPr>
              <w:t>.</w:t>
            </w:r>
            <w:r w:rsidRPr="00BF3366">
              <w:rPr>
                <w:rFonts w:ascii="Arial" w:hAnsi="Arial" w:cs="Arial"/>
                <w:b/>
                <w:sz w:val="18"/>
                <w:szCs w:val="18"/>
              </w:rPr>
              <w:t>3</w:t>
            </w:r>
          </w:p>
        </w:tc>
        <w:tc>
          <w:tcPr>
            <w:tcW w:w="2285" w:type="dxa"/>
            <w:tcBorders>
              <w:top w:val="single" w:sz="12" w:space="0" w:color="auto"/>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7.7.</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Textvbloku"/>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5.4</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de-DE"/>
              </w:rPr>
            </w:pPr>
            <w:proofErr w:type="spellStart"/>
            <w:r w:rsidRPr="00D22E3D">
              <w:rPr>
                <w:rFonts w:ascii="Arial" w:hAnsi="Arial" w:cs="Arial"/>
                <w:sz w:val="18"/>
                <w:szCs w:val="18"/>
                <w:lang w:val="de-DE"/>
              </w:rPr>
              <w:t>Lithuania</w:t>
            </w:r>
            <w:proofErr w:type="spellEnd"/>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6.5.</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5.1</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de-DE"/>
              </w:rPr>
            </w:pPr>
            <w:r w:rsidRPr="00D22E3D">
              <w:rPr>
                <w:rFonts w:ascii="Arial" w:hAnsi="Arial" w:cs="Arial"/>
                <w:sz w:val="18"/>
                <w:szCs w:val="18"/>
                <w:lang w:val="de-DE"/>
              </w:rPr>
              <w:t>Luxembourg</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6.6.</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BF3366" w:rsidRPr="00E94FF2" w:rsidRDefault="00BF3366" w:rsidP="00BF3366">
            <w:pPr>
              <w:jc w:val="center"/>
              <w:rPr>
                <w:rFonts w:ascii="Arial" w:hAnsi="Arial" w:cs="Arial"/>
                <w:b/>
                <w:sz w:val="18"/>
                <w:szCs w:val="18"/>
                <w:highlight w:val="yellow"/>
              </w:rPr>
            </w:pPr>
            <w:r w:rsidRPr="00BF3366">
              <w:rPr>
                <w:rFonts w:ascii="Arial" w:hAnsi="Arial" w:cs="Arial"/>
                <w:b/>
                <w:sz w:val="18"/>
                <w:szCs w:val="18"/>
              </w:rPr>
              <w:t>3</w:t>
            </w:r>
            <w:r>
              <w:rPr>
                <w:rFonts w:ascii="Arial" w:hAnsi="Arial" w:cs="Arial"/>
                <w:b/>
                <w:sz w:val="18"/>
                <w:szCs w:val="18"/>
              </w:rPr>
              <w:t>.</w:t>
            </w:r>
            <w:r w:rsidRPr="00BF3366">
              <w:rPr>
                <w:rFonts w:ascii="Arial" w:hAnsi="Arial" w:cs="Arial"/>
                <w:b/>
                <w:sz w:val="18"/>
                <w:szCs w:val="18"/>
              </w:rPr>
              <w:t>3</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Hungary</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4.1.</w:t>
            </w:r>
          </w:p>
        </w:tc>
      </w:tr>
      <w:tr w:rsidR="00BF3366" w:rsidRPr="00D22E3D" w:rsidTr="001D5D98">
        <w:trPr>
          <w:trHeight w:val="284"/>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5.8</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de-DE"/>
              </w:rPr>
            </w:pPr>
            <w:r w:rsidRPr="00D22E3D">
              <w:rPr>
                <w:rFonts w:ascii="Arial" w:hAnsi="Arial" w:cs="Arial"/>
                <w:sz w:val="18"/>
                <w:szCs w:val="18"/>
                <w:lang w:val="de-DE"/>
              </w:rPr>
              <w:t>Malta</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3.8.</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4.5</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de-DE"/>
              </w:rPr>
            </w:pPr>
            <w:proofErr w:type="spellStart"/>
            <w:r w:rsidRPr="00D22E3D">
              <w:rPr>
                <w:rFonts w:ascii="Arial" w:hAnsi="Arial" w:cs="Arial"/>
                <w:sz w:val="18"/>
                <w:szCs w:val="18"/>
                <w:lang w:val="de-DE"/>
              </w:rPr>
              <w:t>Netherlands</w:t>
            </w:r>
            <w:proofErr w:type="spellEnd"/>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3.5.</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6.8</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Austria</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5.6.</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5.8</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Poland</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3.1.</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15.8 (December 2020)</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Portugal</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6.6.</w:t>
            </w:r>
          </w:p>
        </w:tc>
      </w:tr>
      <w:tr w:rsidR="00BF3366" w:rsidRPr="00D22E3D" w:rsidTr="001D5D98">
        <w:trPr>
          <w:trHeight w:val="284"/>
        </w:trPr>
        <w:tc>
          <w:tcPr>
            <w:tcW w:w="2285" w:type="dxa"/>
            <w:tcBorders>
              <w:right w:val="dotted" w:sz="4" w:space="0" w:color="auto"/>
            </w:tcBorders>
            <w:vAlign w:val="bottom"/>
          </w:tcPr>
          <w:p w:rsidR="00BF3366" w:rsidRPr="00D22E3D" w:rsidRDefault="00BF3366" w:rsidP="00BF3366">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15.3</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Romania</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5.8.</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7.9</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Slovenia</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5.2.</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7.1</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Slovakia</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7.4.</w:t>
            </w:r>
          </w:p>
        </w:tc>
      </w:tr>
      <w:tr w:rsidR="00BF3366" w:rsidRPr="00D22E3D" w:rsidTr="001D5D98">
        <w:trPr>
          <w:trHeight w:val="173"/>
        </w:trPr>
        <w:tc>
          <w:tcPr>
            <w:tcW w:w="2285" w:type="dxa"/>
            <w:tcBorders>
              <w:right w:val="dotted" w:sz="4" w:space="0" w:color="auto"/>
            </w:tcBorders>
            <w:vAlign w:val="bottom"/>
          </w:tcPr>
          <w:p w:rsidR="00BF3366" w:rsidRPr="00D22E3D" w:rsidRDefault="00BF3366" w:rsidP="00BF3366">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10.4</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Finland</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7.7.</w:t>
            </w:r>
          </w:p>
        </w:tc>
      </w:tr>
      <w:tr w:rsidR="00BF3366" w:rsidRPr="00D22E3D" w:rsidTr="001D5D98">
        <w:trPr>
          <w:trHeight w:val="283"/>
        </w:trPr>
        <w:tc>
          <w:tcPr>
            <w:tcW w:w="2285" w:type="dxa"/>
            <w:tcBorders>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BF3366" w:rsidRPr="00563386" w:rsidRDefault="00BF3366" w:rsidP="00BF3366">
            <w:pPr>
              <w:jc w:val="center"/>
              <w:rPr>
                <w:rFonts w:ascii="Arial" w:hAnsi="Arial" w:cs="Arial"/>
                <w:sz w:val="18"/>
                <w:szCs w:val="18"/>
                <w:highlight w:val="yellow"/>
              </w:rPr>
            </w:pPr>
            <w:r>
              <w:rPr>
                <w:rFonts w:ascii="Arial" w:hAnsi="Arial" w:cs="Arial"/>
                <w:sz w:val="18"/>
                <w:szCs w:val="18"/>
              </w:rPr>
              <w:t>8.0</w:t>
            </w:r>
          </w:p>
        </w:tc>
        <w:tc>
          <w:tcPr>
            <w:tcW w:w="2285" w:type="dxa"/>
            <w:tcBorders>
              <w:left w:val="single" w:sz="12" w:space="0" w:color="auto"/>
              <w:right w:val="dotted" w:sz="4" w:space="0" w:color="auto"/>
            </w:tcBorders>
            <w:vAlign w:val="bottom"/>
          </w:tcPr>
          <w:p w:rsidR="00BF3366" w:rsidRPr="00D22E3D" w:rsidRDefault="00BF3366" w:rsidP="00BF336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Sweden</w:t>
            </w:r>
          </w:p>
        </w:tc>
        <w:tc>
          <w:tcPr>
            <w:tcW w:w="2286" w:type="dxa"/>
            <w:tcBorders>
              <w:left w:val="dotted" w:sz="4" w:space="0" w:color="auto"/>
            </w:tcBorders>
            <w:vAlign w:val="center"/>
          </w:tcPr>
          <w:p w:rsidR="00BF3366" w:rsidRPr="000C5034" w:rsidRDefault="00BF3366" w:rsidP="00BF3366">
            <w:pPr>
              <w:jc w:val="center"/>
              <w:rPr>
                <w:rFonts w:ascii="Arial" w:hAnsi="Arial" w:cs="Arial"/>
                <w:sz w:val="18"/>
                <w:szCs w:val="18"/>
              </w:rPr>
            </w:pPr>
            <w:r w:rsidRPr="000C5034">
              <w:rPr>
                <w:rFonts w:ascii="Arial" w:hAnsi="Arial" w:cs="Arial"/>
                <w:sz w:val="18"/>
                <w:szCs w:val="18"/>
              </w:rPr>
              <w:t>9.5.</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 xml:space="preserve">yment rate for the age group 15 – </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835BCE" w:rsidRPr="00D22E3D">
        <w:rPr>
          <w:rFonts w:ascii="Arial" w:hAnsi="Arial" w:cs="Arial"/>
          <w:sz w:val="18"/>
          <w:szCs w:val="18"/>
          <w:lang w:val="en-GB"/>
        </w:rPr>
        <w:t xml:space="preserve"> </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784369"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0D5688">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bookmarkStart w:id="1" w:name="_GoBack"/>
      <w:bookmarkEnd w:id="1"/>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69" w:rsidRDefault="00784369">
      <w:r>
        <w:separator/>
      </w:r>
    </w:p>
  </w:endnote>
  <w:endnote w:type="continuationSeparator" w:id="0">
    <w:p w:rsidR="00784369" w:rsidRDefault="0078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98" w:rsidRDefault="00F835CD">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69ABB"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1D5D98">
      <w:rPr>
        <w:rStyle w:val="slostrnky"/>
        <w:rFonts w:ascii="Arial" w:hAnsi="Arial" w:cs="Arial"/>
        <w:sz w:val="18"/>
      </w:rPr>
      <w:tab/>
      <w:t>Q1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98" w:rsidRDefault="00F835CD">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67D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1D5D98">
      <w:rPr>
        <w:rFonts w:ascii="Arial" w:hAnsi="Arial" w:cs="Arial"/>
        <w:sz w:val="18"/>
      </w:rPr>
      <w:t>Q1 2021</w:t>
    </w:r>
    <w:r w:rsidR="001D5D98">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69" w:rsidRDefault="00784369">
      <w:r>
        <w:separator/>
      </w:r>
    </w:p>
  </w:footnote>
  <w:footnote w:type="continuationSeparator" w:id="0">
    <w:p w:rsidR="00784369" w:rsidRDefault="0078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B2F"/>
    <w:rsid w:val="00060B73"/>
    <w:rsid w:val="00064608"/>
    <w:rsid w:val="0006778C"/>
    <w:rsid w:val="00085A42"/>
    <w:rsid w:val="0009434B"/>
    <w:rsid w:val="00095F99"/>
    <w:rsid w:val="00096929"/>
    <w:rsid w:val="000A1B4B"/>
    <w:rsid w:val="000A35C6"/>
    <w:rsid w:val="000A3E2D"/>
    <w:rsid w:val="000B1FF9"/>
    <w:rsid w:val="000B7E73"/>
    <w:rsid w:val="000C5034"/>
    <w:rsid w:val="000D26F7"/>
    <w:rsid w:val="000D4D36"/>
    <w:rsid w:val="000D5688"/>
    <w:rsid w:val="000E2CA4"/>
    <w:rsid w:val="000E4626"/>
    <w:rsid w:val="000E475E"/>
    <w:rsid w:val="000E4A30"/>
    <w:rsid w:val="000E6A91"/>
    <w:rsid w:val="000F4C16"/>
    <w:rsid w:val="000F59A2"/>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D5D98"/>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4369"/>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B7C5C"/>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02630"/>
    <w:rsid w:val="00811966"/>
    <w:rsid w:val="0081571E"/>
    <w:rsid w:val="0081576F"/>
    <w:rsid w:val="0081611F"/>
    <w:rsid w:val="008208C3"/>
    <w:rsid w:val="00821016"/>
    <w:rsid w:val="0082177A"/>
    <w:rsid w:val="008233E6"/>
    <w:rsid w:val="00823E4E"/>
    <w:rsid w:val="008248D7"/>
    <w:rsid w:val="008323CC"/>
    <w:rsid w:val="00835BCE"/>
    <w:rsid w:val="00837831"/>
    <w:rsid w:val="00841A29"/>
    <w:rsid w:val="00843721"/>
    <w:rsid w:val="00843AD7"/>
    <w:rsid w:val="0084481A"/>
    <w:rsid w:val="00847DE3"/>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690E"/>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5E34"/>
    <w:rsid w:val="00D676F6"/>
    <w:rsid w:val="00D71087"/>
    <w:rsid w:val="00D74CE2"/>
    <w:rsid w:val="00D751EA"/>
    <w:rsid w:val="00D7721C"/>
    <w:rsid w:val="00D77FDE"/>
    <w:rsid w:val="00D823C6"/>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50F0"/>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4320E"/>
    <w:rsid w:val="00F45E34"/>
    <w:rsid w:val="00F502AA"/>
    <w:rsid w:val="00F51943"/>
    <w:rsid w:val="00F52667"/>
    <w:rsid w:val="00F52E3E"/>
    <w:rsid w:val="00F6202D"/>
    <w:rsid w:val="00F6390B"/>
    <w:rsid w:val="00F63F14"/>
    <w:rsid w:val="00F64962"/>
    <w:rsid w:val="00F65724"/>
    <w:rsid w:val="00F657D0"/>
    <w:rsid w:val="00F71D3B"/>
    <w:rsid w:val="00F742F1"/>
    <w:rsid w:val="00F74CA2"/>
    <w:rsid w:val="00F76305"/>
    <w:rsid w:val="00F80525"/>
    <w:rsid w:val="00F83009"/>
    <w:rsid w:val="00F835CD"/>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0654-0665-434D-B414-2DF4098D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12938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15100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2021-06-23T06:37:00Z</dcterms:created>
  <dcterms:modified xsi:type="dcterms:W3CDTF">2021-06-23T06:38:00Z</dcterms:modified>
</cp:coreProperties>
</file>