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6A55" w14:textId="1E180D7E" w:rsidR="00867569" w:rsidRPr="00AE6D5B" w:rsidRDefault="00E52D4C" w:rsidP="00AE6D5B">
      <w:pPr>
        <w:pStyle w:val="Datum"/>
      </w:pPr>
      <w:r>
        <w:t>7</w:t>
      </w:r>
      <w:r w:rsidR="004A061A">
        <w:t xml:space="preserve">. </w:t>
      </w:r>
      <w:r w:rsidR="006432DC">
        <w:t>dubna</w:t>
      </w:r>
      <w:r w:rsidR="004A061A">
        <w:t xml:space="preserve"> 2020</w:t>
      </w:r>
    </w:p>
    <w:p w14:paraId="5AABED1C" w14:textId="44DF5998" w:rsidR="00867569" w:rsidRPr="00AE6D5B" w:rsidRDefault="00471AD4" w:rsidP="00F0614A">
      <w:pPr>
        <w:pStyle w:val="Nzev"/>
        <w:spacing w:before="120" w:after="240"/>
      </w:pPr>
      <w:r>
        <w:t xml:space="preserve">Díky daňovým odečtům na </w:t>
      </w:r>
      <w:r w:rsidR="00B74DB3">
        <w:t xml:space="preserve">výzkum a vývoj </w:t>
      </w:r>
      <w:r>
        <w:t>ušetřily</w:t>
      </w:r>
      <w:r w:rsidR="00E52D4C">
        <w:t xml:space="preserve"> </w:t>
      </w:r>
      <w:r w:rsidR="00B74DB3">
        <w:t xml:space="preserve"> firmy </w:t>
      </w:r>
      <w:r>
        <w:t>2,6 ml</w:t>
      </w:r>
      <w:r w:rsidR="00E52D4C">
        <w:t>d</w:t>
      </w:r>
      <w:r>
        <w:t>. Kč</w:t>
      </w:r>
    </w:p>
    <w:p w14:paraId="45CC7759" w14:textId="43AF79C3" w:rsidR="00EA0604" w:rsidRDefault="00B74DB3" w:rsidP="00FB2244">
      <w:pPr>
        <w:spacing w:after="100" w:line="264" w:lineRule="auto"/>
        <w:ind w:right="284"/>
        <w:rPr>
          <w:b/>
        </w:rPr>
      </w:pPr>
      <w:r>
        <w:rPr>
          <w:b/>
        </w:rPr>
        <w:t xml:space="preserve">V roce 2018 získaly soukromé podniky z veřejných zdrojů na svůj výzkum a vývoj </w:t>
      </w:r>
      <w:r w:rsidR="00B57F07">
        <w:rPr>
          <w:b/>
        </w:rPr>
        <w:br/>
      </w:r>
      <w:r>
        <w:rPr>
          <w:b/>
        </w:rPr>
        <w:t>7,6 mld. Kč</w:t>
      </w:r>
      <w:r w:rsidR="00EA0604">
        <w:rPr>
          <w:b/>
        </w:rPr>
        <w:t xml:space="preserve">. </w:t>
      </w:r>
      <w:r w:rsidR="00EA0604" w:rsidRPr="00EA0604">
        <w:rPr>
          <w:b/>
        </w:rPr>
        <w:t xml:space="preserve">Oproti předchozímu </w:t>
      </w:r>
      <w:r w:rsidR="00993320" w:rsidRPr="00EA0604">
        <w:rPr>
          <w:b/>
        </w:rPr>
        <w:t xml:space="preserve">roku </w:t>
      </w:r>
      <w:r w:rsidR="00EA0604" w:rsidRPr="00EA0604">
        <w:rPr>
          <w:b/>
        </w:rPr>
        <w:t xml:space="preserve">se </w:t>
      </w:r>
      <w:r w:rsidR="00EA0604">
        <w:rPr>
          <w:b/>
        </w:rPr>
        <w:t xml:space="preserve">tato podpora </w:t>
      </w:r>
      <w:r w:rsidR="007724F2">
        <w:rPr>
          <w:b/>
        </w:rPr>
        <w:t>zvýšila o více než</w:t>
      </w:r>
      <w:r w:rsidR="00EA0604" w:rsidRPr="00EA0604">
        <w:rPr>
          <w:b/>
        </w:rPr>
        <w:t xml:space="preserve"> jednu miliardu</w:t>
      </w:r>
      <w:r w:rsidR="00EA0604">
        <w:rPr>
          <w:b/>
        </w:rPr>
        <w:t xml:space="preserve">. Nepřímá veřejná podpora prostřednictvím daňovým odpočtům se na této částce </w:t>
      </w:r>
      <w:r w:rsidR="00433484">
        <w:rPr>
          <w:b/>
        </w:rPr>
        <w:t xml:space="preserve">podílela </w:t>
      </w:r>
      <w:r w:rsidR="000E200E">
        <w:rPr>
          <w:b/>
        </w:rPr>
        <w:t>jednou třetinou</w:t>
      </w:r>
      <w:r w:rsidR="0052424F">
        <w:rPr>
          <w:b/>
        </w:rPr>
        <w:t>.</w:t>
      </w:r>
    </w:p>
    <w:p w14:paraId="508B7BF7" w14:textId="1D089782" w:rsidR="00B901D5" w:rsidRDefault="00485A2A" w:rsidP="00433484">
      <w:pPr>
        <w:spacing w:after="100" w:line="264" w:lineRule="auto"/>
        <w:ind w:right="284"/>
      </w:pPr>
      <w:r>
        <w:t>„</w:t>
      </w:r>
      <w:r w:rsidR="00717B70" w:rsidRPr="00781743">
        <w:rPr>
          <w:i/>
        </w:rPr>
        <w:t>Výdaje na výzkum a vývoj v České republic</w:t>
      </w:r>
      <w:r w:rsidR="007724F2">
        <w:rPr>
          <w:i/>
        </w:rPr>
        <w:t>e v roce 2018 činily 103 miliard korun</w:t>
      </w:r>
      <w:r w:rsidR="00717B70" w:rsidRPr="00781743">
        <w:rPr>
          <w:i/>
        </w:rPr>
        <w:t xml:space="preserve">. Největší část </w:t>
      </w:r>
      <w:r w:rsidR="005B4AE0" w:rsidRPr="00781743">
        <w:rPr>
          <w:i/>
        </w:rPr>
        <w:t>směřovala</w:t>
      </w:r>
      <w:r w:rsidR="00717B70" w:rsidRPr="00781743">
        <w:rPr>
          <w:i/>
        </w:rPr>
        <w:t xml:space="preserve"> do podnikového výzkumu a vývoje</w:t>
      </w:r>
      <w:r w:rsidR="007724F2">
        <w:rPr>
          <w:i/>
        </w:rPr>
        <w:t>, a to 61 miliard</w:t>
      </w:r>
      <w:r w:rsidR="005B3B21" w:rsidRPr="00781743">
        <w:rPr>
          <w:i/>
        </w:rPr>
        <w:t>. 92 % z této částky si soukromé firmy financovaly z vlastních či jiných soukromých zdrojů, zbytek, 5 miliard, připadl na přímou podporu ze zdrojů veřejných</w:t>
      </w:r>
      <w:r>
        <w:t xml:space="preserve">,“ </w:t>
      </w:r>
      <w:r w:rsidR="00B57F07">
        <w:t>komentuje aktuální výsledky</w:t>
      </w:r>
      <w:r>
        <w:t xml:space="preserve"> Martin Mana, ředitel odboru statistik rozvoje společnosti ČSÚ.</w:t>
      </w:r>
      <w:r w:rsidR="005B3B21">
        <w:t xml:space="preserve"> </w:t>
      </w:r>
    </w:p>
    <w:p w14:paraId="0733D37B" w14:textId="2647D92E" w:rsidR="00B901D5" w:rsidRDefault="0012579A" w:rsidP="00433484">
      <w:pPr>
        <w:spacing w:after="100" w:line="264" w:lineRule="auto"/>
        <w:ind w:right="284"/>
      </w:pPr>
      <w:r w:rsidRPr="0012579A">
        <w:t xml:space="preserve">Větší část z </w:t>
      </w:r>
      <w:r w:rsidR="005B3B21">
        <w:t>veřejného</w:t>
      </w:r>
      <w:r w:rsidR="005B3B21" w:rsidRPr="0012579A">
        <w:t xml:space="preserve"> </w:t>
      </w:r>
      <w:r w:rsidRPr="0012579A">
        <w:t xml:space="preserve">financování </w:t>
      </w:r>
      <w:r>
        <w:t xml:space="preserve">šla </w:t>
      </w:r>
      <w:r w:rsidRPr="0012579A">
        <w:t xml:space="preserve">na vrub přímých dotací ze státního rozpočtu ČR. </w:t>
      </w:r>
      <w:r>
        <w:t xml:space="preserve">V roce 2018 takto firmy získaly 3,5 mld. Kč, tj. o 0,5 mld. Kč více než v roce předchozím. Ze zdrojů EU pak pocházelo 1,5 </w:t>
      </w:r>
      <w:r w:rsidR="00D458C8">
        <w:t>mld. Kč</w:t>
      </w:r>
      <w:r w:rsidR="00717B70" w:rsidRPr="00717B70">
        <w:t>.</w:t>
      </w:r>
      <w:r w:rsidR="00D458C8">
        <w:t xml:space="preserve"> </w:t>
      </w:r>
      <w:r w:rsidR="00170F9E">
        <w:t xml:space="preserve">Díky uplatněným a uznaných </w:t>
      </w:r>
      <w:r w:rsidR="00D458C8">
        <w:t>daňový</w:t>
      </w:r>
      <w:r w:rsidR="00170F9E">
        <w:t>m</w:t>
      </w:r>
      <w:r w:rsidR="00D458C8">
        <w:t xml:space="preserve"> odpočtů</w:t>
      </w:r>
      <w:r w:rsidR="00170F9E">
        <w:t>m</w:t>
      </w:r>
      <w:r w:rsidR="00D458C8">
        <w:t xml:space="preserve"> na </w:t>
      </w:r>
      <w:r w:rsidR="00170F9E">
        <w:t xml:space="preserve">své výzkumné a vývojové projekty </w:t>
      </w:r>
      <w:r w:rsidR="00D458C8">
        <w:t>ušetřily dodatečných 2,6 mld. Kč</w:t>
      </w:r>
      <w:r w:rsidR="00170F9E">
        <w:t>.</w:t>
      </w:r>
      <w:r w:rsidR="00D458C8">
        <w:t xml:space="preserve"> </w:t>
      </w:r>
      <w:r w:rsidRPr="0012579A">
        <w:t xml:space="preserve">Tato částka se </w:t>
      </w:r>
      <w:r w:rsidR="001E4AE7">
        <w:br/>
      </w:r>
      <w:r w:rsidRPr="0012579A">
        <w:t xml:space="preserve">v posledních čtyřech letech výrazně nemění. </w:t>
      </w:r>
    </w:p>
    <w:p w14:paraId="00E83D8F" w14:textId="567FB6B3" w:rsidR="00B901D5" w:rsidRDefault="00B901D5" w:rsidP="00170F9E">
      <w:pPr>
        <w:spacing w:after="100" w:line="264" w:lineRule="auto"/>
        <w:ind w:right="284"/>
      </w:pPr>
      <w:r w:rsidRPr="00B901D5">
        <w:t>V období let 2005 až 2015 počet soukromých podniků, které pro své výzkumné a vývojové činnosti využily daňovou podporu</w:t>
      </w:r>
      <w:r>
        <w:t xml:space="preserve">, </w:t>
      </w:r>
      <w:r w:rsidRPr="00B901D5">
        <w:t xml:space="preserve">rostl průměrným ročním tempem ve výši 11 %. Pokud </w:t>
      </w:r>
      <w:r w:rsidR="001E4AE7">
        <w:br/>
      </w:r>
      <w:r w:rsidRPr="00B901D5">
        <w:t xml:space="preserve">v roce 2005 využilo odečet </w:t>
      </w:r>
      <w:r>
        <w:t xml:space="preserve">těchto </w:t>
      </w:r>
      <w:r w:rsidRPr="00B901D5">
        <w:t>výdajů 454 podniků</w:t>
      </w:r>
      <w:r>
        <w:t xml:space="preserve">, o deset let později to bylo téměř třikrát tolik. </w:t>
      </w:r>
      <w:r w:rsidRPr="00BC0073">
        <w:t>V následujících letech pozorujeme pokles počtu firem, které využívají toto daňové zvýhodnění.</w:t>
      </w:r>
      <w:r w:rsidRPr="001E4AE7">
        <w:rPr>
          <w:i/>
        </w:rPr>
        <w:t xml:space="preserve"> </w:t>
      </w:r>
      <w:r w:rsidR="00BC0073">
        <w:rPr>
          <w:i/>
        </w:rPr>
        <w:t>„</w:t>
      </w:r>
      <w:r w:rsidRPr="001E4AE7">
        <w:rPr>
          <w:i/>
        </w:rPr>
        <w:t>V roce 2018 uplatnilo daňový odečet na výzkum a vývoj 1 037 podniků, což bylo téměř o sto podniků méně než v roce předchozím.</w:t>
      </w:r>
      <w:r w:rsidR="00236E83" w:rsidRPr="001E4AE7">
        <w:rPr>
          <w:i/>
        </w:rPr>
        <w:t xml:space="preserve"> Celk</w:t>
      </w:r>
      <w:r w:rsidR="006E0D22">
        <w:rPr>
          <w:i/>
        </w:rPr>
        <w:t>ově</w:t>
      </w:r>
      <w:r w:rsidR="00236E83" w:rsidRPr="001E4AE7">
        <w:rPr>
          <w:i/>
        </w:rPr>
        <w:t xml:space="preserve"> </w:t>
      </w:r>
      <w:r w:rsidR="006E0D22">
        <w:rPr>
          <w:i/>
        </w:rPr>
        <w:t xml:space="preserve">využilo </w:t>
      </w:r>
      <w:r w:rsidR="00236E83" w:rsidRPr="001E4AE7">
        <w:rPr>
          <w:i/>
        </w:rPr>
        <w:t>v letech 2008 až 2018 tuto daňovou podporu</w:t>
      </w:r>
      <w:r w:rsidR="006E0D22">
        <w:rPr>
          <w:i/>
        </w:rPr>
        <w:t xml:space="preserve"> aspoň jednou</w:t>
      </w:r>
      <w:r w:rsidR="00236E83" w:rsidRPr="001E4AE7">
        <w:rPr>
          <w:i/>
        </w:rPr>
        <w:t xml:space="preserve"> téměř tři tisíce různých soukromých firem</w:t>
      </w:r>
      <w:r w:rsidR="00B11D23">
        <w:rPr>
          <w:i/>
        </w:rPr>
        <w:t xml:space="preserve">,“ </w:t>
      </w:r>
      <w:r w:rsidR="00B11D23" w:rsidRPr="001E4AE7">
        <w:t>říká Václav Sojka z odboru statistik rozvoje společnosti</w:t>
      </w:r>
      <w:r w:rsidR="00236E83" w:rsidRPr="001E4AE7">
        <w:t>.</w:t>
      </w:r>
    </w:p>
    <w:p w14:paraId="5CB352C5" w14:textId="057BF479" w:rsidR="00717B70" w:rsidRDefault="005400AD" w:rsidP="00433484">
      <w:pPr>
        <w:spacing w:after="100" w:line="264" w:lineRule="auto"/>
        <w:ind w:right="284"/>
      </w:pPr>
      <w:r>
        <w:t xml:space="preserve">V roce 2017 mohly podniky ve 21 zemích EU </w:t>
      </w:r>
      <w:r w:rsidRPr="005400AD">
        <w:t xml:space="preserve">využít některou z možností daňové podpory </w:t>
      </w:r>
      <w:r>
        <w:t xml:space="preserve">výzkumu a vývoje. Nejvyšší </w:t>
      </w:r>
      <w:r w:rsidR="00EC4D52">
        <w:t xml:space="preserve">podíl </w:t>
      </w:r>
      <w:r>
        <w:t xml:space="preserve">této </w:t>
      </w:r>
      <w:r w:rsidR="00EC4D52">
        <w:t xml:space="preserve">nepřímé veřejné podpory na financování výdajů na </w:t>
      </w:r>
      <w:r>
        <w:t xml:space="preserve">výzkum a vývoj </w:t>
      </w:r>
      <w:r w:rsidR="00EC4D52">
        <w:t xml:space="preserve">vynaložených v soukromých firmách </w:t>
      </w:r>
      <w:r>
        <w:t xml:space="preserve">je </w:t>
      </w:r>
      <w:r w:rsidR="00EC4D52">
        <w:t xml:space="preserve">ve Francii. V roce 2017 byl pětinový. Za Francií následovala Itálie a Velká Británie s 19 %. </w:t>
      </w:r>
      <w:r w:rsidR="00EC4D52" w:rsidRPr="00EC4D52">
        <w:t xml:space="preserve">V případě České republiky se </w:t>
      </w:r>
      <w:r w:rsidR="00EC4D52">
        <w:t xml:space="preserve">tato daňová podpora </w:t>
      </w:r>
      <w:r w:rsidR="00EC4D52" w:rsidRPr="00EC4D52">
        <w:t xml:space="preserve">podílela </w:t>
      </w:r>
      <w:r w:rsidR="00DD1BBA">
        <w:t>5</w:t>
      </w:r>
      <w:r w:rsidR="00EC4D52">
        <w:t xml:space="preserve"> % </w:t>
      </w:r>
      <w:r w:rsidR="00EC4D52" w:rsidRPr="00EC4D52">
        <w:t xml:space="preserve">na celkových </w:t>
      </w:r>
      <w:r w:rsidR="00EC4D52">
        <w:t xml:space="preserve">podnikových </w:t>
      </w:r>
      <w:r w:rsidR="00EC4D52" w:rsidRPr="00EC4D52">
        <w:t xml:space="preserve">výdajích na </w:t>
      </w:r>
      <w:r w:rsidR="00EC4D52">
        <w:t xml:space="preserve">výzkum a vývoj. </w:t>
      </w:r>
    </w:p>
    <w:p w14:paraId="2B4761F5" w14:textId="1C3F6BA5" w:rsidR="00236E83" w:rsidRDefault="005400AD" w:rsidP="00433484">
      <w:pPr>
        <w:spacing w:after="100" w:line="264" w:lineRule="auto"/>
        <w:ind w:right="284"/>
      </w:pPr>
      <w:r>
        <w:t>Ve vztahu k HDP byl n</w:t>
      </w:r>
      <w:r w:rsidR="00236E83" w:rsidRPr="00236E83">
        <w:t xml:space="preserve">ejvyšší podíl </w:t>
      </w:r>
      <w:r>
        <w:t>zaznamenán v</w:t>
      </w:r>
      <w:r w:rsidR="00236E83" w:rsidRPr="00236E83">
        <w:t xml:space="preserve"> Belgii (0,30 %). Vysoký byl také </w:t>
      </w:r>
      <w:r>
        <w:t>v</w:t>
      </w:r>
      <w:r w:rsidR="00236E83" w:rsidRPr="00236E83">
        <w:t xml:space="preserve">e </w:t>
      </w:r>
      <w:r w:rsidR="00236E83">
        <w:t xml:space="preserve">výše zmíněné </w:t>
      </w:r>
      <w:r w:rsidR="00236E83" w:rsidRPr="00236E83">
        <w:t>Francii (0,28 %) a Velké Británii (0,21 %)</w:t>
      </w:r>
      <w:r>
        <w:t xml:space="preserve">, s odstupem pak následovalo Nizozemsko a sousední Rakousko. </w:t>
      </w:r>
      <w:r w:rsidR="00236E83">
        <w:t>V</w:t>
      </w:r>
      <w:r>
        <w:t xml:space="preserve">e všech </w:t>
      </w:r>
      <w:r w:rsidR="00236E83">
        <w:t xml:space="preserve">těchto zemích je </w:t>
      </w:r>
      <w:r w:rsidR="00236E83" w:rsidRPr="00236E83">
        <w:t>daňov</w:t>
      </w:r>
      <w:r w:rsidR="00236E83">
        <w:t xml:space="preserve">á podpora pro podniky výrazně vyšší, než jsou dotace na výzkum a vývoj </w:t>
      </w:r>
      <w:r>
        <w:t xml:space="preserve">získané přímo </w:t>
      </w:r>
      <w:r w:rsidR="00236E83">
        <w:t xml:space="preserve">ze státního rozpočtu. </w:t>
      </w:r>
      <w:r w:rsidR="00236E83" w:rsidRPr="00236E83">
        <w:t xml:space="preserve">Česká republika se s podílem 0,05 % </w:t>
      </w:r>
      <w:r w:rsidR="00236E83">
        <w:t xml:space="preserve">na našem HDP </w:t>
      </w:r>
      <w:r w:rsidR="00236E83" w:rsidRPr="00236E83">
        <w:t xml:space="preserve">ocitla na úrovni Maďarska </w:t>
      </w:r>
      <w:r w:rsidR="00905910">
        <w:br/>
      </w:r>
      <w:r w:rsidR="00236E83" w:rsidRPr="00236E83">
        <w:t>a Španělska</w:t>
      </w:r>
      <w:r>
        <w:t>.</w:t>
      </w:r>
    </w:p>
    <w:p w14:paraId="4A115272" w14:textId="6E48A244" w:rsidR="006432DC" w:rsidRDefault="006432DC" w:rsidP="006432DC">
      <w:pPr>
        <w:spacing w:line="240" w:lineRule="auto"/>
      </w:pPr>
      <w:r w:rsidRPr="00F708BF">
        <w:t xml:space="preserve">Více informací naleznete </w:t>
      </w:r>
      <w:r w:rsidR="00A77E44">
        <w:t xml:space="preserve">v publikaci </w:t>
      </w:r>
      <w:r w:rsidR="00A77E44">
        <w:rPr>
          <w:rStyle w:val="content"/>
        </w:rPr>
        <w:t>Nepřímá veřejná podpora výzkumu a vývoje - 2018</w:t>
      </w:r>
      <w:r>
        <w:t xml:space="preserve">: </w:t>
      </w:r>
    </w:p>
    <w:p w14:paraId="2F08D555" w14:textId="1F993119" w:rsidR="00CA5DA0" w:rsidRPr="006E0D22" w:rsidRDefault="002019ED" w:rsidP="00CA5DA0">
      <w:pPr>
        <w:spacing w:line="240" w:lineRule="auto"/>
      </w:pPr>
      <w:hyperlink r:id="rId7" w:history="1">
        <w:r w:rsidR="0050534F" w:rsidRPr="007724F2">
          <w:rPr>
            <w:rStyle w:val="Hypertextovodkaz"/>
          </w:rPr>
          <w:t>https://www.czso.cz/csu/czso/neprima-verejna-podpora-vyzkumu-a-vyvoje-2018</w:t>
        </w:r>
      </w:hyperlink>
      <w:r w:rsidR="007724F2">
        <w:t>.</w:t>
      </w:r>
    </w:p>
    <w:p w14:paraId="00ECF8E2" w14:textId="77777777" w:rsidR="00AE6D5B" w:rsidRPr="006E0D22" w:rsidRDefault="00AE6D5B" w:rsidP="00AE6D5B">
      <w:pPr>
        <w:rPr>
          <w:sz w:val="16"/>
          <w:szCs w:val="16"/>
        </w:rPr>
      </w:pPr>
    </w:p>
    <w:p w14:paraId="1E14AD83" w14:textId="77777777" w:rsidR="004A061A" w:rsidRPr="006E0D22" w:rsidRDefault="004A061A" w:rsidP="004A061A">
      <w:pPr>
        <w:spacing w:line="240" w:lineRule="auto"/>
        <w:rPr>
          <w:b/>
        </w:rPr>
      </w:pPr>
      <w:r w:rsidRPr="006E0D22">
        <w:rPr>
          <w:b/>
        </w:rPr>
        <w:t>Kontakt:</w:t>
      </w:r>
    </w:p>
    <w:p w14:paraId="1A514DA7" w14:textId="77777777" w:rsidR="004A061A" w:rsidRPr="006E0D22" w:rsidRDefault="004A061A" w:rsidP="004A061A">
      <w:pPr>
        <w:spacing w:line="240" w:lineRule="auto"/>
        <w:rPr>
          <w:rFonts w:cs="Arial"/>
        </w:rPr>
      </w:pPr>
      <w:r w:rsidRPr="006E0D22">
        <w:rPr>
          <w:rFonts w:cs="Arial"/>
        </w:rPr>
        <w:t>Jan Cieslar</w:t>
      </w:r>
    </w:p>
    <w:p w14:paraId="3C1CB8D7" w14:textId="77777777" w:rsidR="004A061A" w:rsidRPr="006E0D22" w:rsidRDefault="004A061A" w:rsidP="004A061A">
      <w:pPr>
        <w:spacing w:line="240" w:lineRule="auto"/>
        <w:rPr>
          <w:rFonts w:cs="Arial"/>
        </w:rPr>
      </w:pPr>
      <w:r w:rsidRPr="006E0D22">
        <w:rPr>
          <w:rFonts w:cs="Arial"/>
        </w:rPr>
        <w:t>tiskový mluvčí ČSÚ</w:t>
      </w:r>
    </w:p>
    <w:p w14:paraId="34EBDA49" w14:textId="77777777" w:rsidR="004A061A" w:rsidRPr="006E0D22" w:rsidRDefault="004A061A" w:rsidP="004A061A">
      <w:pPr>
        <w:spacing w:line="240" w:lineRule="auto"/>
        <w:rPr>
          <w:rFonts w:cs="Arial"/>
        </w:rPr>
      </w:pPr>
      <w:r w:rsidRPr="006E0D22">
        <w:rPr>
          <w:rFonts w:cs="Arial"/>
          <w:color w:val="0070C0"/>
        </w:rPr>
        <w:t>T</w:t>
      </w:r>
      <w:r w:rsidRPr="006E0D22">
        <w:rPr>
          <w:rFonts w:cs="Arial"/>
        </w:rPr>
        <w:t xml:space="preserve"> 274 052 017   |   </w:t>
      </w:r>
      <w:r w:rsidRPr="006E0D22">
        <w:rPr>
          <w:rFonts w:cs="Arial"/>
          <w:color w:val="0070C0"/>
        </w:rPr>
        <w:t>M</w:t>
      </w:r>
      <w:r w:rsidRPr="006E0D22">
        <w:rPr>
          <w:rFonts w:cs="Arial"/>
        </w:rPr>
        <w:t xml:space="preserve"> </w:t>
      </w:r>
      <w:r w:rsidRPr="006E0D22">
        <w:rPr>
          <w:szCs w:val="20"/>
        </w:rPr>
        <w:t>604 149 190</w:t>
      </w:r>
    </w:p>
    <w:p w14:paraId="5721F59D" w14:textId="30C0954C" w:rsidR="00AE6D5B" w:rsidRDefault="004A061A" w:rsidP="004A061A">
      <w:pPr>
        <w:spacing w:line="240" w:lineRule="auto"/>
        <w:rPr>
          <w:rFonts w:cs="Arial"/>
        </w:rPr>
      </w:pPr>
      <w:r w:rsidRPr="006E0D22">
        <w:rPr>
          <w:rFonts w:cs="Arial"/>
          <w:color w:val="0070C0"/>
        </w:rPr>
        <w:t xml:space="preserve">E </w:t>
      </w:r>
      <w:hyperlink r:id="rId8" w:history="1">
        <w:r w:rsidR="00D655CE" w:rsidRPr="00DC214C">
          <w:rPr>
            <w:rStyle w:val="Hypertextovodkaz"/>
            <w:rFonts w:cs="Arial"/>
          </w:rPr>
          <w:t>jan.cieslar@czso.cz</w:t>
        </w:r>
      </w:hyperlink>
      <w:r w:rsidR="00D655CE">
        <w:rPr>
          <w:rFonts w:cs="Arial"/>
        </w:rPr>
        <w:t xml:space="preserve"> </w:t>
      </w:r>
      <w:bookmarkStart w:id="0" w:name="_GoBack"/>
      <w:bookmarkEnd w:id="0"/>
      <w:r w:rsidRPr="006E0D22">
        <w:rPr>
          <w:rFonts w:cs="Arial"/>
        </w:rPr>
        <w:t xml:space="preserve"> |   </w:t>
      </w:r>
      <w:proofErr w:type="spellStart"/>
      <w:r w:rsidRPr="006E0D22">
        <w:rPr>
          <w:rFonts w:cs="Arial"/>
          <w:color w:val="0070C0"/>
        </w:rPr>
        <w:t>Twitter</w:t>
      </w:r>
      <w:proofErr w:type="spellEnd"/>
      <w:r w:rsidRPr="006E0D22">
        <w:rPr>
          <w:rFonts w:cs="Arial"/>
        </w:rPr>
        <w:t xml:space="preserve"> @</w:t>
      </w:r>
      <w:proofErr w:type="spellStart"/>
      <w:r w:rsidRPr="006E0D22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AE6D5B" w:rsidSect="00781743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65AC" w14:textId="77777777" w:rsidR="002019ED" w:rsidRDefault="002019ED" w:rsidP="00BA6370">
      <w:r>
        <w:separator/>
      </w:r>
    </w:p>
  </w:endnote>
  <w:endnote w:type="continuationSeparator" w:id="0">
    <w:p w14:paraId="353E8256" w14:textId="77777777" w:rsidR="002019ED" w:rsidRDefault="002019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E9F7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18801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3D7CD44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655C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4789C80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18801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3D7CD44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655C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1C0C" w14:textId="77777777" w:rsidR="002019ED" w:rsidRDefault="002019ED" w:rsidP="00BA6370">
      <w:r>
        <w:separator/>
      </w:r>
    </w:p>
  </w:footnote>
  <w:footnote w:type="continuationSeparator" w:id="0">
    <w:p w14:paraId="62FA45E3" w14:textId="77777777" w:rsidR="002019ED" w:rsidRDefault="002019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9493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6115"/>
    <w:rsid w:val="00043540"/>
    <w:rsid w:val="00043BF4"/>
    <w:rsid w:val="00045B96"/>
    <w:rsid w:val="000842D2"/>
    <w:rsid w:val="000843A5"/>
    <w:rsid w:val="00095DBE"/>
    <w:rsid w:val="000A2040"/>
    <w:rsid w:val="000B3F01"/>
    <w:rsid w:val="000B6F63"/>
    <w:rsid w:val="000C1AAC"/>
    <w:rsid w:val="000C219A"/>
    <w:rsid w:val="000C435D"/>
    <w:rsid w:val="000E200E"/>
    <w:rsid w:val="0010050F"/>
    <w:rsid w:val="0010627A"/>
    <w:rsid w:val="0012579A"/>
    <w:rsid w:val="001404AB"/>
    <w:rsid w:val="00141E03"/>
    <w:rsid w:val="00145D28"/>
    <w:rsid w:val="00146745"/>
    <w:rsid w:val="00165432"/>
    <w:rsid w:val="001658A9"/>
    <w:rsid w:val="00170F9E"/>
    <w:rsid w:val="0017231D"/>
    <w:rsid w:val="001776E2"/>
    <w:rsid w:val="00180AAB"/>
    <w:rsid w:val="001810DC"/>
    <w:rsid w:val="00183C7E"/>
    <w:rsid w:val="001904B3"/>
    <w:rsid w:val="001A214A"/>
    <w:rsid w:val="001A59BF"/>
    <w:rsid w:val="001B02E7"/>
    <w:rsid w:val="001B607F"/>
    <w:rsid w:val="001C4109"/>
    <w:rsid w:val="001C7896"/>
    <w:rsid w:val="001D369A"/>
    <w:rsid w:val="001E4AE7"/>
    <w:rsid w:val="001E5576"/>
    <w:rsid w:val="001F519E"/>
    <w:rsid w:val="002019ED"/>
    <w:rsid w:val="0020437C"/>
    <w:rsid w:val="002070FB"/>
    <w:rsid w:val="002112D0"/>
    <w:rsid w:val="00213729"/>
    <w:rsid w:val="002272A6"/>
    <w:rsid w:val="00236E83"/>
    <w:rsid w:val="002406FA"/>
    <w:rsid w:val="0024374B"/>
    <w:rsid w:val="00244F60"/>
    <w:rsid w:val="002460EA"/>
    <w:rsid w:val="00283009"/>
    <w:rsid w:val="002848DA"/>
    <w:rsid w:val="00296289"/>
    <w:rsid w:val="00296C50"/>
    <w:rsid w:val="002A49E6"/>
    <w:rsid w:val="002A6476"/>
    <w:rsid w:val="002B1FE3"/>
    <w:rsid w:val="002B287D"/>
    <w:rsid w:val="002B2E47"/>
    <w:rsid w:val="002C44EE"/>
    <w:rsid w:val="002D6A6C"/>
    <w:rsid w:val="002E6819"/>
    <w:rsid w:val="002F2504"/>
    <w:rsid w:val="00306654"/>
    <w:rsid w:val="00322412"/>
    <w:rsid w:val="003301A3"/>
    <w:rsid w:val="0035578A"/>
    <w:rsid w:val="00360569"/>
    <w:rsid w:val="00365797"/>
    <w:rsid w:val="0036777B"/>
    <w:rsid w:val="00367B5C"/>
    <w:rsid w:val="0037698B"/>
    <w:rsid w:val="0038282A"/>
    <w:rsid w:val="0038349B"/>
    <w:rsid w:val="003957DF"/>
    <w:rsid w:val="00397580"/>
    <w:rsid w:val="003A1794"/>
    <w:rsid w:val="003A35DB"/>
    <w:rsid w:val="003A45C8"/>
    <w:rsid w:val="003C2DCF"/>
    <w:rsid w:val="003C7FE7"/>
    <w:rsid w:val="003D02AA"/>
    <w:rsid w:val="003D0499"/>
    <w:rsid w:val="003D32CE"/>
    <w:rsid w:val="003D65D6"/>
    <w:rsid w:val="003E668B"/>
    <w:rsid w:val="003F526A"/>
    <w:rsid w:val="003F5CB7"/>
    <w:rsid w:val="00405244"/>
    <w:rsid w:val="00413A9D"/>
    <w:rsid w:val="00413BD8"/>
    <w:rsid w:val="00421405"/>
    <w:rsid w:val="004302C4"/>
    <w:rsid w:val="00433484"/>
    <w:rsid w:val="004341D6"/>
    <w:rsid w:val="004344BA"/>
    <w:rsid w:val="004436EE"/>
    <w:rsid w:val="00444CB8"/>
    <w:rsid w:val="0045547F"/>
    <w:rsid w:val="00456F17"/>
    <w:rsid w:val="00471AD4"/>
    <w:rsid w:val="00474B9A"/>
    <w:rsid w:val="00474BBA"/>
    <w:rsid w:val="00485A2A"/>
    <w:rsid w:val="0048643F"/>
    <w:rsid w:val="004920AD"/>
    <w:rsid w:val="004A061A"/>
    <w:rsid w:val="004D05B3"/>
    <w:rsid w:val="004D3AAE"/>
    <w:rsid w:val="004E479E"/>
    <w:rsid w:val="004E583B"/>
    <w:rsid w:val="004E6F73"/>
    <w:rsid w:val="004F78E6"/>
    <w:rsid w:val="0050534F"/>
    <w:rsid w:val="00507A2E"/>
    <w:rsid w:val="005120C6"/>
    <w:rsid w:val="00512D03"/>
    <w:rsid w:val="00512D99"/>
    <w:rsid w:val="0052424F"/>
    <w:rsid w:val="00531DBB"/>
    <w:rsid w:val="005400AD"/>
    <w:rsid w:val="005446E5"/>
    <w:rsid w:val="00583EA8"/>
    <w:rsid w:val="005A093B"/>
    <w:rsid w:val="005A7143"/>
    <w:rsid w:val="005B3B21"/>
    <w:rsid w:val="005B4AE0"/>
    <w:rsid w:val="005C230B"/>
    <w:rsid w:val="005C2AAC"/>
    <w:rsid w:val="005D4A3A"/>
    <w:rsid w:val="005F1151"/>
    <w:rsid w:val="005F699D"/>
    <w:rsid w:val="005F79FB"/>
    <w:rsid w:val="00604406"/>
    <w:rsid w:val="00605F4A"/>
    <w:rsid w:val="00607822"/>
    <w:rsid w:val="006103AA"/>
    <w:rsid w:val="006113AB"/>
    <w:rsid w:val="00613BBF"/>
    <w:rsid w:val="00614A53"/>
    <w:rsid w:val="00622B80"/>
    <w:rsid w:val="0064139A"/>
    <w:rsid w:val="006432DC"/>
    <w:rsid w:val="00651983"/>
    <w:rsid w:val="00654CFF"/>
    <w:rsid w:val="00663109"/>
    <w:rsid w:val="00675D16"/>
    <w:rsid w:val="006A6A3D"/>
    <w:rsid w:val="006B0510"/>
    <w:rsid w:val="006C2ABE"/>
    <w:rsid w:val="006C76C6"/>
    <w:rsid w:val="006E024F"/>
    <w:rsid w:val="006E0D22"/>
    <w:rsid w:val="006E4E81"/>
    <w:rsid w:val="006E54FD"/>
    <w:rsid w:val="00702B03"/>
    <w:rsid w:val="00707F7D"/>
    <w:rsid w:val="00717B70"/>
    <w:rsid w:val="00717EC5"/>
    <w:rsid w:val="0072305D"/>
    <w:rsid w:val="00727525"/>
    <w:rsid w:val="007310A9"/>
    <w:rsid w:val="007344B4"/>
    <w:rsid w:val="00737B80"/>
    <w:rsid w:val="00737CEF"/>
    <w:rsid w:val="007437DF"/>
    <w:rsid w:val="00743E89"/>
    <w:rsid w:val="007724F2"/>
    <w:rsid w:val="00776EA5"/>
    <w:rsid w:val="0078059B"/>
    <w:rsid w:val="00781743"/>
    <w:rsid w:val="00782E39"/>
    <w:rsid w:val="007A57F2"/>
    <w:rsid w:val="007B1333"/>
    <w:rsid w:val="007C2AA1"/>
    <w:rsid w:val="007C5CFD"/>
    <w:rsid w:val="007E0AD6"/>
    <w:rsid w:val="007E49CA"/>
    <w:rsid w:val="007F4AEB"/>
    <w:rsid w:val="007F75B2"/>
    <w:rsid w:val="008043C4"/>
    <w:rsid w:val="00806309"/>
    <w:rsid w:val="00806CCF"/>
    <w:rsid w:val="0080753A"/>
    <w:rsid w:val="00812B86"/>
    <w:rsid w:val="0081587C"/>
    <w:rsid w:val="00815A72"/>
    <w:rsid w:val="008164CC"/>
    <w:rsid w:val="00831B1B"/>
    <w:rsid w:val="0085625B"/>
    <w:rsid w:val="00861D0E"/>
    <w:rsid w:val="00867569"/>
    <w:rsid w:val="0087019B"/>
    <w:rsid w:val="00887DDB"/>
    <w:rsid w:val="0089197C"/>
    <w:rsid w:val="008A750A"/>
    <w:rsid w:val="008C194D"/>
    <w:rsid w:val="008C384C"/>
    <w:rsid w:val="008D0F11"/>
    <w:rsid w:val="008D5883"/>
    <w:rsid w:val="008E33B0"/>
    <w:rsid w:val="008E4FD9"/>
    <w:rsid w:val="008F35B4"/>
    <w:rsid w:val="008F73B4"/>
    <w:rsid w:val="009029A6"/>
    <w:rsid w:val="00905731"/>
    <w:rsid w:val="00905910"/>
    <w:rsid w:val="00916463"/>
    <w:rsid w:val="0094402F"/>
    <w:rsid w:val="0096415D"/>
    <w:rsid w:val="009668FF"/>
    <w:rsid w:val="00970AA0"/>
    <w:rsid w:val="00993320"/>
    <w:rsid w:val="009A572A"/>
    <w:rsid w:val="009B335B"/>
    <w:rsid w:val="009B55B1"/>
    <w:rsid w:val="009B6438"/>
    <w:rsid w:val="009E20A8"/>
    <w:rsid w:val="009F08F1"/>
    <w:rsid w:val="00A00672"/>
    <w:rsid w:val="00A0193B"/>
    <w:rsid w:val="00A1156D"/>
    <w:rsid w:val="00A26529"/>
    <w:rsid w:val="00A4343D"/>
    <w:rsid w:val="00A45210"/>
    <w:rsid w:val="00A502F1"/>
    <w:rsid w:val="00A70A83"/>
    <w:rsid w:val="00A71B72"/>
    <w:rsid w:val="00A7417B"/>
    <w:rsid w:val="00A75797"/>
    <w:rsid w:val="00A77E44"/>
    <w:rsid w:val="00A80B45"/>
    <w:rsid w:val="00A81EB3"/>
    <w:rsid w:val="00A842CF"/>
    <w:rsid w:val="00A92E21"/>
    <w:rsid w:val="00AA2C21"/>
    <w:rsid w:val="00AE6D5B"/>
    <w:rsid w:val="00AF35D0"/>
    <w:rsid w:val="00B00C1D"/>
    <w:rsid w:val="00B03E21"/>
    <w:rsid w:val="00B11D23"/>
    <w:rsid w:val="00B1578B"/>
    <w:rsid w:val="00B5276E"/>
    <w:rsid w:val="00B57F07"/>
    <w:rsid w:val="00B656F3"/>
    <w:rsid w:val="00B675BB"/>
    <w:rsid w:val="00B71F48"/>
    <w:rsid w:val="00B74DB3"/>
    <w:rsid w:val="00B901D5"/>
    <w:rsid w:val="00BA439F"/>
    <w:rsid w:val="00BA6370"/>
    <w:rsid w:val="00BC0073"/>
    <w:rsid w:val="00BC0570"/>
    <w:rsid w:val="00BC4FF6"/>
    <w:rsid w:val="00BC50E4"/>
    <w:rsid w:val="00BD2D57"/>
    <w:rsid w:val="00BD4645"/>
    <w:rsid w:val="00BE67A8"/>
    <w:rsid w:val="00BF242E"/>
    <w:rsid w:val="00BF30AC"/>
    <w:rsid w:val="00BF4685"/>
    <w:rsid w:val="00C048E8"/>
    <w:rsid w:val="00C14DFA"/>
    <w:rsid w:val="00C269D4"/>
    <w:rsid w:val="00C36CC1"/>
    <w:rsid w:val="00C4160D"/>
    <w:rsid w:val="00C42DA4"/>
    <w:rsid w:val="00C52466"/>
    <w:rsid w:val="00C77963"/>
    <w:rsid w:val="00C81ED6"/>
    <w:rsid w:val="00C8406E"/>
    <w:rsid w:val="00C94844"/>
    <w:rsid w:val="00CA5DA0"/>
    <w:rsid w:val="00CA63CE"/>
    <w:rsid w:val="00CA7C74"/>
    <w:rsid w:val="00CB2709"/>
    <w:rsid w:val="00CB49B6"/>
    <w:rsid w:val="00CB6F89"/>
    <w:rsid w:val="00CE228C"/>
    <w:rsid w:val="00CF545B"/>
    <w:rsid w:val="00D018F0"/>
    <w:rsid w:val="00D07047"/>
    <w:rsid w:val="00D077F2"/>
    <w:rsid w:val="00D1675B"/>
    <w:rsid w:val="00D25882"/>
    <w:rsid w:val="00D27074"/>
    <w:rsid w:val="00D27D69"/>
    <w:rsid w:val="00D40F78"/>
    <w:rsid w:val="00D448C2"/>
    <w:rsid w:val="00D453BD"/>
    <w:rsid w:val="00D458C8"/>
    <w:rsid w:val="00D50A0F"/>
    <w:rsid w:val="00D655CE"/>
    <w:rsid w:val="00D666C3"/>
    <w:rsid w:val="00D6768E"/>
    <w:rsid w:val="00D805A2"/>
    <w:rsid w:val="00DA585A"/>
    <w:rsid w:val="00DA72B3"/>
    <w:rsid w:val="00DB3587"/>
    <w:rsid w:val="00DD1013"/>
    <w:rsid w:val="00DD1BBA"/>
    <w:rsid w:val="00DD5C97"/>
    <w:rsid w:val="00DE2564"/>
    <w:rsid w:val="00DE4AD8"/>
    <w:rsid w:val="00DF3135"/>
    <w:rsid w:val="00DF47FE"/>
    <w:rsid w:val="00E2374E"/>
    <w:rsid w:val="00E26704"/>
    <w:rsid w:val="00E27C40"/>
    <w:rsid w:val="00E31980"/>
    <w:rsid w:val="00E42FCF"/>
    <w:rsid w:val="00E52D4C"/>
    <w:rsid w:val="00E5365E"/>
    <w:rsid w:val="00E628B5"/>
    <w:rsid w:val="00E6423C"/>
    <w:rsid w:val="00E863CB"/>
    <w:rsid w:val="00E93830"/>
    <w:rsid w:val="00E93E0E"/>
    <w:rsid w:val="00EA0604"/>
    <w:rsid w:val="00EB1022"/>
    <w:rsid w:val="00EB1ED3"/>
    <w:rsid w:val="00EC2D51"/>
    <w:rsid w:val="00EC406B"/>
    <w:rsid w:val="00EC4D52"/>
    <w:rsid w:val="00ED42BF"/>
    <w:rsid w:val="00EF487E"/>
    <w:rsid w:val="00EF57C8"/>
    <w:rsid w:val="00F0614A"/>
    <w:rsid w:val="00F11821"/>
    <w:rsid w:val="00F14622"/>
    <w:rsid w:val="00F1586E"/>
    <w:rsid w:val="00F17E44"/>
    <w:rsid w:val="00F24960"/>
    <w:rsid w:val="00F26395"/>
    <w:rsid w:val="00F37FF3"/>
    <w:rsid w:val="00F41B1E"/>
    <w:rsid w:val="00F46F18"/>
    <w:rsid w:val="00F710EB"/>
    <w:rsid w:val="00F77F4E"/>
    <w:rsid w:val="00F82191"/>
    <w:rsid w:val="00F90B49"/>
    <w:rsid w:val="00F9224C"/>
    <w:rsid w:val="00F9237E"/>
    <w:rsid w:val="00F92A57"/>
    <w:rsid w:val="00FB005B"/>
    <w:rsid w:val="00FB2244"/>
    <w:rsid w:val="00FB687C"/>
    <w:rsid w:val="00FC3A6D"/>
    <w:rsid w:val="00FC43B7"/>
    <w:rsid w:val="00FC5DFE"/>
    <w:rsid w:val="00FD3F32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eprima-verejna-podpora-vyzkumu-a-vyvoje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C9F4-ABCA-41F9-9DF7-9262A1EB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3095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kogan4041</cp:lastModifiedBy>
  <cp:revision>3</cp:revision>
  <cp:lastPrinted>2020-02-05T07:17:00Z</cp:lastPrinted>
  <dcterms:created xsi:type="dcterms:W3CDTF">2020-04-06T11:49:00Z</dcterms:created>
  <dcterms:modified xsi:type="dcterms:W3CDTF">2020-04-06T11:58:00Z</dcterms:modified>
</cp:coreProperties>
</file>