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7F4B" w14:textId="117B30D7" w:rsidR="00541FFF" w:rsidRPr="00E65652" w:rsidRDefault="00541FFF" w:rsidP="00A577E7">
      <w:pPr>
        <w:pStyle w:val="Nadpis2"/>
        <w:jc w:val="both"/>
      </w:pPr>
      <w:bookmarkStart w:id="0" w:name="_Toc11245254"/>
      <w:bookmarkStart w:id="1" w:name="_Toc26941099"/>
      <w:bookmarkStart w:id="2" w:name="_GoBack"/>
      <w:bookmarkEnd w:id="2"/>
      <w:r w:rsidRPr="00E65652">
        <w:t>Poděkování</w:t>
      </w:r>
      <w:bookmarkEnd w:id="0"/>
      <w:bookmarkEnd w:id="1"/>
    </w:p>
    <w:p w14:paraId="63B94C97" w14:textId="77777777" w:rsidR="00541FFF" w:rsidRPr="00E65652" w:rsidRDefault="00541FFF" w:rsidP="00A577E7">
      <w:pPr>
        <w:jc w:val="both"/>
      </w:pPr>
      <w:r w:rsidRPr="00E65652">
        <w:t>Poděkování za cenné připomínky a podněty poskytnuté při zpracování této studie patří členům meziresortní expertní skupiny k Výběrovému šetření osob se zdravotním postižením (VŠPO 2018) a institucím, které poskytly potřebné údaje (ČSÚ, MPSV, MŠMT, ÚZIS ČR).</w:t>
      </w:r>
    </w:p>
    <w:p w14:paraId="56BC2FB8" w14:textId="77777777" w:rsidR="00541FFF" w:rsidRDefault="00541FFF" w:rsidP="00A577E7">
      <w:pPr>
        <w:jc w:val="both"/>
      </w:pPr>
      <w:r w:rsidRPr="00E65652">
        <w:t>Zvláštní poděkování pak patří následujícím osobám: Mgr. Helena Chodounská, RNDr. Jaromír Kalmus a Mgr. Markéta Pištorová, (všichni ČSÚ), JUDr. Štefan Čulík a Ing. Aleš Král (oba MPSV), Ing. Jaromír Nebřenský (MŠMT), RNDr. Šárka Daňková a Mgr. &amp; Ing. Jan Žofka (oba ÚZIS ČR).</w:t>
      </w:r>
    </w:p>
    <w:p w14:paraId="0C7F9125" w14:textId="77777777" w:rsidR="00541FFF" w:rsidRDefault="00541FFF" w:rsidP="00A577E7">
      <w:pPr>
        <w:spacing w:after="0" w:line="240" w:lineRule="auto"/>
        <w:jc w:val="both"/>
      </w:pPr>
      <w:r>
        <w:br w:type="page"/>
      </w:r>
    </w:p>
    <w:p w14:paraId="14EFF01E" w14:textId="77777777" w:rsidR="00541FFF" w:rsidRPr="00E65652" w:rsidRDefault="00541FFF" w:rsidP="00A577E7">
      <w:pPr>
        <w:pStyle w:val="Nadpis2"/>
        <w:jc w:val="both"/>
      </w:pPr>
      <w:bookmarkStart w:id="3" w:name="_Toc11245255"/>
      <w:bookmarkStart w:id="4" w:name="_Toc26941100"/>
      <w:r w:rsidRPr="00E65652">
        <w:lastRenderedPageBreak/>
        <w:t>Shrnutí</w:t>
      </w:r>
      <w:bookmarkEnd w:id="3"/>
      <w:bookmarkEnd w:id="4"/>
    </w:p>
    <w:p w14:paraId="53DB60CD" w14:textId="77777777" w:rsidR="00541FFF" w:rsidRPr="00E65652" w:rsidRDefault="00541FFF" w:rsidP="00A577E7">
      <w:pPr>
        <w:jc w:val="both"/>
      </w:pPr>
      <w:r w:rsidRPr="00E65652">
        <w:t>Tato zpráva předkládá přehled základních údajů za dvě vybrané skupiny osob se zdravotním postižením nezahrnuté do šetření VŠPO 2018 – děti ve věku 0 až 14 let a osoby žijící mimo soukromé domácnosti. S využitím několika datových zdrojů se podařilo poskytnout základní přehled o počtu a struktuře osob se zdravotním postižením, charakterizovat postižení z hlediska jejich závažnosti a druhu, a také v omezené míře prezentovat vybrané údaje o podmínkách života osob se zdravotním postižením.</w:t>
      </w:r>
    </w:p>
    <w:p w14:paraId="221D7144" w14:textId="77777777" w:rsidR="00541FFF" w:rsidRPr="00E65652" w:rsidRDefault="00541FFF" w:rsidP="00A577E7">
      <w:pPr>
        <w:jc w:val="both"/>
      </w:pPr>
      <w:bookmarkStart w:id="5" w:name="_Hlk10752661"/>
      <w:r w:rsidRPr="00E65652">
        <w:t>Největší omezení při zpracování této zprávy představovalo u obou skupin osob odlišné vymezení zdravotního postižení, které výrazně komplikovalo či znemožňovalo kombinování údajů z různých zdrojů. Dalším významným omezením byla nízká dostupnost údajů o podmínkách života osob se zdravotním postižením. Za významnou část osob žijících mimo soukromé domácnosti pak chybí jakékoliv údaje případně jakékoliv údaje za osoby se zdravotním postižením.</w:t>
      </w:r>
      <w:bookmarkEnd w:id="5"/>
    </w:p>
    <w:p w14:paraId="5E8EFA8B" w14:textId="77777777" w:rsidR="00541FFF" w:rsidRPr="00E65652" w:rsidRDefault="00541FFF" w:rsidP="00A577E7">
      <w:pPr>
        <w:spacing w:before="240"/>
        <w:jc w:val="both"/>
      </w:pPr>
      <w:r w:rsidRPr="00E65652">
        <w:t>Odhad celkového počtu dětí ve věku 0–14 let se zdravotním postižením v roce 2018 činil 117,0 tis., což představovalo 7,0 % všech dětí v daném věku. Z toho bylo 37,4 tis. dívek (4,6 % všech dívek) a 79,6 tis. chlapců (9,2 % všech chlapců). Podíl dětí se zdravotním postižením se v jednotlivých krajích pohyboval v rozmezí od 4,9 % do 8,4 %.</w:t>
      </w:r>
    </w:p>
    <w:p w14:paraId="2E2E9338" w14:textId="55395D3E" w:rsidR="00541FFF" w:rsidRPr="00E65652" w:rsidRDefault="00541FFF" w:rsidP="00A577E7">
      <w:pPr>
        <w:jc w:val="both"/>
      </w:pPr>
      <w:r w:rsidRPr="00E65652">
        <w:t>V září 2018 bylo evidováno 1</w:t>
      </w:r>
      <w:r w:rsidR="00076243">
        <w:t>2</w:t>
      </w:r>
      <w:r w:rsidRPr="00E65652">
        <w:t xml:space="preserve">,5 tis. dětí do 15 let věku s průkazem pro osoby se zdravotním postižením, což představovalo 0,8 % všech dětí ve věku 1–14 let. Z nich bylo necelých 8 tis. chlapců a 4,5 tis. dívek. Ve stejném období pobíralo příspěvek na péči celkem 25,2 tis. dětí do 15 let věku (1,6 % všech dětí ve věku </w:t>
      </w:r>
      <w:r w:rsidR="000778D9">
        <w:br/>
      </w:r>
      <w:r w:rsidRPr="00E65652">
        <w:t>1–14 let), z nichž bylo necelých 16 tis. chlapců a 9,2 tis. dívek.</w:t>
      </w:r>
    </w:p>
    <w:p w14:paraId="4BD29453" w14:textId="77777777" w:rsidR="00541FFF" w:rsidRPr="00E65652" w:rsidRDefault="00541FFF" w:rsidP="00A577E7">
      <w:pPr>
        <w:jc w:val="both"/>
      </w:pPr>
      <w:r w:rsidRPr="00E65652">
        <w:t>Na školách všech typů bylo k 30. 9. 2018 zapsáno celkem 107,6 tis. žáků do 15 let věku se zdravotním postižením a jejich podíl ze všech žáků do 15 let činil 8,1 %. Nejvíce, 91,9 tis., bylo žáků základních škol a dále 11,2 tis. bylo dětí v mateřských školách. Podíl žáků se zdravotním postižením v</w:t>
      </w:r>
      <w:r>
        <w:t> </w:t>
      </w:r>
      <w:r w:rsidRPr="00E65652">
        <w:t>jednotlivých typech škol činil: v MŠ 3,1 %, v přípravných třídách základních škol a v přípravném stupni základních škol speciálních 13,9 %, na základních školách 10,4 % a u žáků do 15 let na středních školách pak 1,9 %.</w:t>
      </w:r>
    </w:p>
    <w:p w14:paraId="68910AD8" w14:textId="77777777" w:rsidR="00541FFF" w:rsidRPr="00E65652" w:rsidRDefault="00541FFF" w:rsidP="00A577E7">
      <w:pPr>
        <w:jc w:val="both"/>
      </w:pPr>
      <w:r w:rsidRPr="00E65652">
        <w:t xml:space="preserve">Podíl žáků se zdravotním postižením do 15 let </w:t>
      </w:r>
      <w:r>
        <w:t xml:space="preserve">ze všech žáků </w:t>
      </w:r>
      <w:r w:rsidRPr="00E65652">
        <w:t>na základních a středních školách, a</w:t>
      </w:r>
      <w:r>
        <w:t> </w:t>
      </w:r>
      <w:r w:rsidRPr="00E65652">
        <w:t xml:space="preserve">konzervatořích činil 10,0 %. U chlapců byl zjištěn nejen jejich vyšší podíl se zdravotním postižením (13,3 % u chlapců oproti 6,5 % u dívek), ale zároveň i větší závažnost postižení (podíl závažných postižení u nich byl 20,7 % oproti 15,8 % u dívek). Nejčastějším postižením u žáků do 15 let na těchto školách byly závažné vývojové poruchy učení, které byly diagnostikovány u 5,8 % všech žáků, následované závažnými vývojovými poruchami chování u 2,9 % a mentálním postižením u 1,9 % </w:t>
      </w:r>
      <w:r>
        <w:t xml:space="preserve">všech </w:t>
      </w:r>
      <w:r w:rsidRPr="00E65652">
        <w:t xml:space="preserve">žáků. </w:t>
      </w:r>
    </w:p>
    <w:p w14:paraId="1F59E061" w14:textId="77777777" w:rsidR="00541FFF" w:rsidRPr="00E65652" w:rsidRDefault="00541FFF" w:rsidP="00A577E7">
      <w:pPr>
        <w:jc w:val="both"/>
      </w:pPr>
      <w:r w:rsidRPr="00E65652">
        <w:t>V dostupných statistických zdrojích jsou podchyceny jen vybrané podmínky života dětí se zdravotním postižením. V neúplných rodinách žilo v roce 2017 relativně více dětí s dlouhodobým omezením v běžných činnostech kvůli zdravotním problémům (11,5 %) oproti úplným rodinám (kde jich žilo pouze 5,8 %). Jednou ze služeb, které umožňují setrvání osob se zdravotním postižením ve vlastním domácím prostředí a zároveň odlehčují jejich rodinám s</w:t>
      </w:r>
      <w:r>
        <w:t> </w:t>
      </w:r>
      <w:r w:rsidRPr="00E65652">
        <w:t>péčí</w:t>
      </w:r>
      <w:r>
        <w:t>,</w:t>
      </w:r>
      <w:r w:rsidRPr="00E65652">
        <w:t xml:space="preserve"> je stacionární péče. Ve zdravotnických stacionářích byla v roce 2017 poskytnuta péče 1 214 dět</w:t>
      </w:r>
      <w:r>
        <w:t>em</w:t>
      </w:r>
      <w:r w:rsidRPr="00E65652">
        <w:t xml:space="preserve"> ve věku 0–14 let.</w:t>
      </w:r>
    </w:p>
    <w:p w14:paraId="5601AFE5" w14:textId="08533783" w:rsidR="00541FFF" w:rsidRPr="00E65652" w:rsidRDefault="00541FFF" w:rsidP="00A577E7">
      <w:pPr>
        <w:jc w:val="both"/>
      </w:pPr>
      <w:r w:rsidRPr="00E65652">
        <w:t xml:space="preserve">Z pohledu přístupu ke vzdělávání údaje ukazují, že v běžných třídách MŠ bylo integrováno 38,8 % dětí se zdravotním postižením a na ZŠ 74,6 % žáků se zdravotním postižením, a to s výraznými rozdíly mezi kraji. Ve školním roce 2017/18 byla poskytnuta v pedagogicko-psychologických poradnách péče 104,0 tis. klientů s převažujícím závěrem vyšetření zdravotní postižení, z nichž nejčastějším byly poruchy učení s 68,5% podílem. Speciálně pedagogická centra poskytla péči celkem 88,7 tis. klientům, přičemž nejčastějším převažujícím závěrem vyšetření byly s 38,9 % vady řeči. K 31. 10. 2018 bylo </w:t>
      </w:r>
      <w:r w:rsidR="006406BD">
        <w:t xml:space="preserve">ve </w:t>
      </w:r>
      <w:r w:rsidRPr="00E65652">
        <w:t>školních družinách zapsáno celkem 22,0 tis. účastníků se zdravotním postižením (6,5 % ze všech účastníků v družinách) a ve školních klubech 3,5 tis. účastníků se zdravotním postižením (7,3 % ze všech účastníků v klubech).</w:t>
      </w:r>
    </w:p>
    <w:p w14:paraId="19C5C90C" w14:textId="403C9A6B" w:rsidR="00541FFF" w:rsidRPr="00E65652" w:rsidRDefault="00541FFF" w:rsidP="00A577E7">
      <w:pPr>
        <w:spacing w:before="240"/>
        <w:jc w:val="both"/>
      </w:pPr>
      <w:r w:rsidRPr="00E65652">
        <w:lastRenderedPageBreak/>
        <w:t>Pro potřeby této studie se podařilo získat a prezentovány jsou údaje o osobách žijících mimo soukromé domácnosti pouze za vybraná pobytová zařízení z oblasti sociální a zdravotní péče, a za školská zařízení. Odhad celkového počtu osob se zdravotním postižením žijících ve vyjmenovaných typech zařízení ke konci roku 2017 činil 70,9 tis., což představovalo 0,67 % z celkového počtu obyvatel České republiky. Z toho 64,9</w:t>
      </w:r>
      <w:r w:rsidR="000778D9">
        <w:t> </w:t>
      </w:r>
      <w:r w:rsidRPr="00E65652">
        <w:t>tis. osob pobývalo v zařízeních výhradně pobytových sociálních služeb, 4,</w:t>
      </w:r>
      <w:r>
        <w:t>2</w:t>
      </w:r>
      <w:r w:rsidRPr="00E65652">
        <w:t xml:space="preserve"> tis. osob ve vybraných zdravotnických zařízeních ústavní péče a 1,7 tis. ve školských zařízeních pro výkon ústavní nebo ochranné výchovy. </w:t>
      </w:r>
      <w:r>
        <w:t xml:space="preserve">Osoby se zdravotním postižením </w:t>
      </w:r>
      <w:r w:rsidRPr="00E65652">
        <w:t xml:space="preserve">představovaly </w:t>
      </w:r>
      <w:r>
        <w:t>v</w:t>
      </w:r>
      <w:r w:rsidRPr="00E65652">
        <w:t>ýznamn</w:t>
      </w:r>
      <w:r>
        <w:t xml:space="preserve">ou skupinu </w:t>
      </w:r>
      <w:r w:rsidRPr="00E65652">
        <w:t xml:space="preserve">uživatelů uvažovaných </w:t>
      </w:r>
      <w:r>
        <w:t>služeb</w:t>
      </w:r>
      <w:r w:rsidRPr="00E65652">
        <w:t xml:space="preserve">, </w:t>
      </w:r>
      <w:r>
        <w:t xml:space="preserve">neboť jejich podíl na všech uživatelích činil </w:t>
      </w:r>
      <w:r w:rsidRPr="00E65652">
        <w:t>85,8 % v sociálních, 98,7 % ve zdravotnických a 27,1 % ve školských zařízeních.</w:t>
      </w:r>
    </w:p>
    <w:p w14:paraId="53BE9791" w14:textId="60F56D23" w:rsidR="00541FFF" w:rsidRPr="00E65652" w:rsidRDefault="00541FFF" w:rsidP="00A577E7">
      <w:pPr>
        <w:jc w:val="both"/>
      </w:pPr>
      <w:r>
        <w:t>S</w:t>
      </w:r>
      <w:r w:rsidRPr="00315862">
        <w:t>ociální</w:t>
      </w:r>
      <w:r>
        <w:t xml:space="preserve"> s</w:t>
      </w:r>
      <w:r w:rsidRPr="00315862">
        <w:t>lužb</w:t>
      </w:r>
      <w:r>
        <w:t>y</w:t>
      </w:r>
      <w:r w:rsidRPr="00315862">
        <w:t xml:space="preserve"> poskytovan</w:t>
      </w:r>
      <w:r>
        <w:t>é</w:t>
      </w:r>
      <w:r w:rsidRPr="00315862">
        <w:t xml:space="preserve"> výhradně pobytovou formou</w:t>
      </w:r>
      <w:r w:rsidRPr="00E65652">
        <w:t xml:space="preserve"> </w:t>
      </w:r>
      <w:r>
        <w:t xml:space="preserve">využívalo </w:t>
      </w:r>
      <w:r w:rsidRPr="00E65652">
        <w:t xml:space="preserve">k 31. 12. 2017 </w:t>
      </w:r>
      <w:r w:rsidRPr="00315862">
        <w:t>celkem 75,6 tis. osob, z</w:t>
      </w:r>
      <w:r w:rsidR="000778D9">
        <w:t> </w:t>
      </w:r>
      <w:r w:rsidRPr="00315862">
        <w:t>nich 64,9 tis. mělo přiznaný příspěvek na péči.</w:t>
      </w:r>
      <w:r w:rsidRPr="00E65652">
        <w:t xml:space="preserve"> Nejvíce osob se zdravotním postižením (tedy příjemců příspěvku na péči) v rámci </w:t>
      </w:r>
      <w:r>
        <w:t xml:space="preserve">těchto </w:t>
      </w:r>
      <w:r w:rsidRPr="00E65652">
        <w:t>sociálních služeb</w:t>
      </w:r>
      <w:r>
        <w:t xml:space="preserve">, téměř polovina, </w:t>
      </w:r>
      <w:r w:rsidRPr="00E65652">
        <w:t>bylo umístěno v domovech pro seniory (32,4 tis.), dále pak v domovech se zvláštním režimem (16,9 tis.) a v domovech pro osoby se zdravotním postižením (11,6 tis.). Relativní počet klientů se zdravotním postižením v</w:t>
      </w:r>
      <w:r w:rsidR="006406BD">
        <w:t xml:space="preserve"> </w:t>
      </w:r>
      <w:r w:rsidRPr="00E65652">
        <w:t>uvažovaných pobytových zařízeních sociálních služeb se značně lišil mezi kraji a nabýval hodnot od 27,5 do 77,3 na 10</w:t>
      </w:r>
      <w:r>
        <w:t> </w:t>
      </w:r>
      <w:r w:rsidRPr="00E65652">
        <w:t xml:space="preserve">000 obyvatel. Na základě údajů o registrovaném poskytovateli sociálních služeb u příjemců příspěvku na péči vyplynulo, že 67,7 % všech příjemců příspěvku na péči s registrovaným poskytovatelem pobytových sociálních služeb byly ženy a dále že 77,7 % takových osob </w:t>
      </w:r>
      <w:r>
        <w:t>bylo</w:t>
      </w:r>
      <w:r w:rsidRPr="00E65652">
        <w:t xml:space="preserve"> starších 65 let a 38,3 % starších 85 let. </w:t>
      </w:r>
      <w:r>
        <w:t>Složení uživatelů sociálních služeb podle pohlaví a věku se ovšem výrazně lišilo mezi jednotlivými druhy zařízení.</w:t>
      </w:r>
    </w:p>
    <w:p w14:paraId="51C97715" w14:textId="24F8424F" w:rsidR="00541FFF" w:rsidRPr="00E65652" w:rsidRDefault="00541FFF" w:rsidP="00A577E7">
      <w:pPr>
        <w:jc w:val="both"/>
      </w:pPr>
      <w:r w:rsidRPr="00E65652">
        <w:t xml:space="preserve">Odhad osob se zdravotním postižením s pobytem ve zdravotnických zařízeních ústavní péče v roce 2017 zahrnoval 4,1 tis. pacientů hospitalizovaných v lůžkových zdravotnických </w:t>
      </w:r>
      <w:r>
        <w:t xml:space="preserve">zařízeních </w:t>
      </w:r>
      <w:r w:rsidRPr="00E65652">
        <w:t>po dobu 1 roku a</w:t>
      </w:r>
      <w:r>
        <w:t> </w:t>
      </w:r>
      <w:r w:rsidRPr="00E65652">
        <w:t>déle a</w:t>
      </w:r>
      <w:r w:rsidR="000778D9">
        <w:t> </w:t>
      </w:r>
      <w:r w:rsidRPr="00E65652">
        <w:t>0,1 tis. dětí umístěných v dětských domovech pro děti do 3 let věku ze zdravotních či zdravotně-soc</w:t>
      </w:r>
      <w:r w:rsidR="006406BD">
        <w:t>iálních</w:t>
      </w:r>
      <w:r w:rsidRPr="00E65652">
        <w:t xml:space="preserve"> důvodů po dobu 1 roku a déle. Celkové zastoupení mužů a žen se zdravotním postižením v lůžkových zdravotnických zařízeních bylo vyrovnané (2 tis. žen a 2,1 tis. mužů), ovšem jejich poměr se lišil v jednotlivých věkových skupinách (podíl žen rostl s</w:t>
      </w:r>
      <w:r w:rsidR="006406BD">
        <w:t xml:space="preserve"> </w:t>
      </w:r>
      <w:r w:rsidRPr="00E65652">
        <w:t xml:space="preserve">vyšším věkem). Necelá polovina pacientů hospitalizovaných po dobu 1 roku a déle (48,9 %) bylo ve věku 65 let a více a 14,4 % ve věku 85 let a více. Téměř polovina pacientů hospitalizovaných 1 rok a déle (48,4 %) pobývala v psychiatrických léčebnách a asi pětina (21,9 %) na ošetřovatelských odděleních nemocnic. Druh zařízení byl výrazně spjat s věkem: více než polovina pacientů ve věku 15–64 let byla hospitalizována v psychiatrických léčebnách, zatímco ve věku 65–74 už byla téměř polovina </w:t>
      </w:r>
      <w:r>
        <w:t xml:space="preserve">pacientů </w:t>
      </w:r>
      <w:r w:rsidRPr="00E65652">
        <w:t xml:space="preserve">a ve vyšších věkových </w:t>
      </w:r>
      <w:r>
        <w:t xml:space="preserve">skupinách </w:t>
      </w:r>
      <w:r w:rsidRPr="00E65652">
        <w:t xml:space="preserve">více než polovina pacientů </w:t>
      </w:r>
      <w:r>
        <w:t xml:space="preserve">byla </w:t>
      </w:r>
      <w:r w:rsidRPr="00E65652">
        <w:t>hospitalizována v zařízeních poskytovatelů dlouhodobé a ošetřovatelské péče.</w:t>
      </w:r>
    </w:p>
    <w:p w14:paraId="38EA3F90" w14:textId="77777777" w:rsidR="00541FFF" w:rsidRDefault="00541FFF" w:rsidP="00A577E7">
      <w:pPr>
        <w:jc w:val="both"/>
      </w:pPr>
      <w:r w:rsidRPr="00E65652">
        <w:t xml:space="preserve">Ve školských zařízeních pro výkon ústavní nebo ochranné výchovy bylo k 31. 12. 2017 umístěno 1 718 dětí a mládeže se zdravotním postižením, z toho 1 133 chlapců a 585 dívek. Podíl chlapců se zdravotním postižením </w:t>
      </w:r>
      <w:r>
        <w:t>ze</w:t>
      </w:r>
      <w:r w:rsidRPr="00E65652">
        <w:t xml:space="preserve"> všech chlapc</w:t>
      </w:r>
      <w:r>
        <w:t>ů</w:t>
      </w:r>
      <w:r w:rsidRPr="00E65652">
        <w:t xml:space="preserve"> v daných zařízeních (30,9 %) byl rovněž vyšší než podíl dívek se zdravotním postižením (21,9 %). Nejčastějšími postiženími u dětí a mládeže ve školských zařízeních pro výkon ústavní nebo ochranné výchovy byla mentální (u 57,0 % všech dětí se zdravotním postižením), následované kombinovaným postižením (15,7 %) a závažnými vývojovými poruchami chování (11,9 %).</w:t>
      </w:r>
    </w:p>
    <w:p w14:paraId="0D95567A" w14:textId="77777777" w:rsidR="00541FFF" w:rsidRDefault="00541FFF" w:rsidP="00A577E7">
      <w:pPr>
        <w:spacing w:after="0" w:line="240" w:lineRule="auto"/>
        <w:jc w:val="both"/>
      </w:pPr>
      <w:r>
        <w:br w:type="page"/>
      </w:r>
    </w:p>
    <w:p w14:paraId="35232DA9" w14:textId="77777777" w:rsidR="00541FFF" w:rsidRPr="00E65652" w:rsidRDefault="00541FFF" w:rsidP="00A577E7">
      <w:pPr>
        <w:pStyle w:val="Nadpis2"/>
        <w:jc w:val="both"/>
      </w:pPr>
      <w:bookmarkStart w:id="6" w:name="_Toc11245256"/>
      <w:bookmarkStart w:id="7" w:name="_Toc26941101"/>
      <w:r w:rsidRPr="00E65652">
        <w:lastRenderedPageBreak/>
        <w:t>Úvod</w:t>
      </w:r>
      <w:bookmarkEnd w:id="6"/>
      <w:bookmarkEnd w:id="7"/>
    </w:p>
    <w:p w14:paraId="219B6DBC" w14:textId="77777777" w:rsidR="00541FFF" w:rsidRPr="00E65652" w:rsidRDefault="00541FFF" w:rsidP="00A577E7">
      <w:pPr>
        <w:jc w:val="both"/>
      </w:pPr>
      <w:r w:rsidRPr="00E65652">
        <w:t>Český statistický úřad (ČSÚ) uskutečnil v roce 2018 Výběrové šetření osob se zdravotním postižením (VŠPO). V rámci tohoto šetření, zaměřeného na statistické podchycení charakteristik a podmínek života osob se zdravotním postižením</w:t>
      </w:r>
      <w:r w:rsidRPr="00E65652">
        <w:rPr>
          <w:rStyle w:val="Znakapoznpodarou"/>
        </w:rPr>
        <w:footnoteReference w:id="1"/>
      </w:r>
      <w:r w:rsidRPr="00E65652">
        <w:t>, byly zjišťovány údaje o druzích zdravotního postižení a jejich příčinách, údaje o využívání a potřebě pomoci a o důsledcích zdravotních problémů na život takových osob. Šetření navazovalo na dvě podobná šetření provedená v letech 2007 a 2013, avšak na rozdíl od předchozích vln VŠPO v roce 2018 bylo realizováno formou šetření v domácnostech a pokrývalo pouze populaci ve věku od 15 let obvykle bydlící v soukromých domácnostech.</w:t>
      </w:r>
    </w:p>
    <w:p w14:paraId="62CD87C2" w14:textId="2F66F660" w:rsidR="00541FFF" w:rsidRPr="00E65652" w:rsidRDefault="00541FFF" w:rsidP="00A577E7">
      <w:pPr>
        <w:jc w:val="both"/>
      </w:pPr>
      <w:r w:rsidRPr="00E65652">
        <w:t>Z důvodu neúplného pokrytí celé populace osob žijících v ČR šetřením VŠPO byla zadána k vypracování tato doplňková studie, jejímž cílem je zmapování dostupných zdrojů dat a sestavení statistik a</w:t>
      </w:r>
      <w:r w:rsidR="000778D9">
        <w:t> </w:t>
      </w:r>
      <w:r w:rsidRPr="00E65652">
        <w:t>následná analýza dat za dvě skupiny osob se zdravotním postižením: za děti do 15 let věku a za osoby, které žijí mimo soukromé domácnosti.</w:t>
      </w:r>
    </w:p>
    <w:p w14:paraId="01DDFBBE" w14:textId="5C648FE6" w:rsidR="00541FFF" w:rsidRPr="00E65652" w:rsidRDefault="00541FFF" w:rsidP="00A577E7">
      <w:pPr>
        <w:jc w:val="both"/>
      </w:pPr>
      <w:r w:rsidRPr="00E65652">
        <w:t>Následující text přináší v kapitole 1 nejprve detailnější vymezení zkoumaných populací a odhad jejich velikosti. Dále jsou prezentovány vybrané dostupné údaje za obě skupiny osob se zdravotním postižením: kapitola 2 se týká dětí se zdravotním postižením a kapitola 3 osob se zdravotním postižením žijících mimo soukromé domácnosti. Statistická analýza se zaměřuje na odhad celkového počtu a podílu osob se zdravotním postižením, charakteristiku zdravotních postižení a dále na podmínky života za vybrané oblasti. Příloha 1 pak podává podrobný přehled a charakteristiku existujících zdrojů dat pro sestavení statistik o</w:t>
      </w:r>
      <w:r w:rsidR="000778D9">
        <w:t> </w:t>
      </w:r>
      <w:r w:rsidRPr="00E65652">
        <w:t>dětech se zdravotním postižením a o osobách žijících mimo soukromé domácnosti a Příloha 2 poskytuje číselné tabulky doplňující text s grafy.</w:t>
      </w:r>
    </w:p>
    <w:p w14:paraId="315BF006" w14:textId="2D9ECA3B" w:rsidR="00886C52" w:rsidRDefault="00541FFF" w:rsidP="004B748D">
      <w:pPr>
        <w:jc w:val="both"/>
      </w:pPr>
      <w:r w:rsidRPr="00E65652">
        <w:t>Předkládaný dokument je třeba chápat jako samostatnou analýzu populací nezahrnutých v šetření VŠPO 2018, ač snahou bylo v rámci možností daných dostupnými údaji umožnit alespoň základní srovnatelnost z hlediska časového období dat a základního třídění výsledků.</w:t>
      </w:r>
    </w:p>
    <w:sectPr w:rsidR="00886C52" w:rsidSect="004B748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4235" w14:textId="77777777" w:rsidR="00AC42B6" w:rsidRDefault="00AC42B6" w:rsidP="00E71A58">
      <w:r>
        <w:separator/>
      </w:r>
    </w:p>
  </w:endnote>
  <w:endnote w:type="continuationSeparator" w:id="0">
    <w:p w14:paraId="6B3FF10B" w14:textId="77777777" w:rsidR="00AC42B6" w:rsidRDefault="00AC42B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796" w14:textId="7DE5E8A6" w:rsidR="00AC42B6" w:rsidRPr="00932443" w:rsidRDefault="00AC42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4C76C3D" wp14:editId="51905D1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6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B6F80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C6DF" w14:textId="4773B5A7" w:rsidR="00AC42B6" w:rsidRPr="00932443" w:rsidRDefault="00AC42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2A4F2726" wp14:editId="399DABB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7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B6F80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91A6" w14:textId="77777777" w:rsidR="00AC42B6" w:rsidRDefault="00AC42B6" w:rsidP="00E71A58">
      <w:r>
        <w:separator/>
      </w:r>
    </w:p>
  </w:footnote>
  <w:footnote w:type="continuationSeparator" w:id="0">
    <w:p w14:paraId="4EB0E333" w14:textId="77777777" w:rsidR="00AC42B6" w:rsidRDefault="00AC42B6" w:rsidP="00E71A58">
      <w:r>
        <w:continuationSeparator/>
      </w:r>
    </w:p>
  </w:footnote>
  <w:footnote w:id="1">
    <w:p w14:paraId="70D0FC7E" w14:textId="77777777" w:rsidR="00AC42B6" w:rsidRPr="000609AF" w:rsidRDefault="00AC42B6" w:rsidP="00541FFF">
      <w:pPr>
        <w:pStyle w:val="Textpoznpodarou"/>
        <w:rPr>
          <w:rFonts w:ascii="Arial" w:hAnsi="Arial" w:cs="Arial"/>
          <w:sz w:val="18"/>
        </w:rPr>
      </w:pPr>
      <w:r w:rsidRPr="000609AF">
        <w:rPr>
          <w:rStyle w:val="Znakapoznpodarou"/>
          <w:rFonts w:ascii="Arial" w:hAnsi="Arial" w:cs="Arial"/>
          <w:sz w:val="14"/>
        </w:rPr>
        <w:footnoteRef/>
      </w:r>
      <w:r w:rsidRPr="000609AF">
        <w:rPr>
          <w:rFonts w:ascii="Arial" w:hAnsi="Arial" w:cs="Arial"/>
          <w:sz w:val="14"/>
        </w:rPr>
        <w:t xml:space="preserve"> Osoby, kterým zdravotní potíže dlouhodobě brání ve vykonávání obvyklých činností.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C525" w14:textId="77777777" w:rsidR="00AC42B6" w:rsidRDefault="00AC42B6" w:rsidP="00076243">
    <w:pPr>
      <w:pStyle w:val="Zhlav"/>
      <w:jc w:val="both"/>
    </w:pPr>
    <w:r w:rsidRPr="00076243">
      <w:t>Děti se zdravotním postižením a osoby se zdravotním postižením žijící mimo soukromé domácnosti</w:t>
    </w:r>
  </w:p>
  <w:p w14:paraId="0A5C0CAF" w14:textId="77777777" w:rsidR="00AC42B6" w:rsidRPr="00CF5861" w:rsidRDefault="00AC42B6" w:rsidP="00CF5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2426" w14:textId="1BB0E8F6" w:rsidR="00AC42B6" w:rsidRDefault="00AC42B6" w:rsidP="00886C52">
    <w:pPr>
      <w:pStyle w:val="Zhlav"/>
      <w:jc w:val="both"/>
    </w:pPr>
    <w:r w:rsidRPr="00076243">
      <w:t>Děti se zdravotním postižením a osoby se zdravotním postižením žijící mimo soukromé domácnosti</w:t>
    </w:r>
  </w:p>
  <w:p w14:paraId="127DA198" w14:textId="77777777" w:rsidR="00AC42B6" w:rsidRPr="00CF5861" w:rsidRDefault="00AC42B6" w:rsidP="00CF5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26D"/>
    <w:multiLevelType w:val="hybridMultilevel"/>
    <w:tmpl w:val="01705CF8"/>
    <w:lvl w:ilvl="0" w:tplc="3DA07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E592C"/>
    <w:multiLevelType w:val="hybridMultilevel"/>
    <w:tmpl w:val="6AAC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313AA"/>
    <w:multiLevelType w:val="hybridMultilevel"/>
    <w:tmpl w:val="1AD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17C63"/>
    <w:multiLevelType w:val="hybridMultilevel"/>
    <w:tmpl w:val="4696727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19DB149A"/>
    <w:multiLevelType w:val="hybridMultilevel"/>
    <w:tmpl w:val="3B2E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41B37"/>
    <w:multiLevelType w:val="hybridMultilevel"/>
    <w:tmpl w:val="93A49A0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3553DDE"/>
    <w:multiLevelType w:val="hybridMultilevel"/>
    <w:tmpl w:val="2932E53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71D0"/>
    <w:multiLevelType w:val="hybridMultilevel"/>
    <w:tmpl w:val="32A8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5BB6"/>
    <w:multiLevelType w:val="hybridMultilevel"/>
    <w:tmpl w:val="2ABAA2A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2F0B0129"/>
    <w:multiLevelType w:val="hybridMultilevel"/>
    <w:tmpl w:val="5D70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221B"/>
    <w:multiLevelType w:val="hybridMultilevel"/>
    <w:tmpl w:val="4B94E4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797"/>
    <w:multiLevelType w:val="hybridMultilevel"/>
    <w:tmpl w:val="A43279F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34EA2FF3"/>
    <w:multiLevelType w:val="hybridMultilevel"/>
    <w:tmpl w:val="863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407C1"/>
    <w:multiLevelType w:val="hybridMultilevel"/>
    <w:tmpl w:val="F7CCDD06"/>
    <w:lvl w:ilvl="0" w:tplc="C116E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83A0C"/>
    <w:multiLevelType w:val="hybridMultilevel"/>
    <w:tmpl w:val="3BC8FC1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02B92"/>
    <w:multiLevelType w:val="hybridMultilevel"/>
    <w:tmpl w:val="55D2BE7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40D8592A"/>
    <w:multiLevelType w:val="hybridMultilevel"/>
    <w:tmpl w:val="B54A7A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55463EE"/>
    <w:multiLevelType w:val="hybridMultilevel"/>
    <w:tmpl w:val="E65C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84062"/>
    <w:multiLevelType w:val="hybridMultilevel"/>
    <w:tmpl w:val="68A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2750E"/>
    <w:multiLevelType w:val="hybridMultilevel"/>
    <w:tmpl w:val="DC16D544"/>
    <w:lvl w:ilvl="0" w:tplc="3DA07CCC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3EE100C"/>
    <w:multiLevelType w:val="hybridMultilevel"/>
    <w:tmpl w:val="83FA747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5777A2C"/>
    <w:multiLevelType w:val="hybridMultilevel"/>
    <w:tmpl w:val="96F0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52BE"/>
    <w:multiLevelType w:val="hybridMultilevel"/>
    <w:tmpl w:val="2EEEA996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591A11E2"/>
    <w:multiLevelType w:val="hybridMultilevel"/>
    <w:tmpl w:val="9708924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5A9D07DD"/>
    <w:multiLevelType w:val="hybridMultilevel"/>
    <w:tmpl w:val="CB7E56B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5D875A61"/>
    <w:multiLevelType w:val="hybridMultilevel"/>
    <w:tmpl w:val="E6609A9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5EEE2082"/>
    <w:multiLevelType w:val="hybridMultilevel"/>
    <w:tmpl w:val="AFEEF1A8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179CA"/>
    <w:multiLevelType w:val="hybridMultilevel"/>
    <w:tmpl w:val="0AE66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277D3"/>
    <w:multiLevelType w:val="hybridMultilevel"/>
    <w:tmpl w:val="54B2839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668664CE"/>
    <w:multiLevelType w:val="hybridMultilevel"/>
    <w:tmpl w:val="EC1A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C7A4F"/>
    <w:multiLevelType w:val="hybridMultilevel"/>
    <w:tmpl w:val="99DC135C"/>
    <w:lvl w:ilvl="0" w:tplc="D67E61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46EF7"/>
    <w:multiLevelType w:val="hybridMultilevel"/>
    <w:tmpl w:val="B45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A32EC"/>
    <w:multiLevelType w:val="hybridMultilevel"/>
    <w:tmpl w:val="998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720"/>
    <w:multiLevelType w:val="hybridMultilevel"/>
    <w:tmpl w:val="248C691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81A3F"/>
    <w:multiLevelType w:val="hybridMultilevel"/>
    <w:tmpl w:val="241C9450"/>
    <w:lvl w:ilvl="0" w:tplc="D67E6190">
      <w:numFmt w:val="bullet"/>
      <w:lvlText w:val="-"/>
      <w:lvlJc w:val="left"/>
      <w:pPr>
        <w:ind w:left="864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1"/>
  </w:num>
  <w:num w:numId="14">
    <w:abstractNumId w:val="14"/>
  </w:num>
  <w:num w:numId="15">
    <w:abstractNumId w:val="12"/>
  </w:num>
  <w:num w:numId="16">
    <w:abstractNumId w:val="24"/>
  </w:num>
  <w:num w:numId="17">
    <w:abstractNumId w:val="43"/>
  </w:num>
  <w:num w:numId="18">
    <w:abstractNumId w:val="47"/>
  </w:num>
  <w:num w:numId="19">
    <w:abstractNumId w:val="10"/>
  </w:num>
  <w:num w:numId="20">
    <w:abstractNumId w:val="30"/>
  </w:num>
  <w:num w:numId="21">
    <w:abstractNumId w:val="13"/>
  </w:num>
  <w:num w:numId="22">
    <w:abstractNumId w:val="45"/>
  </w:num>
  <w:num w:numId="23">
    <w:abstractNumId w:val="39"/>
  </w:num>
  <w:num w:numId="24">
    <w:abstractNumId w:val="18"/>
  </w:num>
  <w:num w:numId="25">
    <w:abstractNumId w:val="35"/>
  </w:num>
  <w:num w:numId="26">
    <w:abstractNumId w:val="15"/>
  </w:num>
  <w:num w:numId="27">
    <w:abstractNumId w:val="33"/>
  </w:num>
  <w:num w:numId="28">
    <w:abstractNumId w:val="19"/>
  </w:num>
  <w:num w:numId="29">
    <w:abstractNumId w:val="16"/>
  </w:num>
  <w:num w:numId="30">
    <w:abstractNumId w:val="37"/>
  </w:num>
  <w:num w:numId="31">
    <w:abstractNumId w:val="26"/>
  </w:num>
  <w:num w:numId="32">
    <w:abstractNumId w:val="23"/>
  </w:num>
  <w:num w:numId="33">
    <w:abstractNumId w:val="38"/>
  </w:num>
  <w:num w:numId="34">
    <w:abstractNumId w:val="32"/>
  </w:num>
  <w:num w:numId="35">
    <w:abstractNumId w:val="44"/>
  </w:num>
  <w:num w:numId="36">
    <w:abstractNumId w:val="36"/>
  </w:num>
  <w:num w:numId="37">
    <w:abstractNumId w:val="27"/>
  </w:num>
  <w:num w:numId="38">
    <w:abstractNumId w:val="40"/>
  </w:num>
  <w:num w:numId="39">
    <w:abstractNumId w:val="20"/>
  </w:num>
  <w:num w:numId="40">
    <w:abstractNumId w:val="42"/>
  </w:num>
  <w:num w:numId="41">
    <w:abstractNumId w:val="46"/>
  </w:num>
  <w:num w:numId="42">
    <w:abstractNumId w:val="21"/>
  </w:num>
  <w:num w:numId="43">
    <w:abstractNumId w:val="34"/>
  </w:num>
  <w:num w:numId="44">
    <w:abstractNumId w:val="25"/>
  </w:num>
  <w:num w:numId="45">
    <w:abstractNumId w:val="22"/>
  </w:num>
  <w:num w:numId="46">
    <w:abstractNumId w:val="41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0"/>
    <w:rsid w:val="0000209D"/>
    <w:rsid w:val="00004D5A"/>
    <w:rsid w:val="000056D5"/>
    <w:rsid w:val="0000767A"/>
    <w:rsid w:val="00010702"/>
    <w:rsid w:val="000117C4"/>
    <w:rsid w:val="00013204"/>
    <w:rsid w:val="00016992"/>
    <w:rsid w:val="000234D6"/>
    <w:rsid w:val="00023D29"/>
    <w:rsid w:val="00026389"/>
    <w:rsid w:val="00031AE0"/>
    <w:rsid w:val="000322EF"/>
    <w:rsid w:val="00033FCD"/>
    <w:rsid w:val="00035F2E"/>
    <w:rsid w:val="00041CEC"/>
    <w:rsid w:val="000436C9"/>
    <w:rsid w:val="0004694F"/>
    <w:rsid w:val="000522E4"/>
    <w:rsid w:val="000533CE"/>
    <w:rsid w:val="000609AF"/>
    <w:rsid w:val="000610E1"/>
    <w:rsid w:val="00061D51"/>
    <w:rsid w:val="00062EC5"/>
    <w:rsid w:val="00062F22"/>
    <w:rsid w:val="000712B3"/>
    <w:rsid w:val="000738DB"/>
    <w:rsid w:val="00076243"/>
    <w:rsid w:val="000778D9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7B0"/>
    <w:rsid w:val="000B1109"/>
    <w:rsid w:val="000B30FA"/>
    <w:rsid w:val="000C3408"/>
    <w:rsid w:val="000C4004"/>
    <w:rsid w:val="000C63FC"/>
    <w:rsid w:val="000C6AFD"/>
    <w:rsid w:val="000D199C"/>
    <w:rsid w:val="000D2847"/>
    <w:rsid w:val="000D35AC"/>
    <w:rsid w:val="000D5637"/>
    <w:rsid w:val="000D74FB"/>
    <w:rsid w:val="000E5A48"/>
    <w:rsid w:val="000E6FBD"/>
    <w:rsid w:val="000F3BF0"/>
    <w:rsid w:val="000F7E86"/>
    <w:rsid w:val="00100F5C"/>
    <w:rsid w:val="0010437D"/>
    <w:rsid w:val="00104C4C"/>
    <w:rsid w:val="00116A86"/>
    <w:rsid w:val="00116F51"/>
    <w:rsid w:val="0012192F"/>
    <w:rsid w:val="00122EA5"/>
    <w:rsid w:val="00125D69"/>
    <w:rsid w:val="001403AC"/>
    <w:rsid w:val="001405FA"/>
    <w:rsid w:val="001425C3"/>
    <w:rsid w:val="00152AB2"/>
    <w:rsid w:val="00155CD6"/>
    <w:rsid w:val="0016256B"/>
    <w:rsid w:val="0016313A"/>
    <w:rsid w:val="00163793"/>
    <w:rsid w:val="001706D6"/>
    <w:rsid w:val="001714F2"/>
    <w:rsid w:val="001831AB"/>
    <w:rsid w:val="001846E8"/>
    <w:rsid w:val="00184B08"/>
    <w:rsid w:val="00185010"/>
    <w:rsid w:val="001A14E6"/>
    <w:rsid w:val="001A552F"/>
    <w:rsid w:val="001B1814"/>
    <w:rsid w:val="001B2CA9"/>
    <w:rsid w:val="001B3110"/>
    <w:rsid w:val="001B4729"/>
    <w:rsid w:val="001B6C09"/>
    <w:rsid w:val="001C05CD"/>
    <w:rsid w:val="001D6135"/>
    <w:rsid w:val="001D68B2"/>
    <w:rsid w:val="001E0E4A"/>
    <w:rsid w:val="001F4597"/>
    <w:rsid w:val="00206424"/>
    <w:rsid w:val="002118B9"/>
    <w:rsid w:val="00215060"/>
    <w:rsid w:val="00217C5B"/>
    <w:rsid w:val="0022139E"/>
    <w:rsid w:val="002252E0"/>
    <w:rsid w:val="002255F6"/>
    <w:rsid w:val="00227850"/>
    <w:rsid w:val="00227A53"/>
    <w:rsid w:val="00230C6E"/>
    <w:rsid w:val="002327AD"/>
    <w:rsid w:val="00236443"/>
    <w:rsid w:val="002436BA"/>
    <w:rsid w:val="00244A15"/>
    <w:rsid w:val="00247319"/>
    <w:rsid w:val="0024799E"/>
    <w:rsid w:val="00253C0F"/>
    <w:rsid w:val="00254CD9"/>
    <w:rsid w:val="00260173"/>
    <w:rsid w:val="00263EC7"/>
    <w:rsid w:val="00271465"/>
    <w:rsid w:val="00285412"/>
    <w:rsid w:val="002A00BE"/>
    <w:rsid w:val="002A16D4"/>
    <w:rsid w:val="002A230C"/>
    <w:rsid w:val="002A41D7"/>
    <w:rsid w:val="002B379D"/>
    <w:rsid w:val="002C43BD"/>
    <w:rsid w:val="002D0E59"/>
    <w:rsid w:val="002E02A1"/>
    <w:rsid w:val="002E4E4C"/>
    <w:rsid w:val="002F2EA0"/>
    <w:rsid w:val="002F5D2C"/>
    <w:rsid w:val="00304771"/>
    <w:rsid w:val="003052D4"/>
    <w:rsid w:val="00306C5B"/>
    <w:rsid w:val="00312D94"/>
    <w:rsid w:val="003209D6"/>
    <w:rsid w:val="00321924"/>
    <w:rsid w:val="0032656E"/>
    <w:rsid w:val="0032659C"/>
    <w:rsid w:val="0032768E"/>
    <w:rsid w:val="00332190"/>
    <w:rsid w:val="00344668"/>
    <w:rsid w:val="003462D9"/>
    <w:rsid w:val="00353C76"/>
    <w:rsid w:val="00360C86"/>
    <w:rsid w:val="003657F3"/>
    <w:rsid w:val="00367030"/>
    <w:rsid w:val="00380D9E"/>
    <w:rsid w:val="003818DC"/>
    <w:rsid w:val="0038262B"/>
    <w:rsid w:val="00384327"/>
    <w:rsid w:val="00385D98"/>
    <w:rsid w:val="003A28F4"/>
    <w:rsid w:val="003A2B4D"/>
    <w:rsid w:val="003A411E"/>
    <w:rsid w:val="003A478C"/>
    <w:rsid w:val="003A5525"/>
    <w:rsid w:val="003A6B38"/>
    <w:rsid w:val="003B5A32"/>
    <w:rsid w:val="003C3490"/>
    <w:rsid w:val="003C7F3B"/>
    <w:rsid w:val="003D6920"/>
    <w:rsid w:val="003E4C91"/>
    <w:rsid w:val="003F063C"/>
    <w:rsid w:val="003F313C"/>
    <w:rsid w:val="003F4B2C"/>
    <w:rsid w:val="003F551C"/>
    <w:rsid w:val="003F7D23"/>
    <w:rsid w:val="00407C13"/>
    <w:rsid w:val="00410638"/>
    <w:rsid w:val="004225D8"/>
    <w:rsid w:val="004234DA"/>
    <w:rsid w:val="00425F69"/>
    <w:rsid w:val="00431821"/>
    <w:rsid w:val="00432A58"/>
    <w:rsid w:val="00434617"/>
    <w:rsid w:val="00440900"/>
    <w:rsid w:val="004437FD"/>
    <w:rsid w:val="004441A0"/>
    <w:rsid w:val="00456B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748D"/>
    <w:rsid w:val="004C384C"/>
    <w:rsid w:val="004C3867"/>
    <w:rsid w:val="004C4972"/>
    <w:rsid w:val="004C4CD0"/>
    <w:rsid w:val="004C70DC"/>
    <w:rsid w:val="004D0211"/>
    <w:rsid w:val="004D0794"/>
    <w:rsid w:val="004F06F5"/>
    <w:rsid w:val="004F33A0"/>
    <w:rsid w:val="004F60F5"/>
    <w:rsid w:val="00500A8A"/>
    <w:rsid w:val="005022FE"/>
    <w:rsid w:val="005108C0"/>
    <w:rsid w:val="005115B2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34A6C"/>
    <w:rsid w:val="00534E84"/>
    <w:rsid w:val="00541431"/>
    <w:rsid w:val="00541508"/>
    <w:rsid w:val="00541FFF"/>
    <w:rsid w:val="005536B1"/>
    <w:rsid w:val="00555900"/>
    <w:rsid w:val="0055599F"/>
    <w:rsid w:val="00556D68"/>
    <w:rsid w:val="005647BF"/>
    <w:rsid w:val="0057364B"/>
    <w:rsid w:val="00574773"/>
    <w:rsid w:val="00574B9B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4249"/>
    <w:rsid w:val="005B600D"/>
    <w:rsid w:val="005C06ED"/>
    <w:rsid w:val="005D5802"/>
    <w:rsid w:val="005D7890"/>
    <w:rsid w:val="005E7C78"/>
    <w:rsid w:val="005F184E"/>
    <w:rsid w:val="005F3EB1"/>
    <w:rsid w:val="005F5469"/>
    <w:rsid w:val="00604307"/>
    <w:rsid w:val="0060487F"/>
    <w:rsid w:val="00604EAD"/>
    <w:rsid w:val="00605F37"/>
    <w:rsid w:val="006104FB"/>
    <w:rsid w:val="00610F65"/>
    <w:rsid w:val="00612A2F"/>
    <w:rsid w:val="00616E05"/>
    <w:rsid w:val="00624093"/>
    <w:rsid w:val="00631518"/>
    <w:rsid w:val="006404A7"/>
    <w:rsid w:val="006406BD"/>
    <w:rsid w:val="006414C4"/>
    <w:rsid w:val="006451E4"/>
    <w:rsid w:val="006457F8"/>
    <w:rsid w:val="00645B33"/>
    <w:rsid w:val="00650839"/>
    <w:rsid w:val="006516CB"/>
    <w:rsid w:val="00651811"/>
    <w:rsid w:val="00651CB3"/>
    <w:rsid w:val="00657E87"/>
    <w:rsid w:val="00664803"/>
    <w:rsid w:val="00665BA4"/>
    <w:rsid w:val="00667AF2"/>
    <w:rsid w:val="006710C9"/>
    <w:rsid w:val="00674D89"/>
    <w:rsid w:val="006753B4"/>
    <w:rsid w:val="00675E37"/>
    <w:rsid w:val="0068100F"/>
    <w:rsid w:val="0068174E"/>
    <w:rsid w:val="00681DCE"/>
    <w:rsid w:val="0068260E"/>
    <w:rsid w:val="006840BA"/>
    <w:rsid w:val="00695BEF"/>
    <w:rsid w:val="006977F6"/>
    <w:rsid w:val="00697A13"/>
    <w:rsid w:val="006A109C"/>
    <w:rsid w:val="006A2314"/>
    <w:rsid w:val="006B344A"/>
    <w:rsid w:val="006B78D8"/>
    <w:rsid w:val="006C0395"/>
    <w:rsid w:val="006C113F"/>
    <w:rsid w:val="006C123E"/>
    <w:rsid w:val="006C56D4"/>
    <w:rsid w:val="006C6924"/>
    <w:rsid w:val="006C7CA6"/>
    <w:rsid w:val="006D3E8A"/>
    <w:rsid w:val="006D5950"/>
    <w:rsid w:val="006D61F6"/>
    <w:rsid w:val="006E19F9"/>
    <w:rsid w:val="006E279A"/>
    <w:rsid w:val="006E313B"/>
    <w:rsid w:val="006E3608"/>
    <w:rsid w:val="006F5416"/>
    <w:rsid w:val="006F7137"/>
    <w:rsid w:val="007020B7"/>
    <w:rsid w:val="00705734"/>
    <w:rsid w:val="00706AD4"/>
    <w:rsid w:val="007140BE"/>
    <w:rsid w:val="0072026F"/>
    <w:rsid w:val="007211F5"/>
    <w:rsid w:val="00725BB5"/>
    <w:rsid w:val="00730AE8"/>
    <w:rsid w:val="007371D4"/>
    <w:rsid w:val="00741493"/>
    <w:rsid w:val="00752180"/>
    <w:rsid w:val="00755202"/>
    <w:rsid w:val="00755D3A"/>
    <w:rsid w:val="007578D3"/>
    <w:rsid w:val="007609C6"/>
    <w:rsid w:val="0076175D"/>
    <w:rsid w:val="0076521E"/>
    <w:rsid w:val="00765641"/>
    <w:rsid w:val="007661E9"/>
    <w:rsid w:val="00776169"/>
    <w:rsid w:val="00776527"/>
    <w:rsid w:val="00780EF1"/>
    <w:rsid w:val="00786057"/>
    <w:rsid w:val="007867DF"/>
    <w:rsid w:val="0078793B"/>
    <w:rsid w:val="00790764"/>
    <w:rsid w:val="0079453C"/>
    <w:rsid w:val="00794677"/>
    <w:rsid w:val="00794D59"/>
    <w:rsid w:val="0079543C"/>
    <w:rsid w:val="007B28F6"/>
    <w:rsid w:val="007B2C1B"/>
    <w:rsid w:val="007B6689"/>
    <w:rsid w:val="007C2210"/>
    <w:rsid w:val="007C701A"/>
    <w:rsid w:val="007D0187"/>
    <w:rsid w:val="007D0337"/>
    <w:rsid w:val="007D40DF"/>
    <w:rsid w:val="007E7696"/>
    <w:rsid w:val="007E7E61"/>
    <w:rsid w:val="007F0845"/>
    <w:rsid w:val="007F7A69"/>
    <w:rsid w:val="00807C82"/>
    <w:rsid w:val="00811CCE"/>
    <w:rsid w:val="00816905"/>
    <w:rsid w:val="00821FF6"/>
    <w:rsid w:val="00824417"/>
    <w:rsid w:val="00825C4D"/>
    <w:rsid w:val="0083143E"/>
    <w:rsid w:val="00831CDE"/>
    <w:rsid w:val="00834304"/>
    <w:rsid w:val="00834FAA"/>
    <w:rsid w:val="00836086"/>
    <w:rsid w:val="00836326"/>
    <w:rsid w:val="0084708F"/>
    <w:rsid w:val="008477C8"/>
    <w:rsid w:val="0085114D"/>
    <w:rsid w:val="00852217"/>
    <w:rsid w:val="00855408"/>
    <w:rsid w:val="00856D65"/>
    <w:rsid w:val="00861B41"/>
    <w:rsid w:val="00863434"/>
    <w:rsid w:val="008643C6"/>
    <w:rsid w:val="00865E4C"/>
    <w:rsid w:val="008701E4"/>
    <w:rsid w:val="00875A32"/>
    <w:rsid w:val="00876086"/>
    <w:rsid w:val="00877CFE"/>
    <w:rsid w:val="00886C52"/>
    <w:rsid w:val="008873D4"/>
    <w:rsid w:val="00893E85"/>
    <w:rsid w:val="00894031"/>
    <w:rsid w:val="008A5150"/>
    <w:rsid w:val="008B2A92"/>
    <w:rsid w:val="008B7C02"/>
    <w:rsid w:val="008B7D2B"/>
    <w:rsid w:val="008C0049"/>
    <w:rsid w:val="008C0E88"/>
    <w:rsid w:val="008C3596"/>
    <w:rsid w:val="008C3B08"/>
    <w:rsid w:val="008D1B25"/>
    <w:rsid w:val="008D1E6A"/>
    <w:rsid w:val="008D2A16"/>
    <w:rsid w:val="008D555F"/>
    <w:rsid w:val="008E0D2D"/>
    <w:rsid w:val="008E2C57"/>
    <w:rsid w:val="008E31FF"/>
    <w:rsid w:val="008E3395"/>
    <w:rsid w:val="008E6F06"/>
    <w:rsid w:val="008F029B"/>
    <w:rsid w:val="008F3FC9"/>
    <w:rsid w:val="008F585B"/>
    <w:rsid w:val="009003A8"/>
    <w:rsid w:val="00902500"/>
    <w:rsid w:val="00902EFF"/>
    <w:rsid w:val="0090363C"/>
    <w:rsid w:val="00906401"/>
    <w:rsid w:val="0091155E"/>
    <w:rsid w:val="00912A92"/>
    <w:rsid w:val="0091728D"/>
    <w:rsid w:val="00921430"/>
    <w:rsid w:val="0092180B"/>
    <w:rsid w:val="00921F14"/>
    <w:rsid w:val="00924AC8"/>
    <w:rsid w:val="0092597A"/>
    <w:rsid w:val="00930348"/>
    <w:rsid w:val="00932443"/>
    <w:rsid w:val="00937AE2"/>
    <w:rsid w:val="00940C5E"/>
    <w:rsid w:val="00943D23"/>
    <w:rsid w:val="0094427A"/>
    <w:rsid w:val="00974923"/>
    <w:rsid w:val="00974EFE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C7C23"/>
    <w:rsid w:val="009D3ACD"/>
    <w:rsid w:val="009D7B79"/>
    <w:rsid w:val="009E1B81"/>
    <w:rsid w:val="009E5273"/>
    <w:rsid w:val="009E5DDB"/>
    <w:rsid w:val="009F4CA7"/>
    <w:rsid w:val="00A10D66"/>
    <w:rsid w:val="00A14114"/>
    <w:rsid w:val="00A1425D"/>
    <w:rsid w:val="00A16413"/>
    <w:rsid w:val="00A23E43"/>
    <w:rsid w:val="00A30F65"/>
    <w:rsid w:val="00A33771"/>
    <w:rsid w:val="00A418BC"/>
    <w:rsid w:val="00A46DE0"/>
    <w:rsid w:val="00A50D73"/>
    <w:rsid w:val="00A52CAD"/>
    <w:rsid w:val="00A53FC7"/>
    <w:rsid w:val="00A577E7"/>
    <w:rsid w:val="00A62CE1"/>
    <w:rsid w:val="00A6741E"/>
    <w:rsid w:val="00A756ED"/>
    <w:rsid w:val="00A75E40"/>
    <w:rsid w:val="00A77999"/>
    <w:rsid w:val="00A77D1D"/>
    <w:rsid w:val="00A80B84"/>
    <w:rsid w:val="00A857C0"/>
    <w:rsid w:val="00A97CC9"/>
    <w:rsid w:val="00AA1399"/>
    <w:rsid w:val="00AA2996"/>
    <w:rsid w:val="00AA52BF"/>
    <w:rsid w:val="00AA559A"/>
    <w:rsid w:val="00AA5B8F"/>
    <w:rsid w:val="00AB2AF1"/>
    <w:rsid w:val="00AC15A9"/>
    <w:rsid w:val="00AC42B6"/>
    <w:rsid w:val="00AC4BA0"/>
    <w:rsid w:val="00AD2C81"/>
    <w:rsid w:val="00AD306C"/>
    <w:rsid w:val="00AD4D8D"/>
    <w:rsid w:val="00AE09B3"/>
    <w:rsid w:val="00AE1A83"/>
    <w:rsid w:val="00B00913"/>
    <w:rsid w:val="00B01593"/>
    <w:rsid w:val="00B10A4D"/>
    <w:rsid w:val="00B12169"/>
    <w:rsid w:val="00B12401"/>
    <w:rsid w:val="00B17E71"/>
    <w:rsid w:val="00B17FDE"/>
    <w:rsid w:val="00B2379C"/>
    <w:rsid w:val="00B2687D"/>
    <w:rsid w:val="00B302A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48D"/>
    <w:rsid w:val="00B76D1E"/>
    <w:rsid w:val="00B80EC6"/>
    <w:rsid w:val="00B8436C"/>
    <w:rsid w:val="00B92D1D"/>
    <w:rsid w:val="00B938C5"/>
    <w:rsid w:val="00B94959"/>
    <w:rsid w:val="00B95940"/>
    <w:rsid w:val="00B97C32"/>
    <w:rsid w:val="00BB46F3"/>
    <w:rsid w:val="00BB4CB1"/>
    <w:rsid w:val="00BB4F98"/>
    <w:rsid w:val="00BB70A8"/>
    <w:rsid w:val="00BB760E"/>
    <w:rsid w:val="00BC7154"/>
    <w:rsid w:val="00BD366B"/>
    <w:rsid w:val="00BD3699"/>
    <w:rsid w:val="00BD6570"/>
    <w:rsid w:val="00BD6D50"/>
    <w:rsid w:val="00BE18B9"/>
    <w:rsid w:val="00BE2495"/>
    <w:rsid w:val="00BF1578"/>
    <w:rsid w:val="00C14FB4"/>
    <w:rsid w:val="00C21F94"/>
    <w:rsid w:val="00C27913"/>
    <w:rsid w:val="00C27ECC"/>
    <w:rsid w:val="00C33B68"/>
    <w:rsid w:val="00C36A79"/>
    <w:rsid w:val="00C405D4"/>
    <w:rsid w:val="00C43965"/>
    <w:rsid w:val="00C4513B"/>
    <w:rsid w:val="00C53783"/>
    <w:rsid w:val="00C54697"/>
    <w:rsid w:val="00C73885"/>
    <w:rsid w:val="00C747B1"/>
    <w:rsid w:val="00C82191"/>
    <w:rsid w:val="00C864C2"/>
    <w:rsid w:val="00C90CF4"/>
    <w:rsid w:val="00C92EB6"/>
    <w:rsid w:val="00C93389"/>
    <w:rsid w:val="00CA21A2"/>
    <w:rsid w:val="00CB068D"/>
    <w:rsid w:val="00CB31B8"/>
    <w:rsid w:val="00CB4930"/>
    <w:rsid w:val="00CB6F80"/>
    <w:rsid w:val="00CC2E7D"/>
    <w:rsid w:val="00CD10A5"/>
    <w:rsid w:val="00CD2076"/>
    <w:rsid w:val="00CE0B67"/>
    <w:rsid w:val="00CE670B"/>
    <w:rsid w:val="00CE7FA7"/>
    <w:rsid w:val="00CF0C27"/>
    <w:rsid w:val="00CF51EC"/>
    <w:rsid w:val="00CF5861"/>
    <w:rsid w:val="00CF7292"/>
    <w:rsid w:val="00CF73AE"/>
    <w:rsid w:val="00D01BA6"/>
    <w:rsid w:val="00D040DD"/>
    <w:rsid w:val="00D069D4"/>
    <w:rsid w:val="00D11E96"/>
    <w:rsid w:val="00D13861"/>
    <w:rsid w:val="00D13986"/>
    <w:rsid w:val="00D21E89"/>
    <w:rsid w:val="00D235B7"/>
    <w:rsid w:val="00D25F28"/>
    <w:rsid w:val="00D26620"/>
    <w:rsid w:val="00D27973"/>
    <w:rsid w:val="00D3521D"/>
    <w:rsid w:val="00D50F46"/>
    <w:rsid w:val="00D53C26"/>
    <w:rsid w:val="00D62A9A"/>
    <w:rsid w:val="00D66223"/>
    <w:rsid w:val="00D742B9"/>
    <w:rsid w:val="00D8084C"/>
    <w:rsid w:val="00D85514"/>
    <w:rsid w:val="00D92051"/>
    <w:rsid w:val="00DA48AD"/>
    <w:rsid w:val="00DA5F51"/>
    <w:rsid w:val="00DA7C0C"/>
    <w:rsid w:val="00DB2EC8"/>
    <w:rsid w:val="00DB7D9F"/>
    <w:rsid w:val="00DC5B3B"/>
    <w:rsid w:val="00DD0F0A"/>
    <w:rsid w:val="00DD129F"/>
    <w:rsid w:val="00DD49DF"/>
    <w:rsid w:val="00DE08AA"/>
    <w:rsid w:val="00DE6F50"/>
    <w:rsid w:val="00DE77E5"/>
    <w:rsid w:val="00DF42FF"/>
    <w:rsid w:val="00DF50F8"/>
    <w:rsid w:val="00E01C0E"/>
    <w:rsid w:val="00E03F9A"/>
    <w:rsid w:val="00E04694"/>
    <w:rsid w:val="00E06247"/>
    <w:rsid w:val="00E12B1E"/>
    <w:rsid w:val="00E17262"/>
    <w:rsid w:val="00E21543"/>
    <w:rsid w:val="00E229A6"/>
    <w:rsid w:val="00E253A2"/>
    <w:rsid w:val="00E25E60"/>
    <w:rsid w:val="00E3309D"/>
    <w:rsid w:val="00E33D1D"/>
    <w:rsid w:val="00E50156"/>
    <w:rsid w:val="00E53470"/>
    <w:rsid w:val="00E539F6"/>
    <w:rsid w:val="00E62D81"/>
    <w:rsid w:val="00E6519D"/>
    <w:rsid w:val="00E66322"/>
    <w:rsid w:val="00E67696"/>
    <w:rsid w:val="00E71A58"/>
    <w:rsid w:val="00E72A7A"/>
    <w:rsid w:val="00E72E23"/>
    <w:rsid w:val="00E75C94"/>
    <w:rsid w:val="00E76056"/>
    <w:rsid w:val="00E93820"/>
    <w:rsid w:val="00EA0C68"/>
    <w:rsid w:val="00EA32BC"/>
    <w:rsid w:val="00EB2240"/>
    <w:rsid w:val="00EB2BFE"/>
    <w:rsid w:val="00EB3BC3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29D6"/>
    <w:rsid w:val="00EF47BF"/>
    <w:rsid w:val="00F0317D"/>
    <w:rsid w:val="00F03503"/>
    <w:rsid w:val="00F04811"/>
    <w:rsid w:val="00F0488C"/>
    <w:rsid w:val="00F05F5E"/>
    <w:rsid w:val="00F10F11"/>
    <w:rsid w:val="00F146A7"/>
    <w:rsid w:val="00F15AAA"/>
    <w:rsid w:val="00F15BEF"/>
    <w:rsid w:val="00F23EBA"/>
    <w:rsid w:val="00F24407"/>
    <w:rsid w:val="00F24FAA"/>
    <w:rsid w:val="00F3364D"/>
    <w:rsid w:val="00F437CC"/>
    <w:rsid w:val="00F47067"/>
    <w:rsid w:val="00F51E24"/>
    <w:rsid w:val="00F525EB"/>
    <w:rsid w:val="00F61FAA"/>
    <w:rsid w:val="00F63DDE"/>
    <w:rsid w:val="00F63FB7"/>
    <w:rsid w:val="00F649D2"/>
    <w:rsid w:val="00F6602B"/>
    <w:rsid w:val="00F7260E"/>
    <w:rsid w:val="00F73A0C"/>
    <w:rsid w:val="00F756DB"/>
    <w:rsid w:val="00F8287C"/>
    <w:rsid w:val="00F835C8"/>
    <w:rsid w:val="00F84023"/>
    <w:rsid w:val="00F85066"/>
    <w:rsid w:val="00FA5D4D"/>
    <w:rsid w:val="00FA6380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96607D"/>
  <w15:docId w15:val="{66833905-148A-4894-A9CE-C63968A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0F0A"/>
    <w:pPr>
      <w:keepNext/>
      <w:keepLines/>
      <w:spacing w:before="40" w:after="0" w:line="259" w:lineRule="auto"/>
      <w:jc w:val="both"/>
      <w:outlineLvl w:val="4"/>
    </w:pPr>
    <w:rPr>
      <w:rFonts w:eastAsiaTheme="majorEastAsia" w:cstheme="majorBidi"/>
      <w:color w:val="C00000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unhideWhenUsed/>
    <w:rsid w:val="00541FFF"/>
    <w:pPr>
      <w:spacing w:after="0" w:line="240" w:lineRule="auto"/>
      <w:jc w:val="both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41FF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41FF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6C52"/>
    <w:pPr>
      <w:spacing w:after="12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35F2E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B0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68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68D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68D"/>
    <w:rPr>
      <w:rFonts w:ascii="Arial" w:eastAsia="Times New Roman" w:hAnsi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0F0A"/>
    <w:rPr>
      <w:rFonts w:ascii="Arial" w:eastAsiaTheme="majorEastAsia" w:hAnsi="Arial" w:cstheme="majorBidi"/>
      <w:color w:val="C00000"/>
      <w:szCs w:val="22"/>
    </w:rPr>
  </w:style>
  <w:style w:type="paragraph" w:styleId="Revize">
    <w:name w:val="Revision"/>
    <w:hidden/>
    <w:uiPriority w:val="99"/>
    <w:semiHidden/>
    <w:rsid w:val="00D92051"/>
    <w:rPr>
      <w:rFonts w:ascii="Arial" w:eastAsia="Times New Roman" w:hAnsi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E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7BF-73AA-4C1D-8456-5D5B4DD8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4</Pages>
  <Words>1508</Words>
  <Characters>8901</Characters>
  <Application>Microsoft Office Word</Application>
  <DocSecurity>0</DocSecurity>
  <Lines>74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10389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Kotrbatá</dc:creator>
  <cp:keywords/>
  <dc:description/>
  <cp:lastModifiedBy>Alena Kotrbatá</cp:lastModifiedBy>
  <cp:revision>2</cp:revision>
  <cp:lastPrinted>2019-11-29T09:32:00Z</cp:lastPrinted>
  <dcterms:created xsi:type="dcterms:W3CDTF">2019-12-12T10:10:00Z</dcterms:created>
  <dcterms:modified xsi:type="dcterms:W3CDTF">2019-12-12T10:10:00Z</dcterms:modified>
  <cp:category/>
</cp:coreProperties>
</file>