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156276">
        <w:rPr>
          <w:rFonts w:ascii="Arial" w:hAnsi="Arial" w:cs="Arial"/>
          <w:sz w:val="20"/>
          <w:szCs w:val="20"/>
        </w:rPr>
        <w:t xml:space="preserve"> 5. 11. </w:t>
      </w:r>
      <w:r w:rsidR="007B01EF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728B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59728B">
        <w:rPr>
          <w:rFonts w:ascii="Arial" w:hAnsi="Arial" w:cs="Arial"/>
          <w:sz w:val="20"/>
          <w:szCs w:val="20"/>
        </w:rPr>
        <w:t>j</w:t>
      </w:r>
      <w:proofErr w:type="spellEnd"/>
      <w:r w:rsidRPr="0059728B">
        <w:rPr>
          <w:rFonts w:ascii="Arial" w:hAnsi="Arial" w:cs="Arial"/>
          <w:sz w:val="20"/>
          <w:szCs w:val="20"/>
        </w:rPr>
        <w:t xml:space="preserve">. </w:t>
      </w:r>
      <w:r w:rsidR="00E72443" w:rsidRPr="0059728B">
        <w:rPr>
          <w:rFonts w:ascii="Arial" w:hAnsi="Arial" w:cs="Arial"/>
          <w:sz w:val="20"/>
          <w:szCs w:val="20"/>
        </w:rPr>
        <w:t>CSU-</w:t>
      </w:r>
      <w:r w:rsidR="00384B2D" w:rsidRPr="0059728B">
        <w:rPr>
          <w:rFonts w:ascii="Arial" w:hAnsi="Arial" w:cs="Arial"/>
          <w:sz w:val="20"/>
          <w:szCs w:val="20"/>
        </w:rPr>
        <w:t>0</w:t>
      </w:r>
      <w:r w:rsidR="0059728B" w:rsidRPr="0059728B">
        <w:rPr>
          <w:rFonts w:ascii="Arial" w:hAnsi="Arial" w:cs="Arial"/>
          <w:sz w:val="20"/>
          <w:szCs w:val="20"/>
        </w:rPr>
        <w:t>3841</w:t>
      </w:r>
      <w:r w:rsidR="007B01EF" w:rsidRPr="0059728B">
        <w:rPr>
          <w:rFonts w:ascii="Arial" w:hAnsi="Arial" w:cs="Arial"/>
          <w:sz w:val="20"/>
          <w:szCs w:val="20"/>
        </w:rPr>
        <w:t>/2019</w:t>
      </w:r>
      <w:r w:rsidRPr="0059728B">
        <w:rPr>
          <w:rFonts w:ascii="Arial" w:hAnsi="Arial" w:cs="Arial"/>
          <w:sz w:val="20"/>
          <w:szCs w:val="20"/>
        </w:rPr>
        <w:t>-13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7B01EF">
        <w:rPr>
          <w:rFonts w:ascii="Arial" w:hAnsi="Arial" w:cs="Arial"/>
          <w:b/>
          <w:i/>
          <w:sz w:val="28"/>
          <w:szCs w:val="28"/>
        </w:rPr>
        <w:t>odborný</w:t>
      </w:r>
      <w:r w:rsidR="00125361" w:rsidRPr="00125361">
        <w:rPr>
          <w:rFonts w:ascii="Arial" w:hAnsi="Arial" w:cs="Arial"/>
          <w:b/>
          <w:i/>
          <w:sz w:val="28"/>
          <w:szCs w:val="28"/>
        </w:rPr>
        <w:t>/</w:t>
      </w:r>
      <w:r w:rsidR="007B01EF">
        <w:rPr>
          <w:rFonts w:ascii="Arial" w:hAnsi="Arial" w:cs="Arial"/>
          <w:b/>
          <w:i/>
          <w:sz w:val="28"/>
          <w:szCs w:val="28"/>
        </w:rPr>
        <w:t>vrchní</w:t>
      </w:r>
      <w:r w:rsidR="00125361" w:rsidRPr="00125361">
        <w:rPr>
          <w:rFonts w:ascii="Arial" w:hAnsi="Arial" w:cs="Arial"/>
          <w:b/>
          <w:i/>
          <w:sz w:val="28"/>
          <w:szCs w:val="28"/>
        </w:rPr>
        <w:t xml:space="preserve"> r</w:t>
      </w:r>
      <w:r w:rsidR="007B01EF">
        <w:rPr>
          <w:rFonts w:ascii="Arial" w:hAnsi="Arial" w:cs="Arial"/>
          <w:b/>
          <w:i/>
          <w:sz w:val="28"/>
          <w:szCs w:val="28"/>
        </w:rPr>
        <w:t>eferent</w:t>
      </w:r>
      <w:r w:rsidR="00976A68">
        <w:rPr>
          <w:rFonts w:ascii="Arial" w:hAnsi="Arial" w:cs="Arial"/>
          <w:b/>
          <w:i/>
          <w:sz w:val="28"/>
          <w:szCs w:val="28"/>
        </w:rPr>
        <w:t xml:space="preserve"> – </w:t>
      </w:r>
      <w:r w:rsidR="007B01EF">
        <w:rPr>
          <w:rFonts w:ascii="Arial" w:hAnsi="Arial" w:cs="Arial"/>
          <w:b/>
          <w:i/>
          <w:sz w:val="28"/>
          <w:szCs w:val="28"/>
        </w:rPr>
        <w:t>koordinátor území</w:t>
      </w:r>
      <w:r w:rsidR="00A15B43">
        <w:rPr>
          <w:rFonts w:ascii="Arial" w:hAnsi="Arial" w:cs="Arial"/>
          <w:b/>
          <w:i/>
          <w:sz w:val="28"/>
          <w:szCs w:val="28"/>
        </w:rPr>
        <w:t xml:space="preserve"> SLDB</w:t>
      </w:r>
      <w:r w:rsidR="00C768EC">
        <w:rPr>
          <w:rFonts w:ascii="Arial" w:hAnsi="Arial" w:cs="Arial"/>
          <w:b/>
          <w:i/>
          <w:sz w:val="28"/>
          <w:szCs w:val="28"/>
        </w:rPr>
        <w:t xml:space="preserve"> </w:t>
      </w:r>
      <w:r w:rsidR="004921FA">
        <w:rPr>
          <w:rFonts w:ascii="Arial" w:hAnsi="Arial" w:cs="Arial"/>
          <w:b/>
          <w:i/>
          <w:sz w:val="28"/>
          <w:szCs w:val="28"/>
        </w:rPr>
        <w:t>v</w:t>
      </w:r>
      <w:r w:rsidR="00125361">
        <w:rPr>
          <w:rFonts w:ascii="Arial" w:hAnsi="Arial" w:cs="Arial"/>
          <w:b/>
          <w:i/>
          <w:sz w:val="28"/>
          <w:szCs w:val="28"/>
        </w:rPr>
        <w:t xml:space="preserve"> oddělení</w:t>
      </w:r>
      <w:r w:rsidR="00B803E1" w:rsidRPr="00B803E1">
        <w:rPr>
          <w:rFonts w:ascii="Arial" w:hAnsi="Arial" w:cs="Arial"/>
          <w:b/>
          <w:i/>
          <w:sz w:val="28"/>
          <w:szCs w:val="28"/>
        </w:rPr>
        <w:t xml:space="preserve"> </w:t>
      </w:r>
      <w:r w:rsidR="00976A68">
        <w:rPr>
          <w:rFonts w:ascii="Arial" w:hAnsi="Arial" w:cs="Arial"/>
          <w:b/>
          <w:i/>
          <w:sz w:val="28"/>
          <w:szCs w:val="28"/>
        </w:rPr>
        <w:t>SLDB K</w:t>
      </w:r>
      <w:r w:rsidR="00B553A3">
        <w:rPr>
          <w:rFonts w:ascii="Arial" w:hAnsi="Arial" w:cs="Arial"/>
          <w:b/>
          <w:i/>
          <w:sz w:val="28"/>
          <w:szCs w:val="28"/>
        </w:rPr>
        <w:t>rajské správy ČSÚ v </w:t>
      </w:r>
      <w:r w:rsidR="00CD2CD5">
        <w:rPr>
          <w:rFonts w:ascii="Arial" w:hAnsi="Arial" w:cs="Arial"/>
          <w:b/>
          <w:i/>
          <w:sz w:val="28"/>
          <w:szCs w:val="28"/>
        </w:rPr>
        <w:t>Liberci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7B01EF" w:rsidRPr="007B01EF">
        <w:rPr>
          <w:rFonts w:ascii="Arial" w:hAnsi="Arial" w:cs="Arial"/>
          <w:b/>
          <w:sz w:val="20"/>
          <w:szCs w:val="20"/>
        </w:rPr>
        <w:t xml:space="preserve">odborný/vrchní referent – koordinátor území SLDB v oddělení SLDB Krajské správy ČSÚ v </w:t>
      </w:r>
      <w:r w:rsidR="00CD2CD5">
        <w:rPr>
          <w:rFonts w:ascii="Arial" w:hAnsi="Arial" w:cs="Arial"/>
          <w:b/>
          <w:sz w:val="20"/>
          <w:szCs w:val="20"/>
        </w:rPr>
        <w:t>Liberci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FF00C1">
        <w:rPr>
          <w:rFonts w:ascii="Arial" w:hAnsi="Arial" w:cs="Arial"/>
          <w:b/>
          <w:sz w:val="20"/>
          <w:szCs w:val="20"/>
        </w:rPr>
        <w:t>54</w:t>
      </w:r>
      <w:r w:rsidR="00707122">
        <w:rPr>
          <w:rFonts w:ascii="Arial" w:hAnsi="Arial" w:cs="Arial"/>
          <w:b/>
          <w:sz w:val="20"/>
          <w:szCs w:val="20"/>
        </w:rPr>
        <w:t>. S</w:t>
      </w:r>
      <w:r w:rsidR="00125361" w:rsidRPr="00125361">
        <w:rPr>
          <w:rFonts w:ascii="Arial" w:hAnsi="Arial" w:cs="Arial"/>
          <w:b/>
          <w:sz w:val="20"/>
          <w:szCs w:val="20"/>
        </w:rPr>
        <w:t>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CD2CD5">
        <w:rPr>
          <w:rFonts w:ascii="Arial" w:hAnsi="Arial" w:cs="Arial"/>
          <w:b/>
          <w:sz w:val="20"/>
          <w:szCs w:val="20"/>
        </w:rPr>
        <w:t>Česká Lípa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7B01EF">
        <w:rPr>
          <w:rFonts w:ascii="Arial" w:hAnsi="Arial" w:cs="Arial"/>
          <w:b/>
          <w:sz w:val="20"/>
          <w:szCs w:val="20"/>
        </w:rPr>
        <w:t>30. 6</w:t>
      </w:r>
      <w:r w:rsidR="00976A68">
        <w:rPr>
          <w:rFonts w:ascii="Arial" w:hAnsi="Arial" w:cs="Arial"/>
          <w:b/>
          <w:sz w:val="20"/>
          <w:szCs w:val="20"/>
        </w:rPr>
        <w:t>. 2021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7B01E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koordinuje a realizuje činnosti územní přípravy a terénních prací v přiděleném územním sektoru;</w:t>
      </w:r>
    </w:p>
    <w:p w:rsidR="00E72443" w:rsidRPr="00870E62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rPr>
          <w:bCs/>
        </w:rPr>
        <w:t>průběžně monitoruje aktuální stav územní přípravy a terénních prací v daném územním sektoru, upozorňuje krajské pracoviště na existující problémy a potenciální rizika;</w:t>
      </w:r>
    </w:p>
    <w:p w:rsidR="00E72443" w:rsidRPr="00870E62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metodicky řídí a koordinuje terénní pracovníky v daném územním sektoru;</w:t>
      </w:r>
    </w:p>
    <w:p w:rsidR="00E72443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zabezpečuje realizaci zkušebního sčítání i vlastního sčítání 2021 v daném územním sektoru;</w:t>
      </w:r>
    </w:p>
    <w:p w:rsidR="00976A68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zabezpečuje komunikaci s obcemi, kontaktními a sběrnými místy SLDB, příp. stavebními úřady v dané územní působnosti;</w:t>
      </w:r>
    </w:p>
    <w:p w:rsidR="00976A68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provádí nábor a školení sčítacích komisařů ČSÚ i metodické školení komisařů jiných subjektů;</w:t>
      </w:r>
    </w:p>
    <w:p w:rsidR="00976A68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zabezpečuje dohled a kontrolu nad distribucí a sběrem formulářů;</w:t>
      </w:r>
    </w:p>
    <w:p w:rsidR="00976A68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podílí se na realizaci kontroly kvality při přípravě sčítání a sběru dat.</w:t>
      </w: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44C4E" w:rsidRDefault="00B553A3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</w:t>
      </w:r>
    </w:p>
    <w:p w:rsidR="005D6695" w:rsidRDefault="00976A68" w:rsidP="00976A6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A68">
        <w:rPr>
          <w:rFonts w:ascii="Arial" w:hAnsi="Arial" w:cs="Arial"/>
          <w:sz w:val="20"/>
          <w:szCs w:val="20"/>
        </w:rPr>
        <w:t>5 týdnů dovolené, další zaměstnanecké výhody</w:t>
      </w:r>
      <w:r w:rsidR="00744C4E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156276">
        <w:rPr>
          <w:rFonts w:ascii="Arial" w:hAnsi="Arial" w:cs="Arial"/>
          <w:b/>
          <w:sz w:val="20"/>
          <w:szCs w:val="20"/>
        </w:rPr>
        <w:t xml:space="preserve"> 20. 11.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7B01EF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7B01EF" w:rsidRPr="007B01EF">
        <w:rPr>
          <w:rFonts w:ascii="Arial" w:hAnsi="Arial" w:cs="Arial"/>
          <w:b/>
          <w:sz w:val="20"/>
          <w:szCs w:val="20"/>
        </w:rPr>
        <w:t>odborný/vrchní referent – koordinátor území SLDB K</w:t>
      </w:r>
      <w:r w:rsidR="007B01EF">
        <w:rPr>
          <w:rFonts w:ascii="Arial" w:hAnsi="Arial" w:cs="Arial"/>
          <w:b/>
          <w:sz w:val="20"/>
          <w:szCs w:val="20"/>
        </w:rPr>
        <w:t xml:space="preserve">S </w:t>
      </w:r>
      <w:r w:rsidR="007B01EF" w:rsidRPr="007B01EF">
        <w:rPr>
          <w:rFonts w:ascii="Arial" w:hAnsi="Arial" w:cs="Arial"/>
          <w:b/>
          <w:sz w:val="20"/>
          <w:szCs w:val="20"/>
        </w:rPr>
        <w:t xml:space="preserve">ČSÚ v </w:t>
      </w:r>
      <w:r w:rsidR="00CD2CD5">
        <w:rPr>
          <w:rFonts w:ascii="Arial" w:hAnsi="Arial" w:cs="Arial"/>
          <w:b/>
          <w:sz w:val="20"/>
          <w:szCs w:val="20"/>
        </w:rPr>
        <w:t>Liberci</w:t>
      </w:r>
      <w:r w:rsidR="007B01EF">
        <w:rPr>
          <w:rFonts w:ascii="Arial" w:hAnsi="Arial" w:cs="Arial"/>
          <w:b/>
          <w:sz w:val="20"/>
          <w:szCs w:val="20"/>
        </w:rPr>
        <w:t xml:space="preserve"> – </w:t>
      </w:r>
      <w:r w:rsidR="00CD2CD5">
        <w:rPr>
          <w:rFonts w:ascii="Arial" w:hAnsi="Arial" w:cs="Arial"/>
          <w:b/>
          <w:sz w:val="20"/>
          <w:szCs w:val="20"/>
        </w:rPr>
        <w:t>Česká Lípa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Pr="00976A68" w:rsidRDefault="005D6695" w:rsidP="00976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DE7C0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 w:rsidR="00DE7C0D">
        <w:rPr>
          <w:rFonts w:ascii="Arial" w:hAnsi="Arial" w:cs="Arial"/>
          <w:sz w:val="20"/>
          <w:szCs w:val="20"/>
        </w:rPr>
        <w:t xml:space="preserve">. </w:t>
      </w:r>
      <w:r w:rsidR="00DE7C0D"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 w:rsidR="00DE7C0D">
        <w:rPr>
          <w:rFonts w:ascii="Arial" w:hAnsi="Arial" w:cs="Arial"/>
          <w:sz w:val="20"/>
          <w:szCs w:val="20"/>
        </w:rPr>
        <w:t>isu z evidence Rejstříku trestů</w:t>
      </w:r>
      <w:r w:rsidR="00DE7C0D"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 w:rsidR="00DE7C0D"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7B01EF">
        <w:rPr>
          <w:rFonts w:ascii="Arial" w:hAnsi="Arial" w:cs="Arial"/>
          <w:sz w:val="20"/>
          <w:szCs w:val="20"/>
        </w:rPr>
        <w:t>středního vzdělání s maturitní zkouškou nebo vyšší</w:t>
      </w:r>
      <w:r w:rsidR="007512E4">
        <w:rPr>
          <w:rFonts w:ascii="Arial" w:hAnsi="Arial" w:cs="Arial"/>
          <w:sz w:val="20"/>
          <w:szCs w:val="20"/>
        </w:rPr>
        <w:t>ho</w:t>
      </w:r>
      <w:r w:rsidR="007B01EF">
        <w:rPr>
          <w:rFonts w:ascii="Arial" w:hAnsi="Arial" w:cs="Arial"/>
          <w:sz w:val="20"/>
          <w:szCs w:val="20"/>
        </w:rPr>
        <w:t xml:space="preserve"> odborné</w:t>
      </w:r>
      <w:r w:rsidR="007512E4">
        <w:rPr>
          <w:rFonts w:ascii="Arial" w:hAnsi="Arial" w:cs="Arial"/>
          <w:sz w:val="20"/>
          <w:szCs w:val="20"/>
        </w:rPr>
        <w:t>ho</w:t>
      </w:r>
      <w:r w:rsidR="007B01EF">
        <w:rPr>
          <w:rFonts w:ascii="Arial" w:hAnsi="Arial" w:cs="Arial"/>
          <w:sz w:val="20"/>
          <w:szCs w:val="20"/>
        </w:rPr>
        <w:t xml:space="preserve"> vzdělání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8A44FC" w:rsidRDefault="007F79E6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8A44FC" w:rsidRPr="00FE2DEC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E7C0D" w:rsidRDefault="00DE7C0D" w:rsidP="00DE7C0D">
      <w:pPr>
        <w:spacing w:line="240" w:lineRule="auto"/>
        <w:rPr>
          <w:rFonts w:ascii="Arial" w:hAnsi="Arial" w:cs="Arial"/>
          <w:sz w:val="20"/>
          <w:szCs w:val="20"/>
        </w:rPr>
      </w:pPr>
    </w:p>
    <w:p w:rsidR="00D22B59" w:rsidRDefault="00DC70E2" w:rsidP="00DE7C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Marek </w:t>
      </w:r>
      <w:proofErr w:type="spellStart"/>
      <w:r>
        <w:rPr>
          <w:rFonts w:ascii="Arial" w:hAnsi="Arial" w:cs="Arial"/>
          <w:b/>
          <w:sz w:val="20"/>
          <w:szCs w:val="20"/>
        </w:rPr>
        <w:t>Rojíček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Ph.D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E7C0D" w:rsidRDefault="00DE7C0D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5D53AA">
        <w:rPr>
          <w:rFonts w:ascii="Arial" w:hAnsi="Arial" w:cs="Arial"/>
          <w:sz w:val="20"/>
          <w:szCs w:val="20"/>
        </w:rPr>
        <w:t xml:space="preserve"> </w:t>
      </w:r>
      <w:r w:rsidR="00156276">
        <w:rPr>
          <w:rFonts w:ascii="Arial" w:hAnsi="Arial" w:cs="Arial"/>
          <w:sz w:val="20"/>
          <w:szCs w:val="20"/>
        </w:rPr>
        <w:t xml:space="preserve"> 5. 11. </w:t>
      </w:r>
      <w:r w:rsidR="007B01EF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156276">
        <w:rPr>
          <w:rFonts w:ascii="Arial" w:hAnsi="Arial" w:cs="Arial"/>
          <w:sz w:val="20"/>
          <w:szCs w:val="20"/>
        </w:rPr>
        <w:t xml:space="preserve">   </w:t>
      </w:r>
      <w:r w:rsidR="00156276">
        <w:rPr>
          <w:rFonts w:ascii="Arial" w:hAnsi="Arial" w:cs="Arial"/>
          <w:sz w:val="20"/>
          <w:szCs w:val="20"/>
        </w:rPr>
        <w:tab/>
        <w:t xml:space="preserve">20. 11. </w:t>
      </w:r>
      <w:r w:rsidR="00A1591A">
        <w:rPr>
          <w:rFonts w:ascii="Arial" w:hAnsi="Arial" w:cs="Arial"/>
          <w:sz w:val="20"/>
          <w:szCs w:val="20"/>
        </w:rPr>
        <w:t>201</w:t>
      </w:r>
      <w:r w:rsidR="007B01EF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6" w:rsidRDefault="00F36AC6" w:rsidP="0025543D">
      <w:pPr>
        <w:spacing w:after="0" w:line="240" w:lineRule="auto"/>
      </w:pPr>
      <w:r>
        <w:separator/>
      </w:r>
    </w:p>
  </w:endnote>
  <w:end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6" w:rsidRDefault="00F36AC6" w:rsidP="0025543D">
      <w:pPr>
        <w:spacing w:after="0" w:line="240" w:lineRule="auto"/>
      </w:pPr>
      <w:r>
        <w:separator/>
      </w:r>
    </w:p>
  </w:footnote>
  <w:foot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1C99"/>
    <w:rsid w:val="00053BD4"/>
    <w:rsid w:val="00054FE7"/>
    <w:rsid w:val="00064C5A"/>
    <w:rsid w:val="00071CA3"/>
    <w:rsid w:val="00072A07"/>
    <w:rsid w:val="0008231E"/>
    <w:rsid w:val="00092A4E"/>
    <w:rsid w:val="000A1185"/>
    <w:rsid w:val="000A17D6"/>
    <w:rsid w:val="000A405F"/>
    <w:rsid w:val="000A6FB9"/>
    <w:rsid w:val="000C117F"/>
    <w:rsid w:val="000C2C02"/>
    <w:rsid w:val="000D4AA3"/>
    <w:rsid w:val="000F04D8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6276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A6C62"/>
    <w:rsid w:val="001B1268"/>
    <w:rsid w:val="001B553B"/>
    <w:rsid w:val="001B57F8"/>
    <w:rsid w:val="001D0651"/>
    <w:rsid w:val="001D1710"/>
    <w:rsid w:val="001D4879"/>
    <w:rsid w:val="001E1EF4"/>
    <w:rsid w:val="001F6798"/>
    <w:rsid w:val="0020018F"/>
    <w:rsid w:val="00214CCE"/>
    <w:rsid w:val="00227AC9"/>
    <w:rsid w:val="00237F6E"/>
    <w:rsid w:val="00250E86"/>
    <w:rsid w:val="00250FC2"/>
    <w:rsid w:val="00251A1B"/>
    <w:rsid w:val="0025543D"/>
    <w:rsid w:val="0025582A"/>
    <w:rsid w:val="002731D8"/>
    <w:rsid w:val="00282FA1"/>
    <w:rsid w:val="0028543A"/>
    <w:rsid w:val="00294EA6"/>
    <w:rsid w:val="002D7CE5"/>
    <w:rsid w:val="002E2A07"/>
    <w:rsid w:val="002E5884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4B2D"/>
    <w:rsid w:val="00386DBB"/>
    <w:rsid w:val="003944D6"/>
    <w:rsid w:val="00394B09"/>
    <w:rsid w:val="003A1CAA"/>
    <w:rsid w:val="003B55D8"/>
    <w:rsid w:val="003C074A"/>
    <w:rsid w:val="003C3058"/>
    <w:rsid w:val="003C5983"/>
    <w:rsid w:val="003C7599"/>
    <w:rsid w:val="003D237B"/>
    <w:rsid w:val="003D6E38"/>
    <w:rsid w:val="003E0D96"/>
    <w:rsid w:val="003E1791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636B"/>
    <w:rsid w:val="004A6D73"/>
    <w:rsid w:val="004B4D25"/>
    <w:rsid w:val="004C0293"/>
    <w:rsid w:val="004C265F"/>
    <w:rsid w:val="004C6D92"/>
    <w:rsid w:val="004C7A4C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9728B"/>
    <w:rsid w:val="005A1F1B"/>
    <w:rsid w:val="005A269E"/>
    <w:rsid w:val="005A32BD"/>
    <w:rsid w:val="005A7450"/>
    <w:rsid w:val="005B73E4"/>
    <w:rsid w:val="005D130D"/>
    <w:rsid w:val="005D53AA"/>
    <w:rsid w:val="005D541B"/>
    <w:rsid w:val="005D6695"/>
    <w:rsid w:val="005E29AD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60E49"/>
    <w:rsid w:val="00661023"/>
    <w:rsid w:val="00662A9C"/>
    <w:rsid w:val="00663000"/>
    <w:rsid w:val="00664E92"/>
    <w:rsid w:val="00675F9C"/>
    <w:rsid w:val="006A1850"/>
    <w:rsid w:val="006B43D6"/>
    <w:rsid w:val="006D30E8"/>
    <w:rsid w:val="006D5A50"/>
    <w:rsid w:val="006E04D5"/>
    <w:rsid w:val="006E2D5F"/>
    <w:rsid w:val="006E3861"/>
    <w:rsid w:val="006E3EE9"/>
    <w:rsid w:val="00707122"/>
    <w:rsid w:val="00727F8F"/>
    <w:rsid w:val="007417CC"/>
    <w:rsid w:val="00744C4E"/>
    <w:rsid w:val="0075098A"/>
    <w:rsid w:val="007512E4"/>
    <w:rsid w:val="00771D26"/>
    <w:rsid w:val="0078270D"/>
    <w:rsid w:val="007870AE"/>
    <w:rsid w:val="007971EE"/>
    <w:rsid w:val="007A034C"/>
    <w:rsid w:val="007B01EF"/>
    <w:rsid w:val="007B4BB0"/>
    <w:rsid w:val="007B6281"/>
    <w:rsid w:val="007C7639"/>
    <w:rsid w:val="007D1D09"/>
    <w:rsid w:val="007E1DE5"/>
    <w:rsid w:val="007F78DB"/>
    <w:rsid w:val="007F79E6"/>
    <w:rsid w:val="00802E1F"/>
    <w:rsid w:val="008070B1"/>
    <w:rsid w:val="00815466"/>
    <w:rsid w:val="00833032"/>
    <w:rsid w:val="008377B6"/>
    <w:rsid w:val="0086059D"/>
    <w:rsid w:val="0086241C"/>
    <w:rsid w:val="00873A76"/>
    <w:rsid w:val="00885A72"/>
    <w:rsid w:val="008A44FC"/>
    <w:rsid w:val="008A5C2E"/>
    <w:rsid w:val="008B1983"/>
    <w:rsid w:val="008B3420"/>
    <w:rsid w:val="008C1F5A"/>
    <w:rsid w:val="008C2D56"/>
    <w:rsid w:val="008C4C69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22550"/>
    <w:rsid w:val="00927E2D"/>
    <w:rsid w:val="0093795F"/>
    <w:rsid w:val="00941E7A"/>
    <w:rsid w:val="00945991"/>
    <w:rsid w:val="00976A68"/>
    <w:rsid w:val="00984ABE"/>
    <w:rsid w:val="00994D12"/>
    <w:rsid w:val="009A4D84"/>
    <w:rsid w:val="009A75FA"/>
    <w:rsid w:val="009B4BC4"/>
    <w:rsid w:val="009C5AA2"/>
    <w:rsid w:val="009D3B64"/>
    <w:rsid w:val="009F71E5"/>
    <w:rsid w:val="00A0255E"/>
    <w:rsid w:val="00A11294"/>
    <w:rsid w:val="00A126FC"/>
    <w:rsid w:val="00A141DE"/>
    <w:rsid w:val="00A1591A"/>
    <w:rsid w:val="00A15B43"/>
    <w:rsid w:val="00A21E0A"/>
    <w:rsid w:val="00A23D07"/>
    <w:rsid w:val="00A244E8"/>
    <w:rsid w:val="00A252D5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710DE"/>
    <w:rsid w:val="00A8349C"/>
    <w:rsid w:val="00AA2199"/>
    <w:rsid w:val="00AB2B31"/>
    <w:rsid w:val="00AD1047"/>
    <w:rsid w:val="00AD54FD"/>
    <w:rsid w:val="00AD6DFF"/>
    <w:rsid w:val="00AD7C12"/>
    <w:rsid w:val="00AE772B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553A3"/>
    <w:rsid w:val="00B7458A"/>
    <w:rsid w:val="00B803E1"/>
    <w:rsid w:val="00B841E3"/>
    <w:rsid w:val="00B96BE8"/>
    <w:rsid w:val="00BA565D"/>
    <w:rsid w:val="00BB0DD5"/>
    <w:rsid w:val="00BB64C7"/>
    <w:rsid w:val="00BC15B9"/>
    <w:rsid w:val="00BC339F"/>
    <w:rsid w:val="00BD64D7"/>
    <w:rsid w:val="00BE0889"/>
    <w:rsid w:val="00BE10AD"/>
    <w:rsid w:val="00BF2DFF"/>
    <w:rsid w:val="00C069FC"/>
    <w:rsid w:val="00C11673"/>
    <w:rsid w:val="00C121B3"/>
    <w:rsid w:val="00C3251D"/>
    <w:rsid w:val="00C3314D"/>
    <w:rsid w:val="00C541B7"/>
    <w:rsid w:val="00C700D7"/>
    <w:rsid w:val="00C74DB0"/>
    <w:rsid w:val="00C768EC"/>
    <w:rsid w:val="00C81D4D"/>
    <w:rsid w:val="00C869AD"/>
    <w:rsid w:val="00C9192B"/>
    <w:rsid w:val="00C97AE0"/>
    <w:rsid w:val="00CA6F01"/>
    <w:rsid w:val="00CB17F7"/>
    <w:rsid w:val="00CB2648"/>
    <w:rsid w:val="00CB3D50"/>
    <w:rsid w:val="00CC6A6F"/>
    <w:rsid w:val="00CD2CD5"/>
    <w:rsid w:val="00CD452B"/>
    <w:rsid w:val="00CD57FB"/>
    <w:rsid w:val="00CD6C92"/>
    <w:rsid w:val="00CE4071"/>
    <w:rsid w:val="00CF3ECE"/>
    <w:rsid w:val="00CF432C"/>
    <w:rsid w:val="00CF56DC"/>
    <w:rsid w:val="00D01D7B"/>
    <w:rsid w:val="00D0466A"/>
    <w:rsid w:val="00D07786"/>
    <w:rsid w:val="00D138DE"/>
    <w:rsid w:val="00D144D5"/>
    <w:rsid w:val="00D14FF6"/>
    <w:rsid w:val="00D229C4"/>
    <w:rsid w:val="00D22B59"/>
    <w:rsid w:val="00D317D1"/>
    <w:rsid w:val="00D331CE"/>
    <w:rsid w:val="00D56B9C"/>
    <w:rsid w:val="00D5755B"/>
    <w:rsid w:val="00D57B07"/>
    <w:rsid w:val="00D71418"/>
    <w:rsid w:val="00D81A7F"/>
    <w:rsid w:val="00D82FD4"/>
    <w:rsid w:val="00D84326"/>
    <w:rsid w:val="00D963E5"/>
    <w:rsid w:val="00DB38C5"/>
    <w:rsid w:val="00DB3FFF"/>
    <w:rsid w:val="00DB5F13"/>
    <w:rsid w:val="00DC0C5A"/>
    <w:rsid w:val="00DC70E2"/>
    <w:rsid w:val="00DE3361"/>
    <w:rsid w:val="00DE5D39"/>
    <w:rsid w:val="00DE7C0D"/>
    <w:rsid w:val="00E00B6E"/>
    <w:rsid w:val="00E02965"/>
    <w:rsid w:val="00E02EDD"/>
    <w:rsid w:val="00E326CB"/>
    <w:rsid w:val="00E36204"/>
    <w:rsid w:val="00E46A45"/>
    <w:rsid w:val="00E625DC"/>
    <w:rsid w:val="00E64588"/>
    <w:rsid w:val="00E71D71"/>
    <w:rsid w:val="00E72443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25499"/>
    <w:rsid w:val="00F27D0C"/>
    <w:rsid w:val="00F34130"/>
    <w:rsid w:val="00F357AD"/>
    <w:rsid w:val="00F36AC6"/>
    <w:rsid w:val="00F4725A"/>
    <w:rsid w:val="00F50B00"/>
    <w:rsid w:val="00F51E0C"/>
    <w:rsid w:val="00F534AE"/>
    <w:rsid w:val="00F53B8C"/>
    <w:rsid w:val="00F577F4"/>
    <w:rsid w:val="00F65EA2"/>
    <w:rsid w:val="00F7306C"/>
    <w:rsid w:val="00F96064"/>
    <w:rsid w:val="00FA103E"/>
    <w:rsid w:val="00FA5832"/>
    <w:rsid w:val="00FD55C7"/>
    <w:rsid w:val="00FE4832"/>
    <w:rsid w:val="00FF00C1"/>
    <w:rsid w:val="00FF2FA3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E3DB-2376-4F45-912E-64E77B2A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81</cp:revision>
  <cp:lastPrinted>2018-09-26T08:29:00Z</cp:lastPrinted>
  <dcterms:created xsi:type="dcterms:W3CDTF">2017-04-10T13:59:00Z</dcterms:created>
  <dcterms:modified xsi:type="dcterms:W3CDTF">2019-11-05T11:29:00Z</dcterms:modified>
</cp:coreProperties>
</file>