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E2CD9" w:rsidP="0097104F">
      <w:pPr>
        <w:pStyle w:val="Nadpis1"/>
      </w:pPr>
      <w:bookmarkStart w:id="0" w:name="_GoBack"/>
      <w:bookmarkEnd w:id="0"/>
      <w:r w:rsidRPr="008E2CD9">
        <w:t xml:space="preserve">Meziroční </w:t>
      </w:r>
      <w:r w:rsidR="00B61F7E" w:rsidRPr="00B61F7E">
        <w:t>cenový růst opět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61F7E">
        <w:t>listopad</w:t>
      </w:r>
      <w:r w:rsidR="00250429">
        <w:t> 20</w:t>
      </w:r>
      <w:r w:rsidR="00D563FA">
        <w:t>20</w:t>
      </w:r>
    </w:p>
    <w:p w:rsidR="00C031B4" w:rsidRPr="0072569E" w:rsidRDefault="00B61F7E" w:rsidP="00C031B4">
      <w:pPr>
        <w:pStyle w:val="Perex"/>
        <w:rPr>
          <w:b w:val="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listopadu stejná jako v říjnu (meziměsíční změna 0,0 %). </w:t>
      </w:r>
      <w:r w:rsidRPr="00860E4B">
        <w:t xml:space="preserve">Tento vývoj byl ovlivněn </w:t>
      </w:r>
      <w:r>
        <w:t>mírnými oboustrannými cenovými pohyby ve všech oddílech spotřebního koše.</w:t>
      </w:r>
      <w:r w:rsidRPr="00860E4B">
        <w:t xml:space="preserve"> Meziročně</w:t>
      </w:r>
      <w:r w:rsidRPr="002E7BAD">
        <w:t xml:space="preserve"> vzrostly spotřebitelské ceny v</w:t>
      </w:r>
      <w:r>
        <w:t xml:space="preserve"> listopadu </w:t>
      </w:r>
      <w:r w:rsidRPr="002E7BAD">
        <w:t>o </w:t>
      </w:r>
      <w:r>
        <w:t>2,7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říjnu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61F7E" w:rsidRDefault="00B61F7E" w:rsidP="00B61F7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 oddíle alkoholické nápoje, tabák byl ovlivněn vyššími cenami vína o 4,2 % a tabákových výrobků o 0,7 %. Z potravin vzrostly především ceny zeleniny o 4,9 %, vajec o 7,7 % a cukru o 11,6 %.</w:t>
      </w:r>
    </w:p>
    <w:p w:rsidR="00B61F7E" w:rsidRDefault="00B61F7E" w:rsidP="00B61F7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 xml:space="preserve">Na snižování celkové hladiny spotřebitelských cen působil </w:t>
      </w:r>
      <w:r>
        <w:rPr>
          <w:rFonts w:cs="Arial"/>
          <w:szCs w:val="20"/>
        </w:rPr>
        <w:t>v listopadu</w:t>
      </w:r>
      <w:r w:rsidRPr="002E7BAD">
        <w:rPr>
          <w:rFonts w:cs="Arial"/>
          <w:szCs w:val="20"/>
        </w:rPr>
        <w:t xml:space="preserve">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bytové vybavení, zařízení domácnosti, kde byly nižší ceny přístrojů a spotřebičů pro domácnost o 0,9 %. V oddíle doprava klesly ceny pohonných hmot a olejů o 0,3 %. Pokles cen v oddíle pošty a telekomunikace byl způsoben nižšími cenami telefonních a faxových služeb o 0,4 %. V oddíle </w:t>
      </w:r>
      <w:r w:rsidRPr="002E7BAD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se snížily zejména ceny ovoce o 2,7 %, vepřového masa o 3,6 %, drůbežího masa o 2,1 %, margarínu a ostatních rostlinných tuků o 5,5 %, nealkoholických nápojů o 0,8 % a uzenin o 0,7 %.</w:t>
      </w:r>
    </w:p>
    <w:p w:rsidR="00D563FA" w:rsidRPr="00D563FA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0,1 %, zatímco ceny služeb o 0,1 % vzrostly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61F7E" w:rsidRPr="00AD1CC7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vertAlign w:val="subscript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listopadu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2,7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méně než v říjnu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potraviny a nealkoholické nápoje. Růst cen masa zmírnil na 1,1 % (v říjnu 4,7 %), sýrů a tvarohů na 1,6 % (</w:t>
      </w:r>
      <w:r w:rsidRPr="00AD1CC7">
        <w:rPr>
          <w:rFonts w:cs="Arial"/>
          <w:szCs w:val="20"/>
        </w:rPr>
        <w:t>v </w:t>
      </w:r>
      <w:r>
        <w:rPr>
          <w:rFonts w:cs="Arial"/>
          <w:szCs w:val="20"/>
        </w:rPr>
        <w:t>říjnu 2,8 %), ovoce na 7,3 % (v </w:t>
      </w:r>
      <w:r w:rsidRPr="00AD1CC7">
        <w:rPr>
          <w:rFonts w:cs="Arial"/>
          <w:szCs w:val="20"/>
        </w:rPr>
        <w:t>říjnu 13,9 %) a ceny</w:t>
      </w:r>
      <w:r>
        <w:rPr>
          <w:rFonts w:cs="Arial"/>
          <w:szCs w:val="20"/>
        </w:rPr>
        <w:t xml:space="preserve"> brambor byly nižší o 20,3 % (v říjnu o 18,5 %). V oddíle bytové vybavení, zařízení domácnosti zpomalil růst cen přístrojů a spotřebičů pro domácnost na 1,7 % (v říjnu 2,6 %</w:t>
      </w:r>
      <w:r w:rsidRPr="00AD1CC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 zboží a služeb pro běžnou údržbu domácnosti na 1,9 % (v říjnu 4,7 %). Zmírnění meziročního cenového poklesu nastalo v oddíle pošty a telekomunikace vlivem cen telefonních a faxových služeb, které byly nižší o 1,2 % (v říjnu o 2,9 %).</w:t>
      </w:r>
    </w:p>
    <w:p w:rsidR="00B61F7E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listopadu nadále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3,4 % a tabákových výrobků o 14,8 %. </w:t>
      </w:r>
      <w:r w:rsidRPr="002850A4">
        <w:rPr>
          <w:rFonts w:cs="Arial"/>
          <w:szCs w:val="20"/>
        </w:rPr>
        <w:t>D</w:t>
      </w:r>
      <w:r>
        <w:rPr>
          <w:rFonts w:cs="Arial"/>
          <w:szCs w:val="20"/>
        </w:rPr>
        <w:t>ruhé</w:t>
      </w:r>
      <w:r w:rsidRPr="002850A4">
        <w:rPr>
          <w:rFonts w:cs="Arial"/>
          <w:szCs w:val="20"/>
        </w:rPr>
        <w:t xml:space="preserve"> v pořadí vlivu byly ceny </w:t>
      </w:r>
      <w:r>
        <w:rPr>
          <w:rFonts w:cs="Arial"/>
          <w:szCs w:val="20"/>
        </w:rPr>
        <w:t>v</w:t>
      </w:r>
      <w:r w:rsidRPr="007B39C3">
        <w:rPr>
          <w:rFonts w:cs="Arial"/>
          <w:szCs w:val="20"/>
        </w:rPr>
        <w:t> oddíle bydlení</w:t>
      </w:r>
      <w:r>
        <w:rPr>
          <w:rFonts w:cs="Arial"/>
          <w:szCs w:val="20"/>
        </w:rPr>
        <w:t>, kde</w:t>
      </w:r>
      <w:r w:rsidRPr="007B39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ceny </w:t>
      </w:r>
      <w:r w:rsidRPr="002850A4">
        <w:rPr>
          <w:rFonts w:cs="Arial"/>
          <w:szCs w:val="20"/>
        </w:rPr>
        <w:t>nájemného z bytu o 2,</w:t>
      </w:r>
      <w:r>
        <w:rPr>
          <w:rFonts w:cs="Arial"/>
          <w:szCs w:val="20"/>
        </w:rPr>
        <w:t>0</w:t>
      </w:r>
      <w:r w:rsidRPr="002850A4">
        <w:rPr>
          <w:rFonts w:cs="Arial"/>
          <w:szCs w:val="20"/>
        </w:rPr>
        <w:t> %, vodného o 1,</w:t>
      </w:r>
      <w:r>
        <w:rPr>
          <w:rFonts w:cs="Arial"/>
          <w:szCs w:val="20"/>
        </w:rPr>
        <w:t>7</w:t>
      </w:r>
      <w:r w:rsidRPr="002850A4">
        <w:rPr>
          <w:rFonts w:cs="Arial"/>
          <w:szCs w:val="20"/>
        </w:rPr>
        <w:t> %, stočného o 1,</w:t>
      </w:r>
      <w:r>
        <w:rPr>
          <w:rFonts w:cs="Arial"/>
          <w:szCs w:val="20"/>
        </w:rPr>
        <w:t>5 </w:t>
      </w:r>
      <w:r w:rsidRPr="002850A4">
        <w:rPr>
          <w:rFonts w:cs="Arial"/>
          <w:szCs w:val="20"/>
        </w:rPr>
        <w:t>%</w:t>
      </w:r>
      <w:r>
        <w:rPr>
          <w:rFonts w:cs="Arial"/>
          <w:szCs w:val="20"/>
        </w:rPr>
        <w:t>,</w:t>
      </w:r>
      <w:r w:rsidRPr="002850A4">
        <w:rPr>
          <w:rFonts w:cs="Arial"/>
          <w:szCs w:val="20"/>
        </w:rPr>
        <w:t xml:space="preserve"> elektřiny o </w:t>
      </w:r>
      <w:r>
        <w:rPr>
          <w:rFonts w:cs="Arial"/>
          <w:szCs w:val="20"/>
        </w:rPr>
        <w:t>3,3</w:t>
      </w:r>
      <w:r w:rsidRPr="002850A4">
        <w:rPr>
          <w:rFonts w:cs="Arial"/>
          <w:szCs w:val="20"/>
        </w:rPr>
        <w:t> %</w:t>
      </w:r>
      <w:r>
        <w:rPr>
          <w:rFonts w:cs="Arial"/>
          <w:szCs w:val="20"/>
        </w:rPr>
        <w:t>. Ceny zemního plynu byly meziročně nižší o 3,9 %.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uzenin o 3,7 % a zeleniny o 6,8 %.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4,9 %.</w:t>
      </w:r>
    </w:p>
    <w:p w:rsidR="00B61F7E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2,9</w:t>
      </w:r>
      <w:r w:rsidRPr="00916640">
        <w:rPr>
          <w:rFonts w:cs="Arial"/>
          <w:szCs w:val="20"/>
        </w:rPr>
        <w:t> %.</w:t>
      </w:r>
    </w:p>
    <w:p w:rsidR="00400CF2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listopadu 3,2</w:t>
      </w:r>
      <w:r w:rsidRPr="00576E20">
        <w:rPr>
          <w:rFonts w:cs="Arial"/>
          <w:szCs w:val="20"/>
        </w:rPr>
        <w:t> %.</w:t>
      </w:r>
    </w:p>
    <w:p w:rsidR="008E2CD9" w:rsidRPr="00BF725C" w:rsidRDefault="008E2CD9" w:rsidP="008E2CD9">
      <w:pPr>
        <w:pStyle w:val="Zkladntextodsazen3"/>
        <w:spacing w:after="0" w:line="288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B61F7E" w:rsidRPr="00A60465" w:rsidRDefault="00B61F7E" w:rsidP="00B61F7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klesl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>meziměsíčně</w:t>
      </w:r>
      <w:r w:rsidRPr="00666DC9">
        <w:rPr>
          <w:rFonts w:cs="Arial"/>
          <w:sz w:val="20"/>
          <w:szCs w:val="20"/>
        </w:rPr>
        <w:t xml:space="preserve"> </w:t>
      </w:r>
      <w:r w:rsidRPr="0016702D">
        <w:rPr>
          <w:rFonts w:cs="Arial"/>
          <w:sz w:val="20"/>
          <w:szCs w:val="20"/>
        </w:rPr>
        <w:t>o 0,1 %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7665D0">
        <w:rPr>
          <w:rFonts w:cs="Arial"/>
          <w:sz w:val="20"/>
          <w:szCs w:val="20"/>
        </w:rPr>
        <w:t>vzrost</w:t>
      </w:r>
      <w:r w:rsidRPr="00666DC9">
        <w:rPr>
          <w:rFonts w:cs="Arial"/>
          <w:sz w:val="20"/>
          <w:szCs w:val="20"/>
        </w:rPr>
        <w:t xml:space="preserve">l </w:t>
      </w:r>
      <w:r w:rsidRPr="009305D1">
        <w:rPr>
          <w:rFonts w:cs="Arial"/>
          <w:sz w:val="20"/>
          <w:szCs w:val="20"/>
        </w:rPr>
        <w:t>o </w:t>
      </w:r>
      <w:r w:rsidRPr="0016702D">
        <w:rPr>
          <w:rFonts w:cs="Arial"/>
          <w:sz w:val="20"/>
          <w:szCs w:val="20"/>
        </w:rPr>
        <w:t>2,8 %.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 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listopadu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stejně jako v </w:t>
      </w:r>
      <w:proofErr w:type="gramStart"/>
      <w:r>
        <w:rPr>
          <w:rFonts w:cs="Arial"/>
          <w:sz w:val="20"/>
          <w:szCs w:val="20"/>
        </w:rPr>
        <w:t>říjnu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proofErr w:type="gramStart"/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proofErr w:type="gramEnd"/>
      <w:r w:rsidRPr="00A448A9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listopadu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</w:t>
      </w:r>
      <w:r>
        <w:rPr>
          <w:rFonts w:cs="Arial"/>
          <w:sz w:val="20"/>
          <w:szCs w:val="20"/>
        </w:rPr>
        <w:lastRenderedPageBreak/>
        <w:t>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 xml:space="preserve">o 0,7 %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říjnu </w:t>
      </w:r>
      <w:r w:rsidRPr="005E3296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</w:t>
      </w:r>
      <w:r w:rsidRPr="005E3296">
        <w:rPr>
          <w:rFonts w:cs="Arial"/>
          <w:sz w:val="20"/>
          <w:szCs w:val="20"/>
        </w:rPr>
        <w:t>září</w:t>
      </w:r>
      <w:r w:rsidRPr="00666DC9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říjnu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>
        <w:rPr>
          <w:rFonts w:cs="Arial"/>
          <w:bCs/>
          <w:sz w:val="20"/>
          <w:szCs w:val="22"/>
        </w:rPr>
        <w:t>0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>
        <w:rPr>
          <w:rFonts w:cs="Arial"/>
          <w:bCs/>
          <w:sz w:val="20"/>
          <w:szCs w:val="22"/>
        </w:rPr>
        <w:t>5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B61F7E" w:rsidRDefault="00B61F7E" w:rsidP="00B61F7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B61F7E" w:rsidRDefault="00B61F7E" w:rsidP="00B61F7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Pr="006C0F67" w:rsidRDefault="00B61F7E" w:rsidP="00B61F7E">
      <w:pPr>
        <w:pStyle w:val="Zkladntextodsazen3"/>
        <w:spacing w:after="240" w:line="288" w:lineRule="auto"/>
        <w:ind w:left="0"/>
        <w:rPr>
          <w:rFonts w:cs="Arial"/>
          <w:szCs w:val="20"/>
        </w:rPr>
      </w:pPr>
      <w:hyperlink r:id="rId9" w:history="1"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>
          <w:rPr>
            <w:rStyle w:val="Hypertextovodkaz"/>
            <w:rFonts w:cs="Arial"/>
            <w:bCs/>
            <w:sz w:val="20"/>
            <w:szCs w:val="22"/>
          </w:rPr>
          <w:t>listopad</w:t>
        </w:r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5C" w:rsidRDefault="008F0B5C" w:rsidP="00E71A58">
      <w:r>
        <w:separator/>
      </w:r>
    </w:p>
  </w:endnote>
  <w:endnote w:type="continuationSeparator" w:id="0">
    <w:p w:rsidR="008F0B5C" w:rsidRDefault="008F0B5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54FF4">
      <w:rPr>
        <w:szCs w:val="16"/>
      </w:rPr>
      <w:t>listopad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F54FF4">
      <w:rPr>
        <w:rStyle w:val="ZpatChar"/>
        <w:i/>
        <w:szCs w:val="16"/>
      </w:rPr>
      <w:t>Novem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5C" w:rsidRDefault="008F0B5C" w:rsidP="00E71A58">
      <w:r>
        <w:separator/>
      </w:r>
    </w:p>
  </w:footnote>
  <w:footnote w:type="continuationSeparator" w:id="0">
    <w:p w:rsidR="008F0B5C" w:rsidRDefault="008F0B5C" w:rsidP="00E71A58">
      <w:r>
        <w:continuationSeparator/>
      </w:r>
    </w:p>
  </w:footnote>
  <w:footnote w:id="1">
    <w:p w:rsidR="008E2CD9" w:rsidRDefault="008E2CD9" w:rsidP="008E2CD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56AA14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listopad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F99B-BFE0-428C-9CBA-9BBDC6B2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240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142</cp:revision>
  <cp:lastPrinted>2017-01-18T13:33:00Z</cp:lastPrinted>
  <dcterms:created xsi:type="dcterms:W3CDTF">2017-02-09T16:27:00Z</dcterms:created>
  <dcterms:modified xsi:type="dcterms:W3CDTF">2020-12-10T08:07:00Z</dcterms:modified>
</cp:coreProperties>
</file>