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1" w:rsidRPr="001328C6" w:rsidRDefault="00335861" w:rsidP="00335861">
      <w:pPr>
        <w:pStyle w:val="Nadpis1"/>
        <w:spacing w:after="0" w:line="480" w:lineRule="auto"/>
      </w:pPr>
      <w:bookmarkStart w:id="0" w:name="_Toc451166910"/>
      <w:bookmarkStart w:id="1" w:name="_Toc451166926"/>
      <w:bookmarkStart w:id="2" w:name="_Toc451175099"/>
      <w:bookmarkStart w:id="3" w:name="_Toc451180155"/>
      <w:bookmarkStart w:id="4" w:name="_Toc9259632"/>
      <w:bookmarkStart w:id="5" w:name="_Toc9259676"/>
      <w:bookmarkStart w:id="6" w:name="_Toc9434259"/>
      <w:bookmarkStart w:id="7" w:name="_Toc9434867"/>
      <w:bookmarkStart w:id="8" w:name="_Toc9435202"/>
      <w:r w:rsidRPr="001328C6">
        <w:t>1. Úvod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35861" w:rsidRPr="00F93537" w:rsidRDefault="00335861" w:rsidP="00CE6F57">
      <w:pPr>
        <w:spacing w:line="276" w:lineRule="auto"/>
        <w:jc w:val="both"/>
      </w:pPr>
      <w:bookmarkStart w:id="9" w:name="_Toc451166911"/>
      <w:bookmarkStart w:id="10" w:name="_Toc451166927"/>
      <w:bookmarkStart w:id="11" w:name="_Toc451175100"/>
      <w:bookmarkStart w:id="12" w:name="_Toc451180156"/>
      <w:bookmarkStart w:id="13" w:name="_Toc9259633"/>
      <w:bookmarkStart w:id="14" w:name="_Toc9259677"/>
      <w:bookmarkStart w:id="15" w:name="_Toc9434260"/>
      <w:bookmarkStart w:id="16" w:name="_Toc9434868"/>
      <w:bookmarkStart w:id="17" w:name="_Toc9435203"/>
      <w:r w:rsidRPr="00F93537">
        <w:t>Satelitní účet kultury ČR (dále také „účet kultury“) byl v návaznosti na růst výz</w:t>
      </w:r>
      <w:r w:rsidRPr="00F93537">
        <w:rPr>
          <w:bCs/>
        </w:rPr>
        <w:t>namu sledo</w:t>
      </w:r>
      <w:r w:rsidRPr="00F93537">
        <w:t>vání ekonomického rozměru kultury a úkol vyplývající z usnesení vlády ČR č. 1452 z roku 2008 poprvé zpracován v ověřovacím provedení za referenční rok 2009. V průběhu se</w:t>
      </w:r>
      <w:r w:rsidRPr="00F93537">
        <w:rPr>
          <w:bCs/>
        </w:rPr>
        <w:t>stavování účtu i v rámci hodno</w:t>
      </w:r>
      <w:r w:rsidRPr="00F93537">
        <w:t>cení jeho výsledků za rok 2009 a za rok následující se ukázalo, že některé pře</w:t>
      </w:r>
      <w:r w:rsidRPr="00F93537">
        <w:rPr>
          <w:bCs/>
        </w:rPr>
        <w:t>dpoklady a záměry obsažené v původním meto</w:t>
      </w:r>
      <w:r w:rsidRPr="00F93537">
        <w:t>dickém manuálu k účtu nemohly být zcela naplněny, resp. musely být poopraveny.</w:t>
      </w:r>
    </w:p>
    <w:p w:rsidR="00335861" w:rsidRPr="00F93537" w:rsidRDefault="00335861" w:rsidP="00CE6F57">
      <w:pPr>
        <w:spacing w:line="276" w:lineRule="auto"/>
        <w:jc w:val="both"/>
      </w:pPr>
      <w:r>
        <w:t>Pro první</w:t>
      </w:r>
      <w:r w:rsidRPr="00F93537">
        <w:t xml:space="preserve"> ověřovací sestavení kulturního účtu za rok 2009 byl sektor kultury vymezen v rámci dohody zainteresovaných institucí (MK ČR resp. NIPOS a ČSÚ). Na podzim roku 2011 byl však ukončen projekt </w:t>
      </w:r>
      <w:proofErr w:type="spellStart"/>
      <w:r w:rsidRPr="00F93537">
        <w:t>ESSnet</w:t>
      </w:r>
      <w:proofErr w:type="spellEnd"/>
      <w:r w:rsidRPr="00F93537">
        <w:t xml:space="preserve"> </w:t>
      </w:r>
      <w:proofErr w:type="spellStart"/>
      <w:r w:rsidRPr="00F93537">
        <w:t>Culture</w:t>
      </w:r>
      <w:proofErr w:type="spellEnd"/>
      <w:r w:rsidRPr="00F93537">
        <w:t xml:space="preserve"> organizovaný </w:t>
      </w:r>
      <w:proofErr w:type="spellStart"/>
      <w:r w:rsidRPr="00F93537">
        <w:t>Eurostatem</w:t>
      </w:r>
      <w:proofErr w:type="spellEnd"/>
      <w:r w:rsidRPr="00F93537">
        <w:t xml:space="preserve">, jehož úkolem </w:t>
      </w:r>
      <w:r>
        <w:t>–</w:t>
      </w:r>
      <w:r w:rsidRPr="00F93537">
        <w:t xml:space="preserve"> mimo jiné </w:t>
      </w:r>
      <w:r>
        <w:t>–</w:t>
      </w:r>
      <w:r w:rsidRPr="00F93537">
        <w:t xml:space="preserve"> bylo jednotné vymezení sektoru kultury v rámci celé EU. Výsledky výše uvedeného projektu byly zapracovány do novelizované metodiky sestavení kulturního účtu a staly se východiskem pro sestavení účtu </w:t>
      </w:r>
      <w:r w:rsidRPr="00F93537">
        <w:rPr>
          <w:bCs/>
        </w:rPr>
        <w:t>za rok 2010 a následující léta.</w:t>
      </w:r>
    </w:p>
    <w:p w:rsidR="00335861" w:rsidRPr="00F93537" w:rsidRDefault="00335861" w:rsidP="00CE6F57">
      <w:pPr>
        <w:spacing w:line="276" w:lineRule="auto"/>
        <w:jc w:val="both"/>
      </w:pPr>
      <w:r>
        <w:t>Další odlišnosti oproti prvnímu</w:t>
      </w:r>
      <w:r w:rsidRPr="00F93537">
        <w:t xml:space="preserve"> ověřovacímu zpracování účtu spočívaly v rozsahu a kvalitě zjištěných dat. Pomocí doplňkových zjišťování (např. v uměleckých řemeslech, či v ar</w:t>
      </w:r>
      <w:r w:rsidRPr="00F93537">
        <w:rPr>
          <w:bCs/>
        </w:rPr>
        <w:t>chi</w:t>
      </w:r>
      <w:r w:rsidRPr="00F93537">
        <w:t>vech) se postupně rozšiřoval okruh respondentů, jejichž data jsou k sestavení kulturního účtu využita. Svůj význam pro kvalitu dat měla také skutečnost, že si respondenti začali postupně zvykat na vykazování ekonomických údajů, které byly do statistických šetření KULT za</w:t>
      </w:r>
      <w:r w:rsidRPr="00F93537">
        <w:rPr>
          <w:bCs/>
        </w:rPr>
        <w:t>vedeny v referenčním roce 2009.</w:t>
      </w:r>
    </w:p>
    <w:p w:rsidR="00335861" w:rsidRPr="00F93537" w:rsidRDefault="00335861" w:rsidP="00CE6F57">
      <w:pPr>
        <w:spacing w:line="276" w:lineRule="auto"/>
        <w:jc w:val="both"/>
      </w:pPr>
      <w:r w:rsidRPr="00F93537">
        <w:t xml:space="preserve">Z výše uvedeného je patrné, že za období roku 2018 je účet kultury zpracováván již po desáté. Případné porovnání výsledků účtu v rámci celé časové řady má však nemalá úskalí. Zejména data za referenční rok 2009, která vycházejí z užšího vymezení sektoru kultury, nejsou s daty za pozdější roční období v přijatelné míře porovnatelná. Svoji roli hraje i skutečnost, že s postupem času se rozsah kulturních aktivit zahrnutých do účtu rozšiřoval. To vše je třeba mít </w:t>
      </w:r>
      <w:r>
        <w:t>–</w:t>
      </w:r>
      <w:r w:rsidRPr="00F93537">
        <w:t xml:space="preserve"> při práci s uvedenými údaji </w:t>
      </w:r>
      <w:r>
        <w:t>–</w:t>
      </w:r>
      <w:r w:rsidRPr="00F93537">
        <w:t xml:space="preserve"> na paměti.</w:t>
      </w:r>
    </w:p>
    <w:p w:rsidR="00335861" w:rsidRPr="00F93537" w:rsidRDefault="00335861" w:rsidP="00CE6F57">
      <w:pPr>
        <w:spacing w:line="276" w:lineRule="auto"/>
        <w:jc w:val="both"/>
        <w:rPr>
          <w:bCs/>
        </w:rPr>
      </w:pPr>
      <w:r w:rsidRPr="00F93537">
        <w:t>V roce 2015 b</w:t>
      </w:r>
      <w:r w:rsidR="00ED0885">
        <w:t>yl usnesením vlády č. 266 k N</w:t>
      </w:r>
      <w:r w:rsidR="003C2C31">
        <w:t>ávrhu S</w:t>
      </w:r>
      <w:r w:rsidRPr="00F93537">
        <w:t>tátní kulturní politiky na léta 2015 – 2020 (s</w:t>
      </w:r>
      <w:r w:rsidR="00E333AC">
        <w:t> </w:t>
      </w:r>
      <w:r w:rsidRPr="00F93537">
        <w:t>výhledem do roku 2025) úkol týkající se sestavování Satelitního účtu kultur</w:t>
      </w:r>
      <w:r w:rsidRPr="00F93537">
        <w:rPr>
          <w:bCs/>
        </w:rPr>
        <w:t>y prodloužen do dalšího období.</w:t>
      </w:r>
    </w:p>
    <w:p w:rsidR="00335861" w:rsidRPr="00F93537" w:rsidRDefault="00335861" w:rsidP="00335861">
      <w:pPr>
        <w:pStyle w:val="Nadpis2"/>
      </w:pPr>
      <w:r w:rsidRPr="00F93537">
        <w:t>1.1. Vymezení a členění sektoru kultury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35861" w:rsidRDefault="00335861" w:rsidP="00CE6F57">
      <w:pPr>
        <w:spacing w:line="276" w:lineRule="auto"/>
        <w:jc w:val="both"/>
      </w:pPr>
      <w:r w:rsidRPr="00876C71">
        <w:t>Před vlastním zjišťováním</w:t>
      </w:r>
      <w:r>
        <w:t xml:space="preserve"> a </w:t>
      </w:r>
      <w:r w:rsidRPr="00876C71">
        <w:t>hodnocením ekonomického rozměru kultury je nutné jasně ur</w:t>
      </w:r>
      <w:r w:rsidRPr="00876C71">
        <w:softHyphen/>
        <w:t>čit rozsah</w:t>
      </w:r>
      <w:r>
        <w:t xml:space="preserve"> a </w:t>
      </w:r>
      <w:r w:rsidRPr="00876C71">
        <w:t>strukturu objektu, který je předmětem našeho zájmu. Nejdříve je třeba odli</w:t>
      </w:r>
      <w:r w:rsidRPr="00876C71">
        <w:softHyphen/>
        <w:t>šit jeho vymezení</w:t>
      </w:r>
      <w:r>
        <w:t xml:space="preserve"> z </w:t>
      </w:r>
      <w:r w:rsidRPr="00876C71">
        <w:t>pohledu věcného od vymezení průřezového cha</w:t>
      </w:r>
      <w:r w:rsidRPr="00876C71">
        <w:softHyphen/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 prvém případě 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>
        <w:t xml:space="preserve"> a </w:t>
      </w:r>
      <w:r w:rsidRPr="00876C71">
        <w:t>ve dru</w:t>
      </w:r>
      <w:r>
        <w:softHyphen/>
      </w:r>
      <w:r w:rsidRPr="00876C71">
        <w:t>hém</w:t>
      </w:r>
      <w:r>
        <w:t xml:space="preserve"> o </w:t>
      </w:r>
      <w:r w:rsidRPr="00876C71">
        <w:t>tzv. kulturním cyklu.</w:t>
      </w:r>
    </w:p>
    <w:p w:rsidR="00335861" w:rsidRDefault="00335861" w:rsidP="00CE6F57">
      <w:pPr>
        <w:spacing w:line="276" w:lineRule="auto"/>
      </w:pPr>
      <w:r w:rsidRPr="00876C71">
        <w:t>V souladu</w:t>
      </w:r>
      <w:r>
        <w:t xml:space="preserve"> s </w:t>
      </w:r>
      <w:r w:rsidRPr="00876C71">
        <w:t>dostupnými mezinárodními dokumenty (EUROSTAT, UNESCO, OECD) rozli</w:t>
      </w:r>
      <w:r>
        <w:softHyphen/>
      </w:r>
      <w:r w:rsidRPr="00876C71">
        <w:t>šujeme tyto kulturní oblasti či od</w:t>
      </w:r>
      <w:r w:rsidRPr="00876C71">
        <w:softHyphen/>
        <w:t>vě</w:t>
      </w:r>
      <w:r>
        <w:t>tví označené „O </w:t>
      </w:r>
      <w:r w:rsidRPr="00876C71">
        <w:t>11 – O 19“ (s uvedením</w:t>
      </w:r>
      <w:r w:rsidR="00ED0885">
        <w:t xml:space="preserve"> kódu Klasifikace ekonomických činností</w:t>
      </w:r>
      <w:r w:rsidRPr="00876C71">
        <w:t xml:space="preserve"> CZ</w:t>
      </w:r>
      <w:r>
        <w:t>-</w:t>
      </w:r>
      <w:r w:rsidRPr="00876C71">
        <w:t>NACE):</w:t>
      </w:r>
    </w:p>
    <w:p w:rsidR="00335861" w:rsidRPr="008B153A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kulturní dědictví </w:t>
      </w:r>
      <w:r w:rsidRPr="004576AF">
        <w:t>–</w:t>
      </w:r>
      <w:r w:rsidRPr="008B153A">
        <w:t xml:space="preserve"> </w:t>
      </w:r>
      <w:proofErr w:type="gramStart"/>
      <w:r w:rsidRPr="008B153A">
        <w:t>O.11</w:t>
      </w:r>
      <w:proofErr w:type="gramEnd"/>
      <w:r w:rsidRPr="008B153A">
        <w:t xml:space="preserve"> (91.01, 02, 03, 47.78, 79)</w:t>
      </w:r>
    </w:p>
    <w:p w:rsidR="00335861" w:rsidRPr="008B153A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interpretační (scénické) umění </w:t>
      </w:r>
      <w:r w:rsidRPr="004576AF">
        <w:t>–</w:t>
      </w:r>
      <w:r w:rsidRPr="008B153A">
        <w:t xml:space="preserve"> </w:t>
      </w:r>
      <w:proofErr w:type="gramStart"/>
      <w:r w:rsidRPr="008B153A">
        <w:t>O.12</w:t>
      </w:r>
      <w:proofErr w:type="gramEnd"/>
      <w:r w:rsidRPr="008B153A">
        <w:t xml:space="preserve"> (90.01, 02, 04)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Pr="004576AF">
        <w:t>–</w:t>
      </w:r>
      <w:r w:rsidRPr="00A85DA7">
        <w:t xml:space="preserve"> </w:t>
      </w:r>
      <w:proofErr w:type="gramStart"/>
      <w:r w:rsidRPr="00A85DA7">
        <w:t>O.13</w:t>
      </w:r>
      <w:proofErr w:type="gramEnd"/>
      <w:r w:rsidRPr="00A85DA7">
        <w:t xml:space="preserve"> (74.10, 20, 90.03, část sekce C)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Pr="004576AF">
        <w:t>–</w:t>
      </w:r>
      <w:r w:rsidRPr="00A85DA7">
        <w:t xml:space="preserve"> </w:t>
      </w:r>
      <w:proofErr w:type="gramStart"/>
      <w:r w:rsidRPr="00A85DA7">
        <w:t>O.14</w:t>
      </w:r>
      <w:proofErr w:type="gramEnd"/>
      <w:r w:rsidRPr="00A85DA7">
        <w:t xml:space="preserve"> (58.11,13, 63.91, 74.30, 47.61, 62)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audiovizuální</w:t>
      </w:r>
      <w:r>
        <w:t xml:space="preserve"> a </w:t>
      </w:r>
      <w:r w:rsidRPr="00A85DA7">
        <w:t xml:space="preserve">interaktivní média – </w:t>
      </w:r>
      <w:proofErr w:type="gramStart"/>
      <w:r w:rsidRPr="00A85DA7">
        <w:t>O.15</w:t>
      </w:r>
      <w:proofErr w:type="gramEnd"/>
      <w:r w:rsidRPr="00A85DA7">
        <w:t xml:space="preserve"> (58.21, 59.11, 12, 13, 14, 20, 60.10, 20, 47.63, 77.22)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>
        <w:t xml:space="preserve">architektura – </w:t>
      </w:r>
      <w:proofErr w:type="gramStart"/>
      <w:r>
        <w:t>O.16</w:t>
      </w:r>
      <w:proofErr w:type="gramEnd"/>
      <w:r>
        <w:t xml:space="preserve"> (71.11)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>
        <w:t xml:space="preserve">reklama – </w:t>
      </w:r>
      <w:proofErr w:type="gramStart"/>
      <w:r>
        <w:t>O.17</w:t>
      </w:r>
      <w:proofErr w:type="gramEnd"/>
      <w:r>
        <w:t xml:space="preserve"> (73.11)</w:t>
      </w:r>
    </w:p>
    <w:p w:rsidR="00335861" w:rsidRPr="00A85DA7" w:rsidRDefault="00335861" w:rsidP="00335861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 xml:space="preserve">umělecké vzdělávání – </w:t>
      </w:r>
      <w:proofErr w:type="gramStart"/>
      <w:r w:rsidRPr="00A85DA7">
        <w:t>O.18</w:t>
      </w:r>
      <w:proofErr w:type="gramEnd"/>
      <w:r w:rsidRPr="00A85DA7">
        <w:t xml:space="preserve"> (85.52)</w:t>
      </w:r>
    </w:p>
    <w:p w:rsidR="00335861" w:rsidRDefault="00335861" w:rsidP="00335861">
      <w:pPr>
        <w:numPr>
          <w:ilvl w:val="0"/>
          <w:numId w:val="27"/>
        </w:numPr>
        <w:spacing w:line="240" w:lineRule="auto"/>
        <w:ind w:left="714" w:hanging="357"/>
      </w:pPr>
      <w:r w:rsidRPr="00A85DA7">
        <w:t xml:space="preserve">správa kultury vč. její podpory – </w:t>
      </w:r>
      <w:proofErr w:type="gramStart"/>
      <w:r w:rsidRPr="00A85DA7">
        <w:t>O.19</w:t>
      </w:r>
      <w:proofErr w:type="gramEnd"/>
      <w:r w:rsidRPr="00A85DA7">
        <w:t xml:space="preserve"> (84.11 - část, 12 - část, 94.99.2)</w:t>
      </w:r>
    </w:p>
    <w:p w:rsidR="00335861" w:rsidRPr="00876C71" w:rsidRDefault="00335861" w:rsidP="00335861">
      <w:pPr>
        <w:jc w:val="both"/>
      </w:pPr>
      <w:r w:rsidRPr="00876C71">
        <w:lastRenderedPageBreak/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>
        <w:t>deme nazývat „neznámá oblast “.</w:t>
      </w:r>
    </w:p>
    <w:p w:rsidR="00335861" w:rsidRPr="00876C71" w:rsidRDefault="00335861" w:rsidP="00335861">
      <w:pPr>
        <w:jc w:val="both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>rámci muzeí či originály zvukových na</w:t>
      </w:r>
      <w:r w:rsidRPr="00876C71">
        <w:softHyphen/>
        <w:t>hrávek). Nositele uvede</w:t>
      </w:r>
      <w:r>
        <w:softHyphen/>
      </w:r>
      <w:r w:rsidRPr="00876C71">
        <w:t xml:space="preserve">ných kulturních činností, popř. služeb či statků, lze také souhrnně označit za </w:t>
      </w:r>
      <w:r w:rsidRPr="00ED0885">
        <w:rPr>
          <w:b/>
        </w:rPr>
        <w:t>poskytovatele</w:t>
      </w:r>
      <w:r w:rsidRPr="00876C71">
        <w:t xml:space="preserve"> kulturních statků</w:t>
      </w:r>
      <w:r>
        <w:t xml:space="preserve"> a </w:t>
      </w:r>
      <w:r w:rsidRPr="00876C71">
        <w:t>služeb (dále také „poskytovatele“). Mezi ně patří např. muzea, knihovny, divadla, kina, rozhlas či televize. Nutno dodat, že jejich počet je do značné míry dán prag</w:t>
      </w:r>
      <w:r>
        <w:softHyphen/>
      </w:r>
      <w:r w:rsidRPr="00876C71">
        <w:t>matickými důvody spočívajícími</w:t>
      </w:r>
      <w:r>
        <w:t xml:space="preserve"> v </w:t>
      </w:r>
      <w:r w:rsidRPr="00876C71">
        <w:t>dosažitelnosti statistických dat (zejména cestou 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>, k </w:t>
      </w:r>
      <w:r w:rsidRPr="00876C71">
        <w:t>dis</w:t>
      </w:r>
      <w:r>
        <w:softHyphen/>
      </w:r>
      <w:r w:rsidRPr="00876C71">
        <w:t>pozici.</w:t>
      </w:r>
    </w:p>
    <w:p w:rsidR="00335861" w:rsidRPr="00876C71" w:rsidRDefault="00335861" w:rsidP="00335861">
      <w:pPr>
        <w:jc w:val="both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 xml:space="preserve">urním oblastem (odvětvím) tj. </w:t>
      </w:r>
      <w:proofErr w:type="gramStart"/>
      <w:r>
        <w:t>O.11</w:t>
      </w:r>
      <w:proofErr w:type="gramEnd"/>
      <w:r>
        <w:t xml:space="preserve"> – O.19, takto:</w:t>
      </w:r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historická památka </w:t>
      </w:r>
      <w:r w:rsidRPr="004576AF">
        <w:t>–</w:t>
      </w:r>
      <w:r>
        <w:t xml:space="preserve"> </w:t>
      </w:r>
      <w:proofErr w:type="gramStart"/>
      <w:r>
        <w:t>O.11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muzeum</w:t>
      </w:r>
      <w:r>
        <w:t xml:space="preserve"> a </w:t>
      </w:r>
      <w:r w:rsidRPr="00A85DA7">
        <w:t xml:space="preserve">galerie </w:t>
      </w:r>
      <w:r w:rsidRPr="004576AF">
        <w:t>–</w:t>
      </w:r>
      <w:r>
        <w:t xml:space="preserve"> </w:t>
      </w:r>
      <w:proofErr w:type="gramStart"/>
      <w:r>
        <w:t>O.11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archiv </w:t>
      </w:r>
      <w:r w:rsidRPr="004576AF">
        <w:t>–</w:t>
      </w:r>
      <w:r>
        <w:t xml:space="preserve"> </w:t>
      </w:r>
      <w:proofErr w:type="gramStart"/>
      <w:r>
        <w:t>O.11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knihovna </w:t>
      </w:r>
      <w:r w:rsidRPr="004576AF">
        <w:t>–</w:t>
      </w:r>
      <w:r w:rsidR="00ED0885">
        <w:t xml:space="preserve"> </w:t>
      </w:r>
      <w:proofErr w:type="gramStart"/>
      <w:r w:rsidR="00ED0885">
        <w:t>O.</w:t>
      </w:r>
      <w:r>
        <w:t>11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divadlo </w:t>
      </w:r>
      <w:r w:rsidRPr="004576AF">
        <w:t>–</w:t>
      </w:r>
      <w:r>
        <w:t xml:space="preserve"> </w:t>
      </w:r>
      <w:proofErr w:type="gramStart"/>
      <w:r>
        <w:t>O.12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koncertní sál </w:t>
      </w:r>
      <w:r w:rsidRPr="004576AF">
        <w:t>–</w:t>
      </w:r>
      <w:r>
        <w:t xml:space="preserve"> </w:t>
      </w:r>
      <w:proofErr w:type="gramStart"/>
      <w:r>
        <w:t>O.12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kulturní domy – </w:t>
      </w:r>
      <w:proofErr w:type="gramStart"/>
      <w:r>
        <w:t>O.12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výstavní sál </w:t>
      </w:r>
      <w:r w:rsidRPr="004576AF">
        <w:t>–</w:t>
      </w:r>
      <w:r>
        <w:t xml:space="preserve"> </w:t>
      </w:r>
      <w:proofErr w:type="gramStart"/>
      <w:r>
        <w:t>O.13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nakladatelství/vydavatelství </w:t>
      </w:r>
      <w:r w:rsidRPr="004576AF">
        <w:t>–</w:t>
      </w:r>
      <w:r>
        <w:t xml:space="preserve"> </w:t>
      </w:r>
      <w:proofErr w:type="gramStart"/>
      <w:r>
        <w:t>O.14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Pr="004576AF">
        <w:t>–</w:t>
      </w:r>
      <w:r>
        <w:t xml:space="preserve"> </w:t>
      </w:r>
      <w:proofErr w:type="gramStart"/>
      <w:r>
        <w:t>O.15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rozhlas </w:t>
      </w:r>
      <w:r w:rsidRPr="004576AF">
        <w:t>–</w:t>
      </w:r>
      <w:r>
        <w:t xml:space="preserve"> </w:t>
      </w:r>
      <w:proofErr w:type="gramStart"/>
      <w:r>
        <w:t>O.15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televize </w:t>
      </w:r>
      <w:r w:rsidRPr="004576AF">
        <w:t>–</w:t>
      </w:r>
      <w:r w:rsidR="00ED0885">
        <w:t xml:space="preserve"> </w:t>
      </w:r>
      <w:proofErr w:type="gramStart"/>
      <w:r>
        <w:t>O.15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školy uměleckého vzdělávání – </w:t>
      </w:r>
      <w:proofErr w:type="gramStart"/>
      <w:r>
        <w:t>O.18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organizace ochrany aut.</w:t>
      </w:r>
      <w:r>
        <w:t xml:space="preserve"> práv </w:t>
      </w:r>
      <w:r w:rsidRPr="004576AF">
        <w:t>–</w:t>
      </w:r>
      <w:r>
        <w:t xml:space="preserve"> </w:t>
      </w:r>
      <w:proofErr w:type="gramStart"/>
      <w:r>
        <w:t>O.19</w:t>
      </w:r>
      <w:proofErr w:type="gramEnd"/>
    </w:p>
    <w:p w:rsidR="00335861" w:rsidRPr="00A85DA7" w:rsidRDefault="00335861" w:rsidP="00335861">
      <w:pPr>
        <w:numPr>
          <w:ilvl w:val="0"/>
          <w:numId w:val="28"/>
        </w:numPr>
        <w:spacing w:line="240" w:lineRule="auto"/>
        <w:ind w:left="714" w:hanging="357"/>
      </w:pPr>
      <w:r>
        <w:t xml:space="preserve">ostatní poskytovatelé </w:t>
      </w:r>
      <w:r w:rsidRPr="004576AF">
        <w:t>–</w:t>
      </w:r>
      <w:r>
        <w:t xml:space="preserve"> </w:t>
      </w:r>
      <w:proofErr w:type="gramStart"/>
      <w:r>
        <w:t>O.11</w:t>
      </w:r>
      <w:proofErr w:type="gramEnd"/>
      <w:r>
        <w:t xml:space="preserve"> </w:t>
      </w:r>
      <w:r w:rsidRPr="004576AF">
        <w:t>–</w:t>
      </w:r>
      <w:r>
        <w:t xml:space="preserve"> O.19</w:t>
      </w:r>
    </w:p>
    <w:p w:rsidR="00335861" w:rsidRPr="00876C71" w:rsidRDefault="00335861" w:rsidP="00335861">
      <w:pPr>
        <w:jc w:val="both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</w:t>
      </w:r>
      <w:proofErr w:type="gramStart"/>
      <w:r w:rsidRPr="00876C71">
        <w:t>O.16</w:t>
      </w:r>
      <w:proofErr w:type="gramEnd"/>
      <w:r w:rsidRPr="00876C71">
        <w:t>) se žádný jed</w:t>
      </w:r>
      <w:r w:rsidRPr="00876C71">
        <w:softHyphen/>
        <w:t xml:space="preserve">noznačně vymezený poskytovatel </w:t>
      </w:r>
      <w:r>
        <w:t>– z </w:t>
      </w:r>
      <w:r w:rsidRPr="00876C71">
        <w:t xml:space="preserve">důvodu nedostatku odpovídajících dat získávaných statistickými šetřeními </w:t>
      </w:r>
      <w:r>
        <w:t>–</w:t>
      </w:r>
      <w:r w:rsidRPr="00876C71">
        <w:t xml:space="preserve"> nenachází. Obvykle je rozsah kul</w:t>
      </w:r>
      <w:r w:rsidRPr="00876C71">
        <w:softHyphen/>
        <w:t>turních oblastí širší než činnosti poskytovatelů, kteří do nich jsou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>
        <w:t>sobem celou oblast nepokrývají.</w:t>
      </w:r>
    </w:p>
    <w:p w:rsidR="00335861" w:rsidRPr="00876C71" w:rsidRDefault="00335861" w:rsidP="00335861">
      <w:pPr>
        <w:jc w:val="both"/>
      </w:pPr>
      <w:r w:rsidRPr="00876C71"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jím řízených insti</w:t>
      </w:r>
      <w:r>
        <w:softHyphen/>
        <w:t>tucí atd.).</w:t>
      </w:r>
    </w:p>
    <w:p w:rsidR="00335861" w:rsidRPr="00876C71" w:rsidRDefault="00335861" w:rsidP="00335861">
      <w:pPr>
        <w:jc w:val="both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 xml:space="preserve">tzv. „neznámého poskytovatele“. V této souvislosti je patrné, že postupné snižování </w:t>
      </w:r>
      <w:r w:rsidRPr="00876C71">
        <w:lastRenderedPageBreak/>
        <w:t>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>
        <w:t xml:space="preserve"> administrativní zátěže apod.).</w:t>
      </w:r>
    </w:p>
    <w:p w:rsidR="00335861" w:rsidRPr="00876C71" w:rsidRDefault="00335861" w:rsidP="00335861">
      <w:pPr>
        <w:jc w:val="both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 </w:t>
      </w:r>
      <w:r w:rsidRPr="00876C71">
        <w:t>se změnami ve statistickém zjišťování</w:t>
      </w:r>
      <w:r>
        <w:t xml:space="preserve"> v čase měnit.</w:t>
      </w:r>
    </w:p>
    <w:p w:rsidR="00335861" w:rsidRPr="00876C71" w:rsidRDefault="00335861" w:rsidP="00335861">
      <w:pPr>
        <w:jc w:val="both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 xml:space="preserve">nich odráží rozhodující příbuzné rysy několika oblastí. Za takovou skupinu příbuzných oblastí lze považovat sféru </w:t>
      </w:r>
      <w:r w:rsidRPr="00ED0885">
        <w:rPr>
          <w:b/>
        </w:rPr>
        <w:t>kulturního (hmotného a nehmotného) dědictví</w:t>
      </w:r>
      <w:r w:rsidRPr="00876C71">
        <w:t>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 xml:space="preserve">knihovny, dále sféru </w:t>
      </w:r>
      <w:r w:rsidRPr="00ED0885">
        <w:rPr>
          <w:b/>
        </w:rPr>
        <w:t>živé origi</w:t>
      </w:r>
      <w:r w:rsidRPr="00ED0885">
        <w:rPr>
          <w:b/>
        </w:rPr>
        <w:softHyphen/>
        <w:t>nální umělecké tvorby</w:t>
      </w:r>
      <w:r w:rsidRPr="00876C71">
        <w:t xml:space="preserve">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ED0885">
        <w:rPr>
          <w:b/>
        </w:rPr>
        <w:t>sféru kulturních medií</w:t>
      </w:r>
      <w:r w:rsidRPr="00876C71">
        <w:t xml:space="preserve">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Pr="004576AF">
        <w:t>–</w:t>
      </w:r>
      <w:r w:rsidRPr="00876C71">
        <w:t xml:space="preserve"> by mohly tvořit </w:t>
      </w:r>
      <w:r w:rsidRPr="00ED0885">
        <w:rPr>
          <w:b/>
        </w:rPr>
        <w:t>správní (režijní) činnosti</w:t>
      </w:r>
      <w:r w:rsidRPr="00876C71">
        <w:t xml:space="preserve">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Pr="004576AF">
        <w:t>–</w:t>
      </w:r>
      <w:r w:rsidRPr="00876C71">
        <w:t xml:space="preserve"> neoddělitelně spojeny</w:t>
      </w:r>
      <w:r>
        <w:t xml:space="preserve"> a dále umělecké vzdělávání.</w:t>
      </w:r>
    </w:p>
    <w:p w:rsidR="00335861" w:rsidRPr="00876C71" w:rsidRDefault="00335861" w:rsidP="00335861">
      <w:pPr>
        <w:jc w:val="both"/>
      </w:pPr>
      <w:r w:rsidRPr="00876C71">
        <w:t>Samozřejmě nemalý význam mají</w:t>
      </w:r>
      <w:r>
        <w:t xml:space="preserve"> i </w:t>
      </w:r>
      <w:r w:rsidRPr="00876C71">
        <w:t>jiná členění kulturního sektoru. Evropská Komise člení kulturu</w:t>
      </w:r>
      <w:r>
        <w:t xml:space="preserve"> v </w:t>
      </w:r>
      <w:r w:rsidRPr="00876C71">
        <w:t xml:space="preserve">zásadě na </w:t>
      </w:r>
      <w:r w:rsidRPr="00ED0885">
        <w:rPr>
          <w:b/>
        </w:rPr>
        <w:t>kulturní sektor</w:t>
      </w:r>
      <w:r>
        <w:t xml:space="preserve"> a </w:t>
      </w:r>
      <w:r w:rsidRPr="00ED0885">
        <w:rPr>
          <w:b/>
        </w:rPr>
        <w:t>kreativní sektor</w:t>
      </w:r>
      <w:r w:rsidRPr="00876C71">
        <w:t xml:space="preserve">. Prvý tvoří oblast </w:t>
      </w:r>
      <w:r w:rsidRPr="00ED0885">
        <w:rPr>
          <w:b/>
        </w:rPr>
        <w:t>tradičního umění</w:t>
      </w:r>
      <w:r w:rsidRPr="00876C71">
        <w:t xml:space="preserve"> (výtvarné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876C71">
        <w:t xml:space="preserve">oblast </w:t>
      </w:r>
      <w:r w:rsidRPr="00ED0885">
        <w:rPr>
          <w:b/>
        </w:rPr>
        <w:t>kulturních průmyslů</w:t>
      </w:r>
      <w:r w:rsidRPr="00876C71">
        <w:t xml:space="preserve"> 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 – kreativní sektor tvoří ob</w:t>
      </w:r>
      <w:r w:rsidRPr="00876C71">
        <w:softHyphen/>
        <w:t xml:space="preserve">last </w:t>
      </w:r>
      <w:r w:rsidRPr="00ED0885">
        <w:rPr>
          <w:b/>
        </w:rPr>
        <w:t>krea</w:t>
      </w:r>
      <w:r w:rsidRPr="00ED0885">
        <w:rPr>
          <w:b/>
        </w:rPr>
        <w:softHyphen/>
        <w:t>tivních prů</w:t>
      </w:r>
      <w:r w:rsidRPr="00ED0885">
        <w:rPr>
          <w:b/>
        </w:rPr>
        <w:softHyphen/>
        <w:t>myslů</w:t>
      </w:r>
      <w:r w:rsidRPr="00876C71">
        <w:t xml:space="preserve"> 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>
        <w:t>ch výsledků kulturních oblastí.</w:t>
      </w:r>
    </w:p>
    <w:p w:rsidR="00335861" w:rsidRPr="00876C71" w:rsidRDefault="00335861" w:rsidP="00335861">
      <w:pPr>
        <w:jc w:val="both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Pr="004576AF">
        <w:t>–</w:t>
      </w:r>
      <w:r w:rsidRPr="00876C71">
        <w:t xml:space="preserve"> </w:t>
      </w:r>
      <w:r w:rsidRPr="00ED0885">
        <w:rPr>
          <w:b/>
        </w:rPr>
        <w:t xml:space="preserve">kulturním </w:t>
      </w:r>
      <w:proofErr w:type="gramStart"/>
      <w:r w:rsidRPr="00ED0885">
        <w:rPr>
          <w:b/>
        </w:rPr>
        <w:t>cyklu</w:t>
      </w:r>
      <w:proofErr w:type="gramEnd"/>
      <w:r w:rsidRPr="00876C71">
        <w:t>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>
        <w:t>vit (např. vzdělávání, obchod).</w:t>
      </w:r>
    </w:p>
    <w:p w:rsidR="00335861" w:rsidRPr="00876C71" w:rsidRDefault="00335861" w:rsidP="00335861">
      <w:pPr>
        <w:jc w:val="both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statky směřují do budoucnosti.</w:t>
      </w:r>
    </w:p>
    <w:p w:rsidR="00335861" w:rsidRPr="00876C71" w:rsidRDefault="00335861" w:rsidP="00335861">
      <w:pPr>
        <w:jc w:val="both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související správní činnosti).</w:t>
      </w:r>
    </w:p>
    <w:p w:rsidR="00335861" w:rsidRPr="00876C71" w:rsidRDefault="00335861" w:rsidP="00335861">
      <w:pPr>
        <w:jc w:val="both"/>
      </w:pPr>
      <w:r w:rsidRPr="00876C71"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>vími. Mezi prvými lze uvést na čelném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</w:t>
      </w:r>
      <w:proofErr w:type="spellStart"/>
      <w:r w:rsidRPr="00876C71">
        <w:t>ek</w:t>
      </w:r>
      <w:proofErr w:type="spellEnd"/>
      <w:r w:rsidRPr="00876C71">
        <w:t>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videoher, architektonických, návrhářských</w:t>
      </w:r>
      <w:r>
        <w:t xml:space="preserve"> a reklamních činností.</w:t>
      </w:r>
    </w:p>
    <w:p w:rsidR="00335861" w:rsidRPr="004576AF" w:rsidRDefault="00335861" w:rsidP="00335861">
      <w:pPr>
        <w:jc w:val="both"/>
      </w:pPr>
      <w:r w:rsidRPr="00876C71">
        <w:lastRenderedPageBreak/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335861" w:rsidRPr="001328C6" w:rsidRDefault="00335861" w:rsidP="00335861">
      <w:pPr>
        <w:pStyle w:val="Nadpis2"/>
      </w:pPr>
      <w:bookmarkStart w:id="18" w:name="_Toc451166912"/>
      <w:bookmarkStart w:id="19" w:name="_Toc451166928"/>
      <w:bookmarkStart w:id="20" w:name="_Toc451175101"/>
      <w:bookmarkStart w:id="21" w:name="_Toc451180157"/>
      <w:bookmarkStart w:id="22" w:name="_Toc9259634"/>
      <w:bookmarkStart w:id="23" w:name="_Toc9259678"/>
      <w:bookmarkStart w:id="24" w:name="_Toc9434261"/>
      <w:bookmarkStart w:id="25" w:name="_Toc9434869"/>
      <w:bookmarkStart w:id="26" w:name="_Toc9435204"/>
      <w:r w:rsidRPr="001328C6">
        <w:t>1.2. Zdroje dat a související problémy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35861" w:rsidRPr="00876C71" w:rsidRDefault="00335861" w:rsidP="00335861">
      <w:pPr>
        <w:jc w:val="both"/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v </w:t>
      </w:r>
      <w:r w:rsidRPr="00876C71">
        <w:t>prvé řadě údaje</w:t>
      </w:r>
      <w:r>
        <w:t xml:space="preserve"> z </w:t>
      </w:r>
      <w:r w:rsidRPr="00ED0885">
        <w:rPr>
          <w:b/>
        </w:rPr>
        <w:t>veřejných rozpočtů</w:t>
      </w:r>
      <w:r w:rsidRPr="00876C71">
        <w:t xml:space="preserve"> (státní roz</w:t>
      </w:r>
      <w:r>
        <w:softHyphen/>
      </w:r>
      <w:r w:rsidRPr="00876C71">
        <w:t>počet</w:t>
      </w:r>
      <w:r>
        <w:t xml:space="preserve"> a </w:t>
      </w:r>
      <w:r w:rsidRPr="00876C71">
        <w:t>místní rozpočty). Také sem patří dostupné údaje na internetu, obsahující data</w:t>
      </w:r>
      <w:r>
        <w:t xml:space="preserve"> o </w:t>
      </w:r>
      <w:r w:rsidRPr="00876C71">
        <w:t>ně</w:t>
      </w:r>
      <w:r>
        <w:softHyphen/>
      </w:r>
      <w:r w:rsidRPr="00876C71">
        <w:t>kterých poskytovatelích kulturních služeb.</w:t>
      </w:r>
    </w:p>
    <w:p w:rsidR="00335861" w:rsidRPr="00876C71" w:rsidRDefault="00335861" w:rsidP="00335861">
      <w:pPr>
        <w:jc w:val="both"/>
      </w:pPr>
      <w:r w:rsidRPr="00876C71">
        <w:t xml:space="preserve">Druhou skupinu tvoří zejména data získaná </w:t>
      </w:r>
      <w:r w:rsidRPr="005C1E0D">
        <w:rPr>
          <w:b/>
        </w:rPr>
        <w:t>šetřením v domácnostech</w:t>
      </w:r>
      <w:r w:rsidRPr="00876C71">
        <w:t xml:space="preserve"> </w:t>
      </w:r>
      <w:r w:rsidR="005C1E0D">
        <w:t xml:space="preserve">(statistika </w:t>
      </w:r>
      <w:r w:rsidRPr="00876C71">
        <w:t>rodin</w:t>
      </w:r>
      <w:r>
        <w:softHyphen/>
      </w:r>
      <w:r w:rsidRPr="00876C71">
        <w:t>ných účtů</w:t>
      </w:r>
      <w:r w:rsidR="005C1E0D">
        <w:t>, výběrové šetření pracovních sil</w:t>
      </w:r>
      <w:r w:rsidRPr="00876C71">
        <w:t>)</w:t>
      </w:r>
      <w:r>
        <w:t xml:space="preserve"> a </w:t>
      </w:r>
      <w:r w:rsidRPr="00876C71">
        <w:t xml:space="preserve">dále statistickým </w:t>
      </w:r>
      <w:r w:rsidRPr="005C1E0D">
        <w:rPr>
          <w:b/>
        </w:rPr>
        <w:t>zjiš</w:t>
      </w:r>
      <w:r w:rsidRPr="005C1E0D">
        <w:rPr>
          <w:b/>
        </w:rPr>
        <w:softHyphen/>
        <w:t>ťováním</w:t>
      </w:r>
      <w:r w:rsidRPr="00876C71">
        <w:t xml:space="preserve"> přímo</w:t>
      </w:r>
      <w:r>
        <w:t xml:space="preserve"> u </w:t>
      </w:r>
      <w:r w:rsidRPr="005C1E0D">
        <w:rPr>
          <w:b/>
        </w:rPr>
        <w:t>kulturních institucí</w:t>
      </w:r>
      <w:r w:rsidRPr="00876C71">
        <w:t xml:space="preserve">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>televizního vysílání. Data od naprosté většiny dalších kulturních institucí (poskytovatelů) sbírá pomocí výše zmíněného šetření 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</w:t>
      </w:r>
      <w:r w:rsidR="00E333AC">
        <w:t>zv. podnikové sta</w:t>
      </w:r>
      <w:r w:rsidR="00CE6F57">
        <w:t>tis</w:t>
      </w:r>
      <w:r w:rsidR="00CE6F57">
        <w:softHyphen/>
        <w:t>tiky</w:t>
      </w:r>
      <w:r w:rsidRPr="00876C71">
        <w:t xml:space="preserve"> ČSÚ (SBS). Ze statistického zjišťování tohoto úřadu (NI 1-01) jsou získávána také data</w:t>
      </w:r>
      <w:r>
        <w:t xml:space="preserve"> o </w:t>
      </w:r>
      <w:r w:rsidRPr="00876C71">
        <w:t>neziskových institucích (včetně organ</w:t>
      </w:r>
      <w:r>
        <w:t>izací ochrany autorských práv).</w:t>
      </w:r>
    </w:p>
    <w:p w:rsidR="00335861" w:rsidRPr="00876C71" w:rsidRDefault="00335861" w:rsidP="00335861">
      <w:pPr>
        <w:jc w:val="both"/>
      </w:pPr>
      <w:r w:rsidRPr="00876C71">
        <w:t>V referenčním roce 2014 byla</w:t>
      </w:r>
      <w:r>
        <w:t xml:space="preserve"> </w:t>
      </w:r>
      <w:r w:rsidRPr="004576AF">
        <w:t>–</w:t>
      </w:r>
      <w:r>
        <w:t xml:space="preserve"> v </w:t>
      </w:r>
      <w:r w:rsidRPr="00876C71">
        <w:t xml:space="preserve">návaznosti na záměry </w:t>
      </w:r>
      <w:proofErr w:type="spellStart"/>
      <w:r w:rsidRPr="00876C71">
        <w:t>Eurostatu</w:t>
      </w:r>
      <w:proofErr w:type="spellEnd"/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</w:t>
      </w:r>
      <w:r w:rsidR="005C1E0D">
        <w:t xml:space="preserve"> novým </w:t>
      </w:r>
      <w:r w:rsidRPr="00876C71">
        <w:t>využitím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335861" w:rsidRPr="00876C71" w:rsidRDefault="00335861" w:rsidP="00335861">
      <w:pPr>
        <w:jc w:val="both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>
        <w:t xml:space="preserve"> z </w:t>
      </w:r>
      <w:r w:rsidR="005C1E0D">
        <w:t>národního účetnictví.</w:t>
      </w:r>
    </w:p>
    <w:p w:rsidR="00335861" w:rsidRPr="00876C71" w:rsidRDefault="00335861" w:rsidP="00335861">
      <w:pPr>
        <w:jc w:val="both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  <w:t>butorů atd.</w:t>
      </w:r>
    </w:p>
    <w:p w:rsidR="00335861" w:rsidRDefault="00335861" w:rsidP="00335861">
      <w:pPr>
        <w:jc w:val="both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335861" w:rsidRPr="00A0405B" w:rsidRDefault="00335861" w:rsidP="00335861">
      <w:pPr>
        <w:jc w:val="both"/>
      </w:pPr>
      <w:r w:rsidRPr="00A2396B">
        <w:t xml:space="preserve">Nově – počínaje referenčním rokem 2018 – jsou takto </w:t>
      </w:r>
      <w:r>
        <w:t xml:space="preserve">šetřeny i aktivity související </w:t>
      </w:r>
      <w:r w:rsidRPr="00A2396B">
        <w:t>s archeologickými nalezišti, které zatím v plném rozsahu do kulturního účtu zahrnuty nebyly.</w:t>
      </w:r>
    </w:p>
    <w:p w:rsidR="00335861" w:rsidRPr="00A0405B" w:rsidRDefault="00335861" w:rsidP="00335861">
      <w:pPr>
        <w:jc w:val="both"/>
      </w:pPr>
      <w:r w:rsidRPr="00A0405B">
        <w:t xml:space="preserve">Nutno dodat, že se na mapě statistického sledování sektoru kultury najdou ještě “bílá místa”. </w:t>
      </w:r>
      <w:r w:rsidR="005C1E0D" w:rsidRPr="005C1E0D">
        <w:t xml:space="preserve">Např. umělecká řemesla jsou pokryta jen částečně. </w:t>
      </w:r>
      <w:r w:rsidRPr="00A0405B">
        <w:t>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>ných údajů snadné. Základní překážkou je vysoká míra neodpovědí (non</w:t>
      </w:r>
      <w:r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335861" w:rsidRPr="00A0405B" w:rsidRDefault="00335861" w:rsidP="00335861">
      <w:pPr>
        <w:jc w:val="both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 xml:space="preserve">ných důvodů výběrový soubor šetření </w:t>
      </w:r>
      <w:r w:rsidRPr="00A0405B">
        <w:lastRenderedPageBreak/>
        <w:t>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jemném členění (např. na čtyři místa </w:t>
      </w:r>
      <w:r>
        <w:t>CZ-</w:t>
      </w:r>
      <w:r w:rsidRPr="00A0405B">
        <w:t xml:space="preserve">NACE). </w:t>
      </w:r>
    </w:p>
    <w:p w:rsidR="00335861" w:rsidRPr="00A0405B" w:rsidRDefault="005C1E0D" w:rsidP="00335861">
      <w:pPr>
        <w:jc w:val="both"/>
      </w:pPr>
      <w:r>
        <w:t>Potřebná data jsou z jednotlivých datových zdrojů dostupná v různých termínech</w:t>
      </w:r>
      <w:r w:rsidR="00335861" w:rsidRPr="00A0405B">
        <w:t>. Data</w:t>
      </w:r>
      <w:r w:rsidR="00335861">
        <w:t xml:space="preserve"> o </w:t>
      </w:r>
      <w:r w:rsidR="00335861" w:rsidRPr="00A0405B">
        <w:t>veřej</w:t>
      </w:r>
      <w:r w:rsidR="00335861">
        <w:softHyphen/>
      </w:r>
      <w:r w:rsidR="00335861" w:rsidRPr="00A0405B">
        <w:t>ných výdajích jsou</w:t>
      </w:r>
      <w:r w:rsidR="00335861">
        <w:t xml:space="preserve"> k </w:t>
      </w:r>
      <w:r w:rsidR="00335861" w:rsidRPr="00A0405B">
        <w:t>dispozici zhruba pět měsíců, údaje</w:t>
      </w:r>
      <w:r w:rsidR="00335861">
        <w:t xml:space="preserve"> o </w:t>
      </w:r>
      <w:r w:rsidR="00335861" w:rsidRPr="00A0405B">
        <w:t>výdajích domácností osm</w:t>
      </w:r>
      <w:r>
        <w:t xml:space="preserve"> měsíců</w:t>
      </w:r>
      <w:r w:rsidR="00335861">
        <w:t xml:space="preserve"> a o </w:t>
      </w:r>
      <w:r w:rsidR="00335861" w:rsidRPr="00A0405B">
        <w:t xml:space="preserve">podnicích či neziskových institucích až třináct měsíců po </w:t>
      </w:r>
      <w:r>
        <w:t>konci referenčního</w:t>
      </w:r>
      <w:r w:rsidR="00335861" w:rsidRPr="00A0405B">
        <w:t xml:space="preserve"> </w:t>
      </w:r>
      <w:r>
        <w:t>roku</w:t>
      </w:r>
      <w:r w:rsidR="00335861" w:rsidRPr="00A0405B">
        <w:t>. Podobné to je</w:t>
      </w:r>
      <w:r w:rsidR="00335861">
        <w:t xml:space="preserve"> s </w:t>
      </w:r>
      <w:r w:rsidR="00335861" w:rsidRPr="00A0405B">
        <w:t xml:space="preserve">dopočtenými údaji sbíranými od kulturních institucí (poskytovatelů). Nejpozději jsou dosažitelná data ze systému národního účetnictví (více než rok po </w:t>
      </w:r>
      <w:r>
        <w:t xml:space="preserve">ukončení </w:t>
      </w:r>
      <w:r w:rsidR="00335861" w:rsidRPr="00A0405B">
        <w:t xml:space="preserve">referenčním období), která jsou navíc </w:t>
      </w:r>
      <w:r>
        <w:t xml:space="preserve">dodatečnými revizemi </w:t>
      </w:r>
      <w:r w:rsidR="00335861" w:rsidRPr="00A0405B">
        <w:t xml:space="preserve">postupně zpřesňována. </w:t>
      </w:r>
      <w:r>
        <w:t>V</w:t>
      </w:r>
      <w:r w:rsidR="00335861" w:rsidRPr="00A0405B">
        <w:t>ýsledky účtu kultury</w:t>
      </w:r>
      <w:r w:rsidR="00335861">
        <w:t xml:space="preserve"> </w:t>
      </w:r>
      <w:r>
        <w:t xml:space="preserve">jsou tedy dostupné až </w:t>
      </w:r>
      <w:r w:rsidR="00335861">
        <w:t xml:space="preserve">cca 16 měsíců </w:t>
      </w:r>
      <w:r>
        <w:t>po skončení referenčního roku</w:t>
      </w:r>
      <w:r w:rsidR="00335861">
        <w:t>.</w:t>
      </w:r>
    </w:p>
    <w:p w:rsidR="005C1E0D" w:rsidRDefault="005C1E0D" w:rsidP="00335861">
      <w:pPr>
        <w:jc w:val="both"/>
      </w:pPr>
      <w:r>
        <w:t>N</w:t>
      </w:r>
      <w:r w:rsidR="00335861" w:rsidRPr="00A0405B">
        <w:t>emalé rozdíly jsou</w:t>
      </w:r>
      <w:r w:rsidR="00335861">
        <w:t xml:space="preserve"> i v </w:t>
      </w:r>
      <w:r w:rsidR="00335861" w:rsidRPr="00A0405B">
        <w:t>kvalitě informací. Vysokou věrohodnost lze před</w:t>
      </w:r>
      <w:r w:rsidR="00335861" w:rsidRPr="00A0405B">
        <w:softHyphen/>
        <w:t>po</w:t>
      </w:r>
      <w:r w:rsidR="00335861" w:rsidRPr="00A0405B">
        <w:softHyphen/>
        <w:t>klá</w:t>
      </w:r>
      <w:r w:rsidR="00335861">
        <w:softHyphen/>
      </w:r>
      <w:r w:rsidR="00335861" w:rsidRPr="00A0405B">
        <w:t>dat</w:t>
      </w:r>
      <w:r w:rsidR="00335861">
        <w:t xml:space="preserve"> u </w:t>
      </w:r>
      <w:r w:rsidR="00335861" w:rsidRPr="00A0405B">
        <w:t>dat týkajících se veřejných výdajů na kulturu, která vycházejí</w:t>
      </w:r>
      <w:r w:rsidR="00335861">
        <w:t xml:space="preserve"> z </w:t>
      </w:r>
      <w:r w:rsidR="00335861" w:rsidRPr="00A0405B">
        <w:t>čerpání státního roz</w:t>
      </w:r>
      <w:r w:rsidR="00335861">
        <w:softHyphen/>
      </w:r>
      <w:r w:rsidR="00335861" w:rsidRPr="00A0405B">
        <w:t>počtu. Problematičtější</w:t>
      </w:r>
      <w:r w:rsidR="00335861">
        <w:t xml:space="preserve"> v </w:t>
      </w:r>
      <w:r w:rsidR="00335861" w:rsidRPr="00A0405B">
        <w:t>tomto směru jsou všechny údaje zjištěné statistickým šetřením, ať už</w:t>
      </w:r>
      <w:r w:rsidR="00335861">
        <w:t xml:space="preserve"> v </w:t>
      </w:r>
      <w:r w:rsidR="00335861" w:rsidRPr="00A0405B">
        <w:t>domácnostech (rodinné účty, výběrové šetření pracovních sil), tak zejména speciali</w:t>
      </w:r>
      <w:r w:rsidR="00335861">
        <w:softHyphen/>
      </w:r>
      <w:r w:rsidR="00335861" w:rsidRPr="00A0405B">
        <w:t>zovanými zjišťováními</w:t>
      </w:r>
      <w:r w:rsidR="00335861">
        <w:t xml:space="preserve"> v </w:t>
      </w:r>
      <w:r w:rsidR="00335861" w:rsidRPr="00A0405B">
        <w:t>kulturních institucích</w:t>
      </w:r>
      <w:r w:rsidR="00335861" w:rsidRPr="00A85DA7">
        <w:t xml:space="preserve"> </w:t>
      </w:r>
      <w:r w:rsidR="00335861" w:rsidRPr="00A0405B">
        <w:t>(výběrová statistická šetření KULT prováděná NIPOS</w:t>
      </w:r>
      <w:r w:rsidR="00335861">
        <w:t xml:space="preserve"> a </w:t>
      </w:r>
      <w:r w:rsidR="00335861" w:rsidRPr="00A0405B">
        <w:t>ČSÚ), dalšími šetřeními ČSÚ</w:t>
      </w:r>
      <w:r w:rsidR="00335861">
        <w:t xml:space="preserve"> v </w:t>
      </w:r>
      <w:r w:rsidR="00335861" w:rsidRPr="00A0405B">
        <w:t>podnicích</w:t>
      </w:r>
      <w:r w:rsidR="00335861">
        <w:t xml:space="preserve"> a </w:t>
      </w:r>
      <w:r w:rsidR="00335861" w:rsidRPr="00A0405B">
        <w:t>šetřeními doplňkovými. Kvalita těchto dat je ovlivněna všemi problematickými okolnostmi, počínaje úplností základního souboru respondentů, metodami sestavení výběrového souboru, mírou n</w:t>
      </w:r>
      <w:r>
        <w:t>eodpovědí, úrovní dopočtů apod.</w:t>
      </w:r>
      <w:bookmarkStart w:id="27" w:name="_Toc451166913"/>
      <w:bookmarkStart w:id="28" w:name="_Toc451166929"/>
      <w:bookmarkStart w:id="29" w:name="_Toc451175102"/>
      <w:bookmarkStart w:id="30" w:name="_Toc451180158"/>
      <w:bookmarkStart w:id="31" w:name="_Toc9259635"/>
      <w:bookmarkStart w:id="32" w:name="_Toc9259679"/>
      <w:bookmarkStart w:id="33" w:name="_Toc9434262"/>
      <w:bookmarkStart w:id="34" w:name="_Toc9434870"/>
      <w:bookmarkStart w:id="35" w:name="_Toc943520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 w:rsidR="005C1E0D" w:rsidSect="0090063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95" w:rsidRDefault="00A27D95" w:rsidP="00E71A58">
      <w:r>
        <w:separator/>
      </w:r>
    </w:p>
  </w:endnote>
  <w:endnote w:type="continuationSeparator" w:id="0">
    <w:p w:rsidR="00A27D95" w:rsidRDefault="00A27D9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726D78" w:rsidP="006158C5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61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74655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0063F">
      <w:rPr>
        <w:szCs w:val="16"/>
      </w:rPr>
      <w:t>4</w:t>
    </w:r>
    <w:r w:rsidRPr="00932443">
      <w:rPr>
        <w:szCs w:val="16"/>
      </w:rPr>
      <w:fldChar w:fldCharType="end"/>
    </w:r>
    <w:r w:rsidR="00A74655" w:rsidRPr="00932443">
      <w:rPr>
        <w:szCs w:val="16"/>
      </w:rPr>
      <w:tab/>
    </w:r>
    <w:r w:rsidR="00A74655"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932443" w:rsidRDefault="00726D78" w:rsidP="0090063F">
    <w:pPr>
      <w:pStyle w:val="Zpat"/>
      <w:tabs>
        <w:tab w:val="left" w:pos="4820"/>
        <w:tab w:val="left" w:pos="9639"/>
        <w:tab w:val="left" w:pos="1403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74655" w:rsidRPr="00932443">
      <w:rPr>
        <w:szCs w:val="16"/>
      </w:rPr>
      <w:tab/>
    </w:r>
    <w:r w:rsidR="00A74655">
      <w:rPr>
        <w:rStyle w:val="ZpatChar"/>
        <w:szCs w:val="16"/>
      </w:rPr>
      <w:t>2018</w:t>
    </w:r>
    <w:r w:rsidR="00A74655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74655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0063F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95" w:rsidRPr="00311229" w:rsidRDefault="00A27D95" w:rsidP="00311229">
      <w:pPr>
        <w:pStyle w:val="Zpat"/>
      </w:pPr>
    </w:p>
  </w:footnote>
  <w:footnote w:type="continuationSeparator" w:id="0">
    <w:p w:rsidR="00A27D95" w:rsidRPr="00311229" w:rsidRDefault="00A27D9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5" w:rsidRPr="006F5416" w:rsidRDefault="00A74655" w:rsidP="00462AF5">
    <w:pPr>
      <w:pStyle w:val="Zhlav"/>
    </w:pPr>
    <w:r>
      <w:t>Výsledky účtu kultury</w:t>
    </w:r>
  </w:p>
  <w:p w:rsidR="00A74655" w:rsidRDefault="00A746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B73C1"/>
    <w:rsid w:val="000C3408"/>
    <w:rsid w:val="000C6AFD"/>
    <w:rsid w:val="000C7FDC"/>
    <w:rsid w:val="000D418C"/>
    <w:rsid w:val="000D5637"/>
    <w:rsid w:val="000E01B8"/>
    <w:rsid w:val="000E48B4"/>
    <w:rsid w:val="000E6FBD"/>
    <w:rsid w:val="001007B5"/>
    <w:rsid w:val="00100F5C"/>
    <w:rsid w:val="00104C4C"/>
    <w:rsid w:val="00107E8D"/>
    <w:rsid w:val="001205D8"/>
    <w:rsid w:val="0012192F"/>
    <w:rsid w:val="00122C5F"/>
    <w:rsid w:val="00125D69"/>
    <w:rsid w:val="001312E6"/>
    <w:rsid w:val="001328C6"/>
    <w:rsid w:val="001350DB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6D8"/>
    <w:rsid w:val="00304771"/>
    <w:rsid w:val="003052D4"/>
    <w:rsid w:val="00306C5B"/>
    <w:rsid w:val="00311229"/>
    <w:rsid w:val="003209D6"/>
    <w:rsid w:val="00321924"/>
    <w:rsid w:val="0032656E"/>
    <w:rsid w:val="00332190"/>
    <w:rsid w:val="00335861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49CE"/>
    <w:rsid w:val="003A5525"/>
    <w:rsid w:val="003A6B38"/>
    <w:rsid w:val="003B3C90"/>
    <w:rsid w:val="003B4B72"/>
    <w:rsid w:val="003B5A32"/>
    <w:rsid w:val="003C2C31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62AF5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6F4"/>
    <w:rsid w:val="004F69CE"/>
    <w:rsid w:val="00500A8A"/>
    <w:rsid w:val="00503E39"/>
    <w:rsid w:val="005108C0"/>
    <w:rsid w:val="00511873"/>
    <w:rsid w:val="00512A2F"/>
    <w:rsid w:val="00513B7E"/>
    <w:rsid w:val="00515C74"/>
    <w:rsid w:val="00520007"/>
    <w:rsid w:val="0052007E"/>
    <w:rsid w:val="00521AE8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0043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E0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68B"/>
    <w:rsid w:val="00612A2F"/>
    <w:rsid w:val="006158C5"/>
    <w:rsid w:val="00616E05"/>
    <w:rsid w:val="006214EF"/>
    <w:rsid w:val="00623FC6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3A8A"/>
    <w:rsid w:val="00674D89"/>
    <w:rsid w:val="00675E37"/>
    <w:rsid w:val="00677D30"/>
    <w:rsid w:val="0068174E"/>
    <w:rsid w:val="00681DCE"/>
    <w:rsid w:val="0068260E"/>
    <w:rsid w:val="00682992"/>
    <w:rsid w:val="00695BEF"/>
    <w:rsid w:val="006977F6"/>
    <w:rsid w:val="00697A13"/>
    <w:rsid w:val="006A0277"/>
    <w:rsid w:val="006A109C"/>
    <w:rsid w:val="006A25CB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00BB"/>
    <w:rsid w:val="00706AD4"/>
    <w:rsid w:val="007140BE"/>
    <w:rsid w:val="00715C9D"/>
    <w:rsid w:val="007211F5"/>
    <w:rsid w:val="00722C25"/>
    <w:rsid w:val="00725BB5"/>
    <w:rsid w:val="00726D78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1844"/>
    <w:rsid w:val="00776169"/>
    <w:rsid w:val="00776527"/>
    <w:rsid w:val="00780EF1"/>
    <w:rsid w:val="00790764"/>
    <w:rsid w:val="0079453C"/>
    <w:rsid w:val="00794677"/>
    <w:rsid w:val="00794C02"/>
    <w:rsid w:val="007A0F41"/>
    <w:rsid w:val="007B20A4"/>
    <w:rsid w:val="007B3AA8"/>
    <w:rsid w:val="007B6689"/>
    <w:rsid w:val="007B6DE5"/>
    <w:rsid w:val="007B7C7D"/>
    <w:rsid w:val="007D40DF"/>
    <w:rsid w:val="007E667A"/>
    <w:rsid w:val="007E7E61"/>
    <w:rsid w:val="007F0845"/>
    <w:rsid w:val="007F4399"/>
    <w:rsid w:val="007F4532"/>
    <w:rsid w:val="00807C82"/>
    <w:rsid w:val="008107EC"/>
    <w:rsid w:val="00816905"/>
    <w:rsid w:val="00821FF6"/>
    <w:rsid w:val="00825C4D"/>
    <w:rsid w:val="0083143E"/>
    <w:rsid w:val="00831CDE"/>
    <w:rsid w:val="00834304"/>
    <w:rsid w:val="00834FAA"/>
    <w:rsid w:val="00836086"/>
    <w:rsid w:val="00845DE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87A70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063F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00F7"/>
    <w:rsid w:val="0096046D"/>
    <w:rsid w:val="00963BD2"/>
    <w:rsid w:val="00963C66"/>
    <w:rsid w:val="00974923"/>
    <w:rsid w:val="00975CC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2CD0"/>
    <w:rsid w:val="00A0370B"/>
    <w:rsid w:val="00A04B0F"/>
    <w:rsid w:val="00A10D66"/>
    <w:rsid w:val="00A125E5"/>
    <w:rsid w:val="00A12C6B"/>
    <w:rsid w:val="00A14114"/>
    <w:rsid w:val="00A16413"/>
    <w:rsid w:val="00A170DF"/>
    <w:rsid w:val="00A23E43"/>
    <w:rsid w:val="00A27D95"/>
    <w:rsid w:val="00A3089C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3E2C"/>
    <w:rsid w:val="00A74655"/>
    <w:rsid w:val="00A75E40"/>
    <w:rsid w:val="00A77D1D"/>
    <w:rsid w:val="00A81D29"/>
    <w:rsid w:val="00A857C0"/>
    <w:rsid w:val="00A97EFA"/>
    <w:rsid w:val="00AA015E"/>
    <w:rsid w:val="00AA0F96"/>
    <w:rsid w:val="00AA2996"/>
    <w:rsid w:val="00AA52BF"/>
    <w:rsid w:val="00AA559A"/>
    <w:rsid w:val="00AB2AF1"/>
    <w:rsid w:val="00AD0057"/>
    <w:rsid w:val="00AD306C"/>
    <w:rsid w:val="00AD484D"/>
    <w:rsid w:val="00AD645D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33F5"/>
    <w:rsid w:val="00BB46F3"/>
    <w:rsid w:val="00BB4CB1"/>
    <w:rsid w:val="00BB4F98"/>
    <w:rsid w:val="00BC7154"/>
    <w:rsid w:val="00BD366B"/>
    <w:rsid w:val="00BD6D50"/>
    <w:rsid w:val="00BD73C7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26D9"/>
    <w:rsid w:val="00C54697"/>
    <w:rsid w:val="00C71729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E6F57"/>
    <w:rsid w:val="00CF51EC"/>
    <w:rsid w:val="00CF73AE"/>
    <w:rsid w:val="00D040DD"/>
    <w:rsid w:val="00D059A6"/>
    <w:rsid w:val="00D10D1C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36C62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333AC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0885"/>
    <w:rsid w:val="00ED3DC9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277CE"/>
    <w:rsid w:val="00F3364D"/>
    <w:rsid w:val="00F34965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0E5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4997-1836-467B-8D8E-C0C3D9C4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5</Pages>
  <Words>2247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15480</CharactersWithSpaces>
  <SharedDoc>false</SharedDoc>
  <HLinks>
    <vt:vector size="180" baseType="variant">
      <vt:variant>
        <vt:i4>2424840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_Toc9435230</vt:lpwstr>
      </vt:variant>
      <vt:variant>
        <vt:i4>2359304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_Toc9435229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_Toc9435228</vt:lpwstr>
      </vt:variant>
      <vt:variant>
        <vt:i4>2359304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_Toc9435227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_Toc9435226</vt:lpwstr>
      </vt:variant>
      <vt:variant>
        <vt:i4>2359304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_Toc9435225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_Toc9435224</vt:lpwstr>
      </vt:variant>
      <vt:variant>
        <vt:i4>2359304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_Toc9435223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_Toc9435222</vt:lpwstr>
      </vt:variant>
      <vt:variant>
        <vt:i4>2359304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_Toc9435221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_Toc9435220</vt:lpwstr>
      </vt:variant>
      <vt:variant>
        <vt:i4>2555912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_Toc9435219</vt:lpwstr>
      </vt:variant>
      <vt:variant>
        <vt:i4>2555912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_Toc9435218</vt:lpwstr>
      </vt:variant>
      <vt:variant>
        <vt:i4>2555912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_Toc9435217</vt:lpwstr>
      </vt:variant>
      <vt:variant>
        <vt:i4>6357114</vt:i4>
      </vt:variant>
      <vt:variant>
        <vt:i4>96</vt:i4>
      </vt:variant>
      <vt:variant>
        <vt:i4>0</vt:i4>
      </vt:variant>
      <vt:variant>
        <vt:i4>5</vt:i4>
      </vt:variant>
      <vt:variant>
        <vt:lpwstr>https://statistikakultury.cz/wp-content/uploads/2017/11/Vyhodnoceni-casove_rady-vysledku-SUK-za-leta-2010-15-14_9_2017_NormStr.pdf</vt:lpwstr>
      </vt:variant>
      <vt:variant>
        <vt:lpwstr/>
      </vt:variant>
      <vt:variant>
        <vt:i4>3080194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_Toc9434881</vt:lpwstr>
      </vt:variant>
      <vt:variant>
        <vt:i4>3080194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_Toc9434880</vt:lpwstr>
      </vt:variant>
      <vt:variant>
        <vt:i4>2097154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_Toc9434879</vt:lpwstr>
      </vt:variant>
      <vt:variant>
        <vt:i4>2097154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_Toc9434878</vt:lpwstr>
      </vt:variant>
      <vt:variant>
        <vt:i4>2097154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_Toc9434877</vt:lpwstr>
      </vt:variant>
      <vt:variant>
        <vt:i4>2097154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_Toc9434876</vt:lpwstr>
      </vt:variant>
      <vt:variant>
        <vt:i4>2097154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_Toc9434875</vt:lpwstr>
      </vt:variant>
      <vt:variant>
        <vt:i4>2097154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_Toc9434874</vt:lpwstr>
      </vt:variant>
      <vt:variant>
        <vt:i4>2097154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_Toc9434873</vt:lpwstr>
      </vt:variant>
      <vt:variant>
        <vt:i4>2097154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_Toc9434872</vt:lpwstr>
      </vt:variant>
      <vt:variant>
        <vt:i4>2097154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_Toc9434871</vt:lpwstr>
      </vt:variant>
      <vt:variant>
        <vt:i4>2097154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_Toc9434870</vt:lpwstr>
      </vt:variant>
      <vt:variant>
        <vt:i4>2162690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_Toc9434869</vt:lpwstr>
      </vt:variant>
      <vt:variant>
        <vt:i4>2162690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_Toc9434868</vt:lpwstr>
      </vt:variant>
      <vt:variant>
        <vt:i4>2162690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_Toc9434867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2020-05-28T08:10:00Z</cp:lastPrinted>
  <dcterms:created xsi:type="dcterms:W3CDTF">2020-05-28T08:16:00Z</dcterms:created>
  <dcterms:modified xsi:type="dcterms:W3CDTF">2020-05-28T08:16:00Z</dcterms:modified>
</cp:coreProperties>
</file>